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vertAnchor="page" w:horzAnchor="margin" w:tblpXSpec="center" w:tblpY="736"/>
        <w:tblW w:w="10800" w:type="dxa"/>
        <w:tblBorders>
          <w:top w:val="single" w:sz="18" w:space="0" w:color="385623" w:themeColor="accent6" w:themeShade="80"/>
          <w:left w:val="single" w:sz="18" w:space="0" w:color="385623" w:themeColor="accent6" w:themeShade="80"/>
          <w:bottom w:val="single" w:sz="18" w:space="0" w:color="385623" w:themeColor="accent6" w:themeShade="80"/>
          <w:right w:val="single" w:sz="18" w:space="0" w:color="385623" w:themeColor="accent6" w:themeShade="80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800"/>
      </w:tblGrid>
      <w:tr w:rsidR="00796E73" w14:paraId="203423B2" w14:textId="77777777" w:rsidTr="00892A19">
        <w:trPr>
          <w:cantSplit/>
          <w:trHeight w:val="1581"/>
          <w:tblHeader/>
        </w:trPr>
        <w:tc>
          <w:tcPr>
            <w:tcW w:w="10800" w:type="dxa"/>
            <w:vAlign w:val="center"/>
            <w:hideMark/>
          </w:tcPr>
          <w:p w14:paraId="486FC7AE" w14:textId="77777777" w:rsidR="00796E73" w:rsidRDefault="00796E73">
            <w:pPr>
              <w:pStyle w:val="Heading1"/>
              <w:rPr>
                <w:rFonts w:ascii="Gill Sans MT" w:hAnsi="Gill Sans MT"/>
              </w:rPr>
            </w:pPr>
            <w:r>
              <w:rPr>
                <w:rFonts w:ascii="Gill Sans MT" w:hAnsi="Gill Sans MT"/>
                <w:noProof/>
              </w:rPr>
              <w:drawing>
                <wp:inline distT="0" distB="0" distL="0" distR="0" wp14:anchorId="2C3633D4" wp14:editId="366F17FE">
                  <wp:extent cx="3095625" cy="581025"/>
                  <wp:effectExtent l="0" t="0" r="9525" b="9525"/>
                  <wp:docPr id="16" name="Picture 16" descr="C:\Users\nhuth\Desktop\StEmp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nhuth\Desktop\StEmp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098B1" w14:textId="7B4BECB9" w:rsidR="00474B52" w:rsidRPr="00892A19" w:rsidRDefault="00796E73" w:rsidP="00474B52">
            <w:pPr>
              <w:pStyle w:val="Title"/>
              <w:jc w:val="center"/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</w:pP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New Graduate Assistant</w:t>
            </w:r>
            <w:r w:rsidR="0033700D"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 xml:space="preserve"> Position</w:t>
            </w: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 xml:space="preserve"> Request </w:t>
            </w:r>
            <w:r w:rsidR="00474B52"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Form</w:t>
            </w:r>
          </w:p>
          <w:p w14:paraId="034C465E" w14:textId="7A7B6A81" w:rsidR="00474B52" w:rsidRPr="00474B52" w:rsidRDefault="00474B52" w:rsidP="00892A19">
            <w:pPr>
              <w:pStyle w:val="Title"/>
              <w:jc w:val="center"/>
            </w:pP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20</w:t>
            </w:r>
            <w:r w:rsidR="00C0642A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25</w:t>
            </w:r>
            <w:r w:rsidRPr="00892A19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-20</w:t>
            </w:r>
            <w:r w:rsidR="00C0642A">
              <w:rPr>
                <w:rFonts w:ascii="Gill Sans MT" w:hAnsi="Gill Sans MT"/>
                <w:b/>
                <w:color w:val="385623" w:themeColor="accent6" w:themeShade="80"/>
                <w:sz w:val="24"/>
                <w:szCs w:val="24"/>
              </w:rPr>
              <w:t>26</w:t>
            </w:r>
          </w:p>
        </w:tc>
      </w:tr>
      <w:tr w:rsidR="00796E73" w14:paraId="31AE7416" w14:textId="77777777" w:rsidTr="00892A19">
        <w:trPr>
          <w:cantSplit/>
          <w:trHeight w:val="230"/>
        </w:trPr>
        <w:tc>
          <w:tcPr>
            <w:tcW w:w="10800" w:type="dxa"/>
            <w:shd w:val="clear" w:color="auto" w:fill="E6E6E6"/>
            <w:vAlign w:val="center"/>
            <w:hideMark/>
          </w:tcPr>
          <w:p w14:paraId="0B4A2934" w14:textId="77777777" w:rsidR="00796E73" w:rsidRDefault="00B36E67">
            <w:pPr>
              <w:pStyle w:val="SectionHeading"/>
              <w:rPr>
                <w:rFonts w:ascii="Gill Sans MT" w:hAnsi="Gill Sans MT"/>
                <w:i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DepartMEnt</w:t>
            </w:r>
            <w:r w:rsidR="00796E73">
              <w:rPr>
                <w:rFonts w:ascii="Gill Sans MT" w:hAnsi="Gill Sans MT"/>
                <w:b/>
                <w:sz w:val="22"/>
                <w:szCs w:val="22"/>
              </w:rPr>
              <w:t xml:space="preserve"> Information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  <w:p w14:paraId="371B6996" w14:textId="77777777" w:rsidR="00796E73" w:rsidRDefault="00796E73">
            <w:pPr>
              <w:pStyle w:val="SectionHeading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i/>
                <w:sz w:val="22"/>
                <w:szCs w:val="22"/>
              </w:rPr>
              <w:t>(ALL fIELDS rEQUIRED)</w:t>
            </w:r>
          </w:p>
        </w:tc>
      </w:tr>
      <w:tr w:rsidR="00796E73" w14:paraId="2F8F9D44" w14:textId="77777777" w:rsidTr="00892A19">
        <w:trPr>
          <w:cantSplit/>
          <w:trHeight w:val="274"/>
        </w:trPr>
        <w:tc>
          <w:tcPr>
            <w:tcW w:w="10800" w:type="dxa"/>
            <w:vAlign w:val="center"/>
            <w:hideMark/>
          </w:tcPr>
          <w:p w14:paraId="0CA84C9B" w14:textId="77777777" w:rsidR="00796E73" w:rsidRDefault="00B36E67" w:rsidP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Requestor’s Name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: 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796E73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796E73">
              <w:rPr>
                <w:rFonts w:ascii="Gill Sans MT" w:hAnsi="Gill Sans MT"/>
                <w:sz w:val="22"/>
                <w:szCs w:val="22"/>
              </w:rPr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fldChar w:fldCharType="end"/>
            </w:r>
            <w:bookmarkEnd w:id="0"/>
            <w:r w:rsidR="00796E73">
              <w:rPr>
                <w:rFonts w:ascii="Gill Sans MT" w:hAnsi="Gill Sans MT"/>
                <w:sz w:val="22"/>
                <w:szCs w:val="22"/>
              </w:rPr>
              <w:t xml:space="preserve">                                      </w:t>
            </w:r>
            <w:r>
              <w:rPr>
                <w:rFonts w:ascii="Gill Sans MT" w:hAnsi="Gill Sans MT"/>
                <w:sz w:val="22"/>
                <w:szCs w:val="22"/>
              </w:rPr>
              <w:t>Department</w:t>
            </w:r>
            <w:r w:rsidR="00796E73">
              <w:rPr>
                <w:rFonts w:ascii="Gill Sans MT" w:hAnsi="Gill Sans MT"/>
                <w:sz w:val="22"/>
                <w:szCs w:val="22"/>
              </w:rPr>
              <w:t>: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6E73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796E73">
              <w:rPr>
                <w:rFonts w:ascii="Gill Sans MT" w:hAnsi="Gill Sans MT"/>
                <w:sz w:val="22"/>
                <w:szCs w:val="22"/>
              </w:rPr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t> </w:t>
            </w:r>
            <w:r w:rsidR="00796E73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796E73" w14:paraId="5FBBAC43" w14:textId="77777777" w:rsidTr="00892A19">
        <w:trPr>
          <w:cantSplit/>
          <w:trHeight w:val="230"/>
        </w:trPr>
        <w:tc>
          <w:tcPr>
            <w:tcW w:w="10800" w:type="dxa"/>
            <w:vAlign w:val="center"/>
            <w:hideMark/>
          </w:tcPr>
          <w:p w14:paraId="33911411" w14:textId="2A01A8D0" w:rsidR="00796E73" w:rsidRDefault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Vice President/Athletic Director</w:t>
            </w:r>
            <w:r w:rsidR="00474B52">
              <w:rPr>
                <w:rFonts w:ascii="Gill Sans MT" w:hAnsi="Gill Sans MT"/>
                <w:sz w:val="22"/>
                <w:szCs w:val="22"/>
              </w:rPr>
              <w:t xml:space="preserve"> Name</w:t>
            </w:r>
            <w:r w:rsidR="00796E73">
              <w:rPr>
                <w:rFonts w:ascii="Gill Sans MT" w:hAnsi="Gill Sans MT"/>
                <w:sz w:val="22"/>
                <w:szCs w:val="22"/>
              </w:rPr>
              <w:t xml:space="preserve">: </w:t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="000A089F">
              <w:rPr>
                <w:rFonts w:ascii="Gill Sans MT" w:hAnsi="Gill Sans MT"/>
                <w:sz w:val="22"/>
                <w:szCs w:val="22"/>
              </w:rPr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t> </w:t>
            </w:r>
            <w:r w:rsid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B36E67" w14:paraId="65EE66BB" w14:textId="77777777" w:rsidTr="00892A19">
        <w:trPr>
          <w:cantSplit/>
          <w:trHeight w:val="230"/>
        </w:trPr>
        <w:tc>
          <w:tcPr>
            <w:tcW w:w="10800" w:type="dxa"/>
            <w:shd w:val="clear" w:color="auto" w:fill="E6E6E6"/>
            <w:vAlign w:val="center"/>
            <w:hideMark/>
          </w:tcPr>
          <w:p w14:paraId="3DCC693F" w14:textId="3809F6B1" w:rsidR="00B36E67" w:rsidRPr="008D1D92" w:rsidRDefault="00B36E67" w:rsidP="00B36E67">
            <w:pPr>
              <w:pStyle w:val="SectionHeading"/>
              <w:rPr>
                <w:rFonts w:ascii="Gill Sans MT" w:hAnsi="Gill Sans MT"/>
                <w:i/>
                <w:color w:val="FF0000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Graduate Assistantship</w:t>
            </w:r>
            <w:r w:rsidR="00752B10">
              <w:rPr>
                <w:rFonts w:ascii="Gill Sans MT" w:hAnsi="Gill Sans MT"/>
                <w:b/>
                <w:sz w:val="22"/>
                <w:szCs w:val="22"/>
              </w:rPr>
              <w:t xml:space="preserve"> Overview</w:t>
            </w:r>
          </w:p>
        </w:tc>
      </w:tr>
      <w:tr w:rsidR="00B36E67" w14:paraId="74B7E042" w14:textId="77777777" w:rsidTr="00892A19">
        <w:trPr>
          <w:cantSplit/>
          <w:trHeight w:val="1124"/>
        </w:trPr>
        <w:tc>
          <w:tcPr>
            <w:tcW w:w="10800" w:type="dxa"/>
            <w:vAlign w:val="center"/>
          </w:tcPr>
          <w:p w14:paraId="05E813C4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Overview of Assistantship</w:t>
            </w:r>
          </w:p>
          <w:p w14:paraId="334AF509" w14:textId="05934886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Through an assistantship, graduate students have the opportunity </w:t>
            </w:r>
            <w:r w:rsidR="00EC4796" w:rsidRPr="00892A19">
              <w:rPr>
                <w:rFonts w:ascii="Gill Sans MT" w:hAnsi="Gill Sans MT" w:cs="Tahoma"/>
                <w:sz w:val="20"/>
                <w:szCs w:val="20"/>
              </w:rPr>
              <w:t xml:space="preserve">to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enhance their skills and craft as they pursue their graduate studies at Stetson University. The students will positively </w:t>
            </w:r>
            <w:r w:rsidR="00C0642A" w:rsidRPr="00892A19">
              <w:rPr>
                <w:rFonts w:ascii="Gill Sans MT" w:hAnsi="Gill Sans MT" w:cs="Tahoma"/>
                <w:sz w:val="20"/>
                <w:szCs w:val="20"/>
              </w:rPr>
              <w:t>impact on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the operations of a specific functional area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as they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develop and refine </w:t>
            </w:r>
            <w:r w:rsidR="00C0642A" w:rsidRPr="00892A19">
              <w:rPr>
                <w:rFonts w:ascii="Gill Sans MT" w:hAnsi="Gill Sans MT" w:cs="Tahoma"/>
                <w:sz w:val="20"/>
                <w:szCs w:val="20"/>
              </w:rPr>
              <w:t>transferable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skills relative to their 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chosen career 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goals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  <w:r w:rsidR="00B03A0E" w:rsidRPr="00892A19">
              <w:rPr>
                <w:rFonts w:ascii="Gill Sans MT" w:hAnsi="Gill Sans MT" w:cs="Tahoma"/>
                <w:sz w:val="20"/>
                <w:szCs w:val="20"/>
              </w:rPr>
              <w:t xml:space="preserve"> Students will be assigned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a supervisor who will act as a mentor throughout the student’s experience.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The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role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is considered a 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 xml:space="preserve">temporary part-time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student employ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m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e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nt position at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the University.</w:t>
            </w:r>
          </w:p>
          <w:p w14:paraId="5DA721E6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6FCC6744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Philosophy</w:t>
            </w:r>
          </w:p>
          <w:p w14:paraId="0FA29F6E" w14:textId="0548608A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Stetson employs student-centered staff who advance the institution’s mission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and values.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All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ssistants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will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be given the opportunity to learn in a hands-on professional work environment. Stetson believes that learning occurs both inside and outside the classroom and practical education in the form of significant and sustained professional experience is imperative.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 Graduate students work and learn in a professional environment and are expected to adhere to professional expectations. </w:t>
            </w:r>
          </w:p>
          <w:p w14:paraId="6CCAFF06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42A66EA2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Learning Outcomes</w:t>
            </w:r>
          </w:p>
          <w:p w14:paraId="05EF1499" w14:textId="5F7011FE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It is expected that the assistantship experience will offer students the opportunity to develop skills in accordance with the individualized goals developed with the supervisor.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Each role must be connected with a minimum of six of the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eight </w:t>
            </w:r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 xml:space="preserve">National Association of Colleges and Employers (NACE) </w:t>
            </w:r>
            <w:hyperlink r:id="rId6" w:history="1">
              <w:r w:rsidR="00636148" w:rsidRPr="00892A19">
                <w:rPr>
                  <w:rStyle w:val="Hyperlink"/>
                  <w:sz w:val="20"/>
                  <w:szCs w:val="20"/>
                </w:rPr>
                <w:t xml:space="preserve">Career Readiness </w:t>
              </w:r>
              <w:r w:rsidR="00B75EE3" w:rsidRPr="00892A19">
                <w:rPr>
                  <w:rStyle w:val="Hyperlink"/>
                  <w:sz w:val="20"/>
                  <w:szCs w:val="20"/>
                </w:rPr>
                <w:t>C</w:t>
              </w:r>
              <w:r w:rsidR="00636148" w:rsidRPr="00892A19">
                <w:rPr>
                  <w:rStyle w:val="Hyperlink"/>
                  <w:sz w:val="20"/>
                  <w:szCs w:val="20"/>
                </w:rPr>
                <w:t>ompetencies</w:t>
              </w:r>
            </w:hyperlink>
            <w:r w:rsidR="00636148"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 Professionalism, Critical Thinking, and Equity &amp; Inclusion must be included as three of these competencies which </w:t>
            </w:r>
            <w:r w:rsidR="00C0642A" w:rsidRPr="00892A19">
              <w:rPr>
                <w:rFonts w:ascii="Gill Sans MT" w:hAnsi="Gill Sans MT" w:cs="Tahoma"/>
                <w:sz w:val="20"/>
                <w:szCs w:val="20"/>
              </w:rPr>
              <w:t>reflect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 the University’s Values of Personal Growth, Intellectual Development, and Global Citizenship. Additionally, the student and supervisor 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will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 create applicable learning outcomes based on the student’s career goals.</w:t>
            </w:r>
          </w:p>
          <w:p w14:paraId="3FF5D998" w14:textId="77777777" w:rsidR="00B36E67" w:rsidRPr="00892A19" w:rsidRDefault="00B36E67" w:rsidP="00B36E67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55A975E8" w14:textId="77777777" w:rsidR="00B36E67" w:rsidRPr="00892A19" w:rsidRDefault="00B36E67" w:rsidP="00B36E67">
            <w:pPr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</w:pPr>
            <w:r w:rsidRPr="00892A19">
              <w:rPr>
                <w:rFonts w:ascii="Gill Sans MT" w:hAnsi="Gill Sans MT" w:cs="Tahoma"/>
                <w:b/>
                <w:sz w:val="20"/>
                <w:szCs w:val="20"/>
                <w:u w:val="single"/>
              </w:rPr>
              <w:t>Assistantship Qualifications, Expectation, &amp; Benefits</w:t>
            </w:r>
          </w:p>
          <w:p w14:paraId="2B8C811D" w14:textId="02F92CAF" w:rsidR="00B75EE3" w:rsidRDefault="00B36E67" w:rsidP="00B75EE3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Students must have completed their bachelor’s degree before starting a graduate assistantship and students must be unconditionally or provisionally admitted to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one of the following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Stetson graduate program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: Accounting, Business Administration, Clinical Mental Health Counseling, or Marriage, Couple, and Family Counseling.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Students must take a minimum of six credit hours each semester (with the exception of Summer between enrolled semesters) and maintain a clear student conduct record throughout the duration of their employment. Students are not eligible for a graduate assistantship if they are receiving the in-service tuition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>scholarship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/discount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. </w:t>
            </w:r>
          </w:p>
          <w:p w14:paraId="463425ED" w14:textId="77777777" w:rsidR="00C0642A" w:rsidRDefault="00C0642A" w:rsidP="00892A19">
            <w:pPr>
              <w:rPr>
                <w:rFonts w:ascii="Gill Sans MT" w:hAnsi="Gill Sans MT" w:cs="Tahoma"/>
                <w:sz w:val="20"/>
                <w:szCs w:val="20"/>
              </w:rPr>
            </w:pPr>
          </w:p>
          <w:p w14:paraId="37AF7DDF" w14:textId="5E2AF2B4" w:rsidR="00B36E67" w:rsidRPr="00892A19" w:rsidRDefault="00B36E67" w:rsidP="00892A19">
            <w:pPr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ssistants are expected to work 20 hours per week.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The student’s schedule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will be determined each semester in consideration of </w:t>
            </w:r>
            <w:r w:rsidR="00B75EE3" w:rsidRPr="00892A19">
              <w:rPr>
                <w:rFonts w:ascii="Gill Sans MT" w:hAnsi="Gill Sans MT" w:cs="Tahoma"/>
                <w:sz w:val="20"/>
                <w:szCs w:val="20"/>
              </w:rPr>
              <w:t xml:space="preserve">the student’s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course schedule and departmental needs. Some departments host events that may necessitate evening and/or weekend hours. 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ssistants are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not expected to work on U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niversity 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>Holidays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(e.g. July 4)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 xml:space="preserve">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but should work with supervisor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(s)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to understand expectations for additional vacation/break time.  Sick leave will be considered by the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>ir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supervisor as needed.</w:t>
            </w:r>
          </w:p>
          <w:p w14:paraId="627CA17C" w14:textId="363C78E6" w:rsidR="004D5B7A" w:rsidRPr="00892A19" w:rsidRDefault="00752B10" w:rsidP="004D5B7A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>Graduate assistant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positions are awarded for a one-year period (July 1 – June 30).  There is no expectation or guarantee that the 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graduate assistant</w:t>
            </w:r>
            <w:r w:rsidR="004D5B7A" w:rsidRPr="00892A19">
              <w:rPr>
                <w:rFonts w:ascii="Gill Sans MT" w:hAnsi="Gill Sans MT" w:cs="Tahoma"/>
                <w:sz w:val="20"/>
                <w:szCs w:val="20"/>
              </w:rPr>
              <w:t xml:space="preserve"> position will be awarded in successive years to the same person.</w:t>
            </w:r>
            <w:r w:rsidR="004D5B7A" w:rsidRPr="00892A19">
              <w:rPr>
                <w:rFonts w:cs="Tahoma"/>
                <w:sz w:val="20"/>
                <w:szCs w:val="20"/>
              </w:rPr>
              <w:t xml:space="preserve">  </w:t>
            </w:r>
          </w:p>
          <w:p w14:paraId="624C0B34" w14:textId="438CD78E" w:rsidR="00B36E67" w:rsidRPr="00892A19" w:rsidRDefault="00B36E67" w:rsidP="004D5B7A">
            <w:pPr>
              <w:pStyle w:val="ListParagraph"/>
              <w:numPr>
                <w:ilvl w:val="0"/>
                <w:numId w:val="3"/>
              </w:numPr>
              <w:ind w:left="150" w:hanging="150"/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Graduate </w:t>
            </w:r>
            <w:r w:rsidR="00752B10" w:rsidRPr="00892A19">
              <w:rPr>
                <w:rFonts w:ascii="Gill Sans MT" w:hAnsi="Gill Sans MT" w:cs="Tahoma"/>
                <w:sz w:val="20"/>
                <w:szCs w:val="20"/>
              </w:rPr>
              <w:t>a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ssistants are compensated through a combination of scholarships and stipends, including:</w:t>
            </w:r>
          </w:p>
          <w:p w14:paraId="1A56BF15" w14:textId="5D06222A" w:rsidR="00B36E67" w:rsidRPr="00892A19" w:rsidRDefault="009A6126" w:rsidP="004D5B7A">
            <w:pPr>
              <w:numPr>
                <w:ilvl w:val="0"/>
                <w:numId w:val="1"/>
              </w:numPr>
              <w:ind w:hanging="120"/>
              <w:rPr>
                <w:rFonts w:ascii="Gill Sans MT" w:hAnsi="Gill Sans MT"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>A scholarship equal to tuition for up to four courses each year (two in Fall term, two in Spring term, none in Summer term) not to exceed $1,0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75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per credit and $6,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45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0 per semester. Student will be responsible for tuition exceeding the $6,300 maximum each semester.</w:t>
            </w:r>
            <w:r w:rsidR="00B36E67" w:rsidRPr="00892A19">
              <w:rPr>
                <w:rFonts w:ascii="Gill Sans MT" w:hAnsi="Gill Sans MT" w:cs="Tahoma"/>
                <w:sz w:val="20"/>
                <w:szCs w:val="20"/>
              </w:rPr>
              <w:t xml:space="preserve"> </w:t>
            </w:r>
            <w:r w:rsidR="00D815D4" w:rsidRPr="00892A19">
              <w:rPr>
                <w:sz w:val="20"/>
                <w:szCs w:val="20"/>
              </w:rPr>
              <w:t xml:space="preserve"> </w:t>
            </w:r>
            <w:r w:rsidR="00D815D4" w:rsidRPr="00892A19">
              <w:rPr>
                <w:rFonts w:ascii="Gill Sans MT" w:hAnsi="Gill Sans MT" w:cs="Tahoma"/>
                <w:sz w:val="20"/>
                <w:szCs w:val="20"/>
              </w:rPr>
              <w:t>Please be aware that the graduate assistantship scholarship is a tuition benefit and may be considered taxable income.</w:t>
            </w:r>
          </w:p>
          <w:p w14:paraId="04A623CB" w14:textId="1ABC6331" w:rsidR="00B36E67" w:rsidRPr="00892A19" w:rsidRDefault="00873ED0" w:rsidP="00892A19">
            <w:pPr>
              <w:numPr>
                <w:ilvl w:val="0"/>
                <w:numId w:val="1"/>
              </w:numPr>
              <w:ind w:hanging="120"/>
              <w:rPr>
                <w:rFonts w:cs="Tahoma"/>
                <w:sz w:val="20"/>
                <w:szCs w:val="20"/>
              </w:rPr>
            </w:pP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A stipend of $250 </w:t>
            </w:r>
            <w:r w:rsidR="00C0642A" w:rsidRPr="00892A19">
              <w:rPr>
                <w:rFonts w:ascii="Gill Sans MT" w:hAnsi="Gill Sans MT" w:cs="Tahoma"/>
                <w:sz w:val="20"/>
                <w:szCs w:val="20"/>
              </w:rPr>
              <w:t>bi-weekly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during the academic year (40 weeks) and $</w:t>
            </w:r>
            <w:r w:rsidR="00D17F2A">
              <w:rPr>
                <w:rFonts w:ascii="Gill Sans MT" w:hAnsi="Gill Sans MT" w:cs="Tahoma"/>
                <w:sz w:val="20"/>
                <w:szCs w:val="20"/>
              </w:rPr>
              <w:t>5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6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0 bi-weekly in the summer (12 weeks) not to exceed $</w:t>
            </w:r>
            <w:r w:rsidR="00D17F2A">
              <w:rPr>
                <w:rFonts w:ascii="Gill Sans MT" w:hAnsi="Gill Sans MT" w:cs="Tahoma"/>
                <w:sz w:val="20"/>
                <w:szCs w:val="20"/>
              </w:rPr>
              <w:t>8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>,</w:t>
            </w:r>
            <w:r w:rsidR="00C0642A">
              <w:rPr>
                <w:rFonts w:ascii="Gill Sans MT" w:hAnsi="Gill Sans MT" w:cs="Tahoma"/>
                <w:sz w:val="20"/>
                <w:szCs w:val="20"/>
              </w:rPr>
              <w:t>360</w:t>
            </w:r>
            <w:r w:rsidRPr="00892A19">
              <w:rPr>
                <w:rFonts w:ascii="Gill Sans MT" w:hAnsi="Gill Sans MT" w:cs="Tahoma"/>
                <w:sz w:val="20"/>
                <w:szCs w:val="20"/>
              </w:rPr>
              <w:t xml:space="preserve"> for the fiscal year. It is expected that the graduate assistant work with their supervisor to plan 20 hours of paid vacation during the summer months</w:t>
            </w:r>
            <w:r w:rsidR="00B36E67" w:rsidRPr="00892A19">
              <w:rPr>
                <w:rFonts w:ascii="Gill Sans MT" w:hAnsi="Gill Sans MT" w:cs="Tahoma"/>
                <w:sz w:val="20"/>
                <w:szCs w:val="20"/>
              </w:rPr>
              <w:t>.</w:t>
            </w:r>
          </w:p>
        </w:tc>
      </w:tr>
    </w:tbl>
    <w:p w14:paraId="1EC81914" w14:textId="77777777" w:rsidR="00474B52" w:rsidRDefault="00474B52" w:rsidP="000A089F">
      <w:pPr>
        <w:pStyle w:val="SectionHeading"/>
        <w:rPr>
          <w:rFonts w:ascii="Gill Sans MT" w:hAnsi="Gill Sans MT"/>
          <w:b/>
          <w:sz w:val="22"/>
          <w:szCs w:val="22"/>
        </w:rPr>
        <w:sectPr w:rsidR="00474B52" w:rsidSect="00752B1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pPr w:leftFromText="187" w:rightFromText="187" w:vertAnchor="page" w:horzAnchor="margin" w:tblpXSpec="center" w:tblpY="736"/>
        <w:tblW w:w="108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8215"/>
        <w:gridCol w:w="2585"/>
      </w:tblGrid>
      <w:tr w:rsidR="00796E73" w:rsidRPr="004C5D21" w14:paraId="5DB641F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single" w:sz="12" w:space="0" w:color="385623" w:themeColor="accent6" w:themeShade="80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4D23490C" w14:textId="3B2F4072" w:rsidR="00796E73" w:rsidRPr="00B36E67" w:rsidRDefault="00796E73" w:rsidP="000A089F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lastRenderedPageBreak/>
              <w:t xml:space="preserve">Position </w:t>
            </w:r>
            <w:r w:rsidR="000A089F">
              <w:rPr>
                <w:rFonts w:ascii="Gill Sans MT" w:hAnsi="Gill Sans MT"/>
                <w:b/>
                <w:sz w:val="22"/>
                <w:szCs w:val="22"/>
              </w:rPr>
              <w:t>Request Directions</w:t>
            </w:r>
          </w:p>
        </w:tc>
      </w:tr>
      <w:tr w:rsidR="00796E73" w14:paraId="321ADA0A" w14:textId="77777777" w:rsidTr="00892A19">
        <w:trPr>
          <w:cantSplit/>
          <w:trHeight w:val="2484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hideMark/>
          </w:tcPr>
          <w:p w14:paraId="340DEDE3" w14:textId="461F5E54" w:rsidR="00B36E67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0A089F">
              <w:rPr>
                <w:rFonts w:ascii="Gill Sans MT" w:hAnsi="Gill Sans MT"/>
                <w:sz w:val="18"/>
                <w:szCs w:val="18"/>
              </w:rPr>
              <w:t>Please complete ALL sections below and return to</w:t>
            </w:r>
            <w:r w:rsidR="00760CA7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0642A">
              <w:rPr>
                <w:rFonts w:ascii="Gill Sans MT" w:hAnsi="Gill Sans MT"/>
                <w:sz w:val="18"/>
                <w:szCs w:val="18"/>
              </w:rPr>
              <w:t>Marlene Vinciguerra</w:t>
            </w:r>
            <w:r w:rsidR="00760CA7">
              <w:rPr>
                <w:rFonts w:ascii="Gill Sans MT" w:hAnsi="Gill Sans MT"/>
                <w:sz w:val="18"/>
                <w:szCs w:val="18"/>
              </w:rPr>
              <w:t xml:space="preserve">, HR People </w:t>
            </w:r>
            <w:r w:rsidR="00C0642A">
              <w:rPr>
                <w:rFonts w:ascii="Gill Sans MT" w:hAnsi="Gill Sans MT"/>
                <w:sz w:val="18"/>
                <w:szCs w:val="18"/>
              </w:rPr>
              <w:t xml:space="preserve">Operations </w:t>
            </w:r>
            <w:r w:rsidR="00760CA7">
              <w:rPr>
                <w:rFonts w:ascii="Gill Sans MT" w:hAnsi="Gill Sans MT"/>
                <w:sz w:val="18"/>
                <w:szCs w:val="18"/>
              </w:rPr>
              <w:t>E</w:t>
            </w:r>
            <w:r w:rsidR="00C0642A">
              <w:rPr>
                <w:rFonts w:ascii="Gill Sans MT" w:hAnsi="Gill Sans MT"/>
                <w:sz w:val="18"/>
                <w:szCs w:val="18"/>
              </w:rPr>
              <w:t>mployment Specialist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. You </w:t>
            </w:r>
            <w:r w:rsidR="00474B52">
              <w:rPr>
                <w:rFonts w:ascii="Gill Sans MT" w:hAnsi="Gill Sans MT"/>
                <w:sz w:val="18"/>
                <w:szCs w:val="18"/>
              </w:rPr>
              <w:t>must</w:t>
            </w:r>
            <w:r w:rsidR="00474B52" w:rsidRPr="000A089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0A089F">
              <w:rPr>
                <w:rFonts w:ascii="Gill Sans MT" w:hAnsi="Gill Sans MT"/>
                <w:sz w:val="18"/>
                <w:szCs w:val="18"/>
              </w:rPr>
              <w:t>include attachments of any supporting documents (e.g., expense calculation on Excel spreadsheets</w:t>
            </w:r>
            <w:r w:rsidR="00BC4BA8">
              <w:rPr>
                <w:rFonts w:ascii="Gill Sans MT" w:hAnsi="Gill Sans MT"/>
                <w:sz w:val="18"/>
                <w:szCs w:val="18"/>
              </w:rPr>
              <w:t>, job description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). The request will receive final consideration by the 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University’s </w:t>
            </w:r>
            <w:r w:rsidR="00760CA7">
              <w:rPr>
                <w:rFonts w:ascii="Gill Sans MT" w:hAnsi="Gill Sans MT"/>
                <w:sz w:val="18"/>
                <w:szCs w:val="18"/>
              </w:rPr>
              <w:t>S</w:t>
            </w:r>
            <w:r w:rsidR="008C3824">
              <w:rPr>
                <w:rFonts w:ascii="Gill Sans MT" w:hAnsi="Gill Sans MT"/>
                <w:sz w:val="18"/>
                <w:szCs w:val="18"/>
              </w:rPr>
              <w:t xml:space="preserve">taffing </w:t>
            </w:r>
            <w:r w:rsidR="00C0642A">
              <w:rPr>
                <w:rFonts w:ascii="Gill Sans MT" w:hAnsi="Gill Sans MT"/>
                <w:sz w:val="18"/>
                <w:szCs w:val="18"/>
              </w:rPr>
              <w:t>Group</w:t>
            </w:r>
            <w:r w:rsidR="00C54F8A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1636FC20" w14:textId="256E5DF0" w:rsidR="00474B52" w:rsidRPr="000A089F" w:rsidRDefault="00474B52" w:rsidP="00752B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156BDDAE" w14:textId="0422DDAD" w:rsidR="004D5B7A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0A089F">
              <w:rPr>
                <w:rFonts w:ascii="Gill Sans MT" w:hAnsi="Gill Sans MT"/>
                <w:sz w:val="18"/>
                <w:szCs w:val="18"/>
              </w:rPr>
              <w:t xml:space="preserve">All New Graduate Assistant Requests </w:t>
            </w:r>
            <w:r w:rsidR="00BC4BA8">
              <w:rPr>
                <w:rFonts w:ascii="Gill Sans MT" w:hAnsi="Gill Sans MT"/>
                <w:sz w:val="18"/>
                <w:szCs w:val="18"/>
              </w:rPr>
              <w:t>should</w:t>
            </w:r>
            <w:r w:rsidR="00BC4BA8" w:rsidRPr="000A089F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Pr="000A089F">
              <w:rPr>
                <w:rFonts w:ascii="Gill Sans MT" w:hAnsi="Gill Sans MT"/>
                <w:sz w:val="18"/>
                <w:szCs w:val="18"/>
              </w:rPr>
              <w:t xml:space="preserve">be submitted 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with </w:t>
            </w:r>
            <w:r w:rsidR="00BC4BA8" w:rsidRPr="00892A19">
              <w:rPr>
                <w:rFonts w:ascii="Gill Sans MT" w:hAnsi="Gill Sans MT"/>
                <w:sz w:val="18"/>
                <w:szCs w:val="18"/>
                <w:u w:val="single"/>
              </w:rPr>
              <w:t>a minimum of ten weeks prior to the requested start date</w:t>
            </w:r>
            <w:r w:rsidR="00BC4BA8">
              <w:rPr>
                <w:rFonts w:ascii="Gill Sans MT" w:hAnsi="Gill Sans MT"/>
                <w:sz w:val="18"/>
                <w:szCs w:val="18"/>
              </w:rPr>
              <w:t xml:space="preserve"> of the new role. </w:t>
            </w:r>
          </w:p>
          <w:p w14:paraId="131C8B76" w14:textId="77777777" w:rsidR="00752B10" w:rsidRDefault="00752B10" w:rsidP="00752B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624293C" w14:textId="77777777" w:rsidR="00B36E67" w:rsidRPr="00752B10" w:rsidRDefault="00B36E67" w:rsidP="00752B10">
            <w:pPr>
              <w:rPr>
                <w:rFonts w:ascii="Gill Sans MT" w:hAnsi="Gill Sans MT"/>
                <w:sz w:val="18"/>
                <w:szCs w:val="18"/>
              </w:rPr>
            </w:pPr>
            <w:r w:rsidRPr="00752B10">
              <w:rPr>
                <w:rFonts w:ascii="Gill Sans MT" w:hAnsi="Gill Sans MT" w:cs="Tahoma"/>
                <w:sz w:val="18"/>
                <w:szCs w:val="18"/>
              </w:rPr>
              <w:t>Required</w:t>
            </w:r>
            <w:r w:rsidRPr="00752B10">
              <w:rPr>
                <w:rFonts w:ascii="Gill Sans MT" w:hAnsi="Gill Sans MT"/>
                <w:sz w:val="18"/>
                <w:szCs w:val="18"/>
              </w:rPr>
              <w:t xml:space="preserve"> items for this New Graduate Assistant Request include:</w:t>
            </w:r>
          </w:p>
          <w:p w14:paraId="144ED883" w14:textId="1D444B8C" w:rsidR="00B36E67" w:rsidRPr="004D5B7A" w:rsidRDefault="00417C42" w:rsidP="00752B10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 w:cs="Tahoma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This 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New </w:t>
            </w:r>
            <w:r w:rsidR="00B36E67" w:rsidRPr="004D5B7A">
              <w:rPr>
                <w:rFonts w:ascii="Gill Sans MT" w:hAnsi="Gill Sans MT" w:cs="Tahoma"/>
                <w:sz w:val="18"/>
                <w:szCs w:val="18"/>
              </w:rPr>
              <w:t>Graduate Assistant</w:t>
            </w:r>
            <w:r w:rsidR="0033700D">
              <w:rPr>
                <w:rFonts w:ascii="Gill Sans MT" w:hAnsi="Gill Sans MT" w:cs="Tahoma"/>
                <w:sz w:val="18"/>
                <w:szCs w:val="18"/>
              </w:rPr>
              <w:t xml:space="preserve"> Position</w:t>
            </w:r>
            <w:r w:rsidR="00B36E67" w:rsidRPr="004D5B7A">
              <w:rPr>
                <w:rFonts w:ascii="Gill Sans MT" w:hAnsi="Gill Sans MT" w:cs="Tahoma"/>
                <w:sz w:val="18"/>
                <w:szCs w:val="18"/>
              </w:rPr>
              <w:t xml:space="preserve"> Request Form</w:t>
            </w:r>
            <w:r>
              <w:rPr>
                <w:rFonts w:ascii="Gill Sans MT" w:hAnsi="Gill Sans MT" w:cs="Tahoma"/>
                <w:sz w:val="18"/>
                <w:szCs w:val="18"/>
              </w:rPr>
              <w:t xml:space="preserve"> </w:t>
            </w:r>
            <w:r w:rsidR="00C0642A">
              <w:rPr>
                <w:rFonts w:ascii="Gill Sans MT" w:hAnsi="Gill Sans MT" w:cs="Tahoma"/>
                <w:sz w:val="18"/>
                <w:szCs w:val="18"/>
              </w:rPr>
              <w:t>(</w:t>
            </w:r>
            <w:r>
              <w:rPr>
                <w:rFonts w:ascii="Gill Sans MT" w:hAnsi="Gill Sans MT" w:cs="Tahoma"/>
                <w:sz w:val="18"/>
                <w:szCs w:val="18"/>
              </w:rPr>
              <w:t>all fields are expandable</w:t>
            </w:r>
            <w:r w:rsidR="00C0642A">
              <w:rPr>
                <w:rFonts w:ascii="Gill Sans MT" w:hAnsi="Gill Sans MT" w:cs="Tahoma"/>
                <w:sz w:val="18"/>
                <w:szCs w:val="18"/>
              </w:rPr>
              <w:t>)</w:t>
            </w:r>
            <w:r>
              <w:rPr>
                <w:rFonts w:ascii="Gill Sans MT" w:hAnsi="Gill Sans MT" w:cs="Tahoma"/>
                <w:sz w:val="18"/>
                <w:szCs w:val="18"/>
              </w:rPr>
              <w:t>. Please include as much detail as necessary.</w:t>
            </w:r>
          </w:p>
          <w:p w14:paraId="2FD4DAC7" w14:textId="55E378BB" w:rsidR="00B36E67" w:rsidRPr="004D5B7A" w:rsidRDefault="00B36E67" w:rsidP="00752B10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 w:cs="Tahoma"/>
                <w:sz w:val="18"/>
                <w:szCs w:val="18"/>
              </w:rPr>
            </w:pPr>
            <w:r w:rsidRPr="004D5B7A">
              <w:rPr>
                <w:rFonts w:ascii="Gill Sans MT" w:hAnsi="Gill Sans MT" w:cs="Tahoma"/>
                <w:sz w:val="18"/>
                <w:szCs w:val="18"/>
              </w:rPr>
              <w:t>Applicable Job Description</w:t>
            </w:r>
            <w:r w:rsidR="00417C42">
              <w:rPr>
                <w:rFonts w:ascii="Gill Sans MT" w:hAnsi="Gill Sans MT" w:cs="Tahoma"/>
                <w:sz w:val="18"/>
                <w:szCs w:val="18"/>
              </w:rPr>
              <w:t xml:space="preserve"> – which includes a connection to a minimum of six NACE Competencies</w:t>
            </w:r>
          </w:p>
          <w:p w14:paraId="6EAA09E9" w14:textId="77777777" w:rsidR="00760CA7" w:rsidRDefault="008C3824" w:rsidP="00760CA7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/>
                <w:sz w:val="18"/>
                <w:szCs w:val="18"/>
              </w:rPr>
            </w:pPr>
            <w:r w:rsidRPr="004D5B7A">
              <w:rPr>
                <w:rFonts w:ascii="Gill Sans MT" w:hAnsi="Gill Sans MT" w:cs="Tahoma"/>
                <w:sz w:val="18"/>
                <w:szCs w:val="18"/>
              </w:rPr>
              <w:t>Current</w:t>
            </w:r>
            <w:r>
              <w:rPr>
                <w:rFonts w:ascii="Gill Sans MT" w:hAnsi="Gill Sans MT"/>
                <w:sz w:val="18"/>
                <w:szCs w:val="18"/>
              </w:rPr>
              <w:t xml:space="preserve"> D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>ivisional Org</w:t>
            </w:r>
            <w:r>
              <w:rPr>
                <w:rFonts w:ascii="Gill Sans MT" w:hAnsi="Gill Sans MT"/>
                <w:sz w:val="18"/>
                <w:szCs w:val="18"/>
              </w:rPr>
              <w:t>anization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 Chart</w:t>
            </w:r>
            <w:r w:rsidR="00417C42">
              <w:rPr>
                <w:rFonts w:ascii="Gill Sans MT" w:hAnsi="Gill Sans MT"/>
                <w:sz w:val="18"/>
                <w:szCs w:val="18"/>
              </w:rPr>
              <w:t xml:space="preserve"> identifying w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>here position will report (G</w:t>
            </w:r>
            <w:r w:rsidR="0033700D">
              <w:rPr>
                <w:rFonts w:ascii="Gill Sans MT" w:hAnsi="Gill Sans MT"/>
                <w:sz w:val="18"/>
                <w:szCs w:val="18"/>
              </w:rPr>
              <w:t>A</w:t>
            </w:r>
            <w:r w:rsidR="00B36E67" w:rsidRPr="000A089F">
              <w:rPr>
                <w:rFonts w:ascii="Gill Sans MT" w:hAnsi="Gill Sans MT"/>
                <w:sz w:val="18"/>
                <w:szCs w:val="18"/>
              </w:rPr>
              <w:t xml:space="preserve"> can only have one supervisor)</w:t>
            </w:r>
          </w:p>
          <w:p w14:paraId="2853CE37" w14:textId="12AD0B4C" w:rsidR="00796E73" w:rsidRPr="00760CA7" w:rsidRDefault="00B36E67" w:rsidP="00760CA7">
            <w:pPr>
              <w:numPr>
                <w:ilvl w:val="0"/>
                <w:numId w:val="1"/>
              </w:numPr>
              <w:ind w:left="420" w:hanging="180"/>
              <w:rPr>
                <w:rFonts w:ascii="Gill Sans MT" w:hAnsi="Gill Sans MT"/>
                <w:sz w:val="18"/>
                <w:szCs w:val="18"/>
              </w:rPr>
            </w:pPr>
            <w:r w:rsidRPr="00760CA7">
              <w:rPr>
                <w:rFonts w:ascii="Gill Sans MT" w:hAnsi="Gill Sans MT"/>
                <w:sz w:val="18"/>
                <w:szCs w:val="18"/>
              </w:rPr>
              <w:t xml:space="preserve">Optional items may be added as supporting documents at the requestor’s discretion </w:t>
            </w:r>
          </w:p>
        </w:tc>
      </w:tr>
      <w:tr w:rsidR="004C5D21" w:rsidRPr="004C5D21" w14:paraId="5F9E1D9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4B2B851A" w14:textId="77777777" w:rsidR="004C5D21" w:rsidRPr="00B36E67" w:rsidRDefault="004C5D21" w:rsidP="004C5D21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Position DETAiLS</w:t>
            </w:r>
          </w:p>
        </w:tc>
      </w:tr>
      <w:tr w:rsidR="00B36E67" w:rsidRPr="00B36E67" w14:paraId="5B61DBB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4FE33B2C" w14:textId="681546B3" w:rsidR="00B36E67" w:rsidRPr="000A089F" w:rsidRDefault="004054C0" w:rsidP="00B36E67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Anticipated </w:t>
            </w:r>
            <w:r w:rsidR="00474B52">
              <w:rPr>
                <w:rFonts w:ascii="Gill Sans MT" w:hAnsi="Gill Sans MT"/>
                <w:sz w:val="22"/>
                <w:szCs w:val="22"/>
              </w:rPr>
              <w:t>Position Title</w:t>
            </w:r>
            <w:r w:rsidR="00B36E67">
              <w:rPr>
                <w:rFonts w:ascii="Gill Sans MT" w:hAnsi="Gill Sans MT"/>
                <w:sz w:val="22"/>
                <w:szCs w:val="22"/>
              </w:rPr>
              <w:t xml:space="preserve">: </w:t>
            </w:r>
            <w:bookmarkStart w:id="1" w:name="Text4"/>
            <w:sdt>
              <w:sdtPr>
                <w:rPr>
                  <w:rFonts w:ascii="Gill Sans MT" w:hAnsi="Gill Sans MT"/>
                  <w:sz w:val="22"/>
                  <w:szCs w:val="22"/>
                </w:rPr>
                <w:id w:val="-746952986"/>
              </w:sdtPr>
              <w:sdtEndPr/>
              <w:sdtContent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 w:rsidR="00B36E67"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  <w:bookmarkEnd w:id="1"/>
              </w:sdtContent>
            </w:sdt>
          </w:p>
        </w:tc>
      </w:tr>
      <w:tr w:rsidR="00474B52" w:rsidRPr="00B36E67" w14:paraId="7BB58392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7AD5EB6C" w14:textId="03C9F233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Anticipated Start Date: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445588611"/>
              </w:sdtPr>
              <w:sdtEndPr/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</w:tc>
      </w:tr>
      <w:tr w:rsidR="00474B52" w:rsidRPr="00B36E67" w14:paraId="6A62B8F9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58DF5F35" w14:textId="25F36854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4C5D21">
              <w:rPr>
                <w:rFonts w:ascii="Gill Sans MT" w:hAnsi="Gill Sans MT"/>
                <w:sz w:val="22"/>
                <w:szCs w:val="22"/>
              </w:rPr>
              <w:t>Temporary or Permanen</w:t>
            </w:r>
            <w:r>
              <w:rPr>
                <w:rFonts w:ascii="Gill Sans MT" w:hAnsi="Gill Sans MT"/>
                <w:sz w:val="22"/>
                <w:szCs w:val="22"/>
              </w:rPr>
              <w:t>t (include why)</w:t>
            </w:r>
            <w:r w:rsidRPr="004C5D21">
              <w:rPr>
                <w:rFonts w:ascii="Gill Sans MT" w:hAnsi="Gill Sans MT"/>
                <w:sz w:val="22"/>
                <w:szCs w:val="22"/>
              </w:rPr>
              <w:t>:</w:t>
            </w:r>
            <w:r w:rsidRPr="000A089F">
              <w:rPr>
                <w:rFonts w:ascii="Gill Sans MT" w:hAnsi="Gill Sans MT"/>
                <w:sz w:val="22"/>
                <w:szCs w:val="22"/>
              </w:rPr>
              <w:t xml:space="preserve"> </w:t>
            </w:r>
            <w:r>
              <w:rPr>
                <w:rFonts w:ascii="Gill Sans MT" w:hAnsi="Gill Sans MT"/>
                <w:sz w:val="22"/>
                <w:szCs w:val="22"/>
              </w:rPr>
              <w:t xml:space="preserve">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1702925690"/>
              </w:sdtPr>
              <w:sdtEndPr/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1CB458D2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5437591E" w14:textId="0C546506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14:paraId="25D88AD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  <w:hideMark/>
          </w:tcPr>
          <w:p w14:paraId="49AA3052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Other Details:  </w:t>
            </w:r>
            <w:sdt>
              <w:sdtPr>
                <w:rPr>
                  <w:rFonts w:ascii="Gill Sans MT" w:hAnsi="Gill Sans MT"/>
                  <w:sz w:val="22"/>
                  <w:szCs w:val="22"/>
                </w:rPr>
                <w:id w:val="-435597867"/>
              </w:sdtPr>
              <w:sdtEndPr/>
              <w:sdtContent>
                <w:r>
                  <w:rPr>
                    <w:rFonts w:ascii="Gill Sans MT" w:hAnsi="Gill Sans MT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instrText xml:space="preserve"> FORMTEXT </w:instrText>
                </w:r>
                <w:r>
                  <w:rPr>
                    <w:rFonts w:ascii="Gill Sans MT" w:hAnsi="Gill Sans MT"/>
                    <w:sz w:val="22"/>
                    <w:szCs w:val="22"/>
                  </w:rPr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separate"/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t> </w:t>
                </w:r>
                <w:r>
                  <w:rPr>
                    <w:rFonts w:ascii="Gill Sans MT" w:hAnsi="Gill Sans MT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787A50D3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685F29EE" w14:textId="210C85EB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:rsidRPr="004C5D21" w14:paraId="5F296259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7F5446B4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Explanation of Need</w:t>
            </w:r>
          </w:p>
        </w:tc>
      </w:tr>
      <w:tr w:rsidR="00474B52" w:rsidRPr="00B36E67" w14:paraId="149B7D4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51AECD04" w14:textId="2BCD81BB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Please briefly explain the new initiative or situation which requires the requested new graduate assistant position. Give detail as to how the requested change in staffing aligns with Stetson’s</w:t>
            </w:r>
            <w:r w:rsidR="0065149E">
              <w:rPr>
                <w:rFonts w:ascii="Gill Sans MT" w:hAnsi="Gill Sans MT"/>
                <w:sz w:val="22"/>
                <w:szCs w:val="22"/>
              </w:rPr>
              <w:t xml:space="preserve"> </w:t>
            </w:r>
            <w:hyperlink r:id="rId7" w:history="1">
              <w:r w:rsidR="0065149E" w:rsidRPr="0065149E">
                <w:rPr>
                  <w:rStyle w:val="Hyperlink"/>
                  <w:rFonts w:ascii="Gill Sans MT" w:hAnsi="Gill Sans MT"/>
                  <w:sz w:val="22"/>
                  <w:szCs w:val="22"/>
                </w:rPr>
                <w:t>Forward Together Strategic Priorities</w:t>
              </w:r>
            </w:hyperlink>
            <w:r w:rsidRPr="000A089F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5E725C1D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A089F">
              <w:rPr>
                <w:rFonts w:ascii="Gill Sans MT" w:hAnsi="Gill Sans MT"/>
                <w:sz w:val="22"/>
                <w:szCs w:val="22"/>
              </w:rPr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3B596E0F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39FC06BE" w14:textId="7C33A201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:rsidRPr="004C5D21" w14:paraId="1ABF08A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2C21762B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Educational Impact on Graduate Assistant</w:t>
            </w:r>
          </w:p>
        </w:tc>
      </w:tr>
      <w:tr w:rsidR="00474B52" w:rsidRPr="00B36E67" w14:paraId="43FE0218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2DBB5E2F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 xml:space="preserve">Please briefly explain the tangible education benefits a student could expect from participating in this graduate assistantship. Give detail as to how the requested position can or will be linked with a course of study, graduate program, and/or desired career placement. </w:t>
            </w:r>
          </w:p>
          <w:p w14:paraId="5A28B8AB" w14:textId="77777777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089F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0A089F">
              <w:rPr>
                <w:rFonts w:ascii="Gill Sans MT" w:hAnsi="Gill Sans MT"/>
                <w:sz w:val="22"/>
                <w:szCs w:val="22"/>
              </w:rPr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t> </w:t>
            </w:r>
            <w:r w:rsidRPr="000A089F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  <w:p w14:paraId="54338B06" w14:textId="77777777" w:rsidR="00474B52" w:rsidRDefault="00474B52" w:rsidP="00474B52">
            <w:pPr>
              <w:jc w:val="both"/>
              <w:rPr>
                <w:sz w:val="22"/>
                <w:szCs w:val="22"/>
              </w:rPr>
            </w:pPr>
          </w:p>
          <w:p w14:paraId="08190C6A" w14:textId="55551583" w:rsidR="00474B52" w:rsidRPr="000A089F" w:rsidRDefault="00474B52" w:rsidP="00474B52">
            <w:pPr>
              <w:jc w:val="both"/>
            </w:pPr>
          </w:p>
        </w:tc>
      </w:tr>
      <w:tr w:rsidR="00474B52" w:rsidRPr="004C5D21" w14:paraId="4805863A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02A3266B" w14:textId="77777777" w:rsidR="00474B52" w:rsidRPr="00B36E67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BUDGETARY CONSIDERATIONS</w:t>
            </w:r>
          </w:p>
        </w:tc>
      </w:tr>
      <w:tr w:rsidR="00474B52" w:rsidRPr="00B36E67" w14:paraId="3D9838C5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16FB311F" w14:textId="2509493F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Funding Requirement</w:t>
            </w:r>
            <w:r w:rsidRPr="000A089F">
              <w:rPr>
                <w:rFonts w:ascii="Gill Sans MT" w:hAnsi="Gill Sans MT"/>
                <w:sz w:val="22"/>
                <w:szCs w:val="22"/>
              </w:rPr>
              <w:t>: $</w:t>
            </w:r>
            <w:r>
              <w:rPr>
                <w:rFonts w:ascii="Gill Sans MT" w:hAnsi="Gill Sans MT"/>
                <w:sz w:val="22"/>
                <w:szCs w:val="22"/>
              </w:rPr>
              <w:t>2</w:t>
            </w:r>
            <w:r w:rsidR="0003669B">
              <w:rPr>
                <w:rFonts w:ascii="Gill Sans MT" w:hAnsi="Gill Sans MT"/>
                <w:sz w:val="22"/>
                <w:szCs w:val="22"/>
              </w:rPr>
              <w:t>1</w:t>
            </w:r>
            <w:r>
              <w:rPr>
                <w:rFonts w:ascii="Gill Sans MT" w:hAnsi="Gill Sans MT"/>
                <w:sz w:val="22"/>
                <w:szCs w:val="22"/>
              </w:rPr>
              <w:t>,</w:t>
            </w:r>
            <w:r w:rsidR="0065149E">
              <w:rPr>
                <w:rFonts w:ascii="Gill Sans MT" w:hAnsi="Gill Sans MT"/>
                <w:sz w:val="22"/>
                <w:szCs w:val="22"/>
              </w:rPr>
              <w:t>260</w:t>
            </w:r>
            <w:r>
              <w:rPr>
                <w:rFonts w:ascii="Gill Sans MT" w:hAnsi="Gill Sans MT"/>
                <w:sz w:val="22"/>
                <w:szCs w:val="22"/>
              </w:rPr>
              <w:t xml:space="preserve"> - Includes $</w:t>
            </w:r>
            <w:r w:rsidR="00B64CA8">
              <w:rPr>
                <w:rFonts w:ascii="Gill Sans MT" w:hAnsi="Gill Sans MT"/>
                <w:sz w:val="22"/>
                <w:szCs w:val="22"/>
              </w:rPr>
              <w:t>8</w:t>
            </w:r>
            <w:r>
              <w:rPr>
                <w:rFonts w:ascii="Gill Sans MT" w:hAnsi="Gill Sans MT"/>
                <w:sz w:val="22"/>
                <w:szCs w:val="22"/>
              </w:rPr>
              <w:t>,</w:t>
            </w:r>
            <w:r w:rsidR="0065149E">
              <w:rPr>
                <w:rFonts w:ascii="Gill Sans MT" w:hAnsi="Gill Sans MT"/>
                <w:sz w:val="22"/>
                <w:szCs w:val="22"/>
              </w:rPr>
              <w:t>36</w:t>
            </w:r>
            <w:r w:rsidR="00760CA7">
              <w:rPr>
                <w:rFonts w:ascii="Gill Sans MT" w:hAnsi="Gill Sans MT"/>
                <w:sz w:val="22"/>
                <w:szCs w:val="22"/>
              </w:rPr>
              <w:t>0</w:t>
            </w:r>
            <w:r>
              <w:rPr>
                <w:rFonts w:ascii="Gill Sans MT" w:hAnsi="Gill Sans MT"/>
                <w:sz w:val="22"/>
                <w:szCs w:val="22"/>
              </w:rPr>
              <w:t xml:space="preserve"> for stipends and $12,</w:t>
            </w:r>
            <w:r w:rsidR="0065149E">
              <w:rPr>
                <w:rFonts w:ascii="Gill Sans MT" w:hAnsi="Gill Sans MT"/>
                <w:sz w:val="22"/>
                <w:szCs w:val="22"/>
              </w:rPr>
              <w:t>9</w:t>
            </w:r>
            <w:r w:rsidR="00B64CA8">
              <w:rPr>
                <w:rFonts w:ascii="Gill Sans MT" w:hAnsi="Gill Sans MT"/>
                <w:sz w:val="22"/>
                <w:szCs w:val="22"/>
              </w:rPr>
              <w:t>0</w:t>
            </w:r>
            <w:r w:rsidR="00760CA7">
              <w:rPr>
                <w:rFonts w:ascii="Gill Sans MT" w:hAnsi="Gill Sans MT"/>
                <w:sz w:val="22"/>
                <w:szCs w:val="22"/>
              </w:rPr>
              <w:t>0</w:t>
            </w:r>
            <w:r>
              <w:rPr>
                <w:rFonts w:ascii="Gill Sans MT" w:hAnsi="Gill Sans MT"/>
                <w:sz w:val="22"/>
                <w:szCs w:val="22"/>
              </w:rPr>
              <w:t xml:space="preserve"> average annual scholarship</w:t>
            </w:r>
          </w:p>
        </w:tc>
      </w:tr>
      <w:tr w:rsidR="00474B52" w:rsidRPr="00B36E67" w14:paraId="4906C77F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</w:tcPr>
          <w:p w14:paraId="13C6B47C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b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Other Expenses (Conferences, Personal Development, etc.):</w:t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6126">
              <w:rPr>
                <w:rFonts w:ascii="Gill Sans MT" w:hAnsi="Gill Sans MT"/>
                <w:sz w:val="22"/>
                <w:szCs w:val="22"/>
              </w:rPr>
              <w:instrText xml:space="preserve"> FORMTEXT </w:instrText>
            </w:r>
            <w:r w:rsidRPr="009A6126">
              <w:rPr>
                <w:rFonts w:ascii="Gill Sans MT" w:hAnsi="Gill Sans MT"/>
                <w:sz w:val="22"/>
                <w:szCs w:val="22"/>
              </w:rPr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separate"/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noProof/>
                <w:sz w:val="22"/>
                <w:szCs w:val="22"/>
              </w:rPr>
              <w:t> </w:t>
            </w:r>
            <w:r w:rsidRPr="009A6126">
              <w:rPr>
                <w:rFonts w:ascii="Gill Sans MT" w:hAnsi="Gill Sans MT"/>
                <w:sz w:val="22"/>
                <w:szCs w:val="22"/>
              </w:rPr>
              <w:fldChar w:fldCharType="end"/>
            </w:r>
          </w:p>
        </w:tc>
      </w:tr>
      <w:tr w:rsidR="00474B52" w14:paraId="17DA1337" w14:textId="77777777" w:rsidTr="0081776D">
        <w:trPr>
          <w:cantSplit/>
          <w:trHeight w:val="1036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vAlign w:val="center"/>
            <w:hideMark/>
          </w:tcPr>
          <w:p w14:paraId="242033CC" w14:textId="2E669236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Offsetting Budget Reductions or Modifications</w:t>
            </w:r>
            <w:r>
              <w:rPr>
                <w:rFonts w:ascii="Gill Sans MT" w:hAnsi="Gill Sans MT"/>
                <w:sz w:val="22"/>
                <w:szCs w:val="22"/>
              </w:rPr>
              <w:t xml:space="preserve"> (How will this role be paid for?)</w:t>
            </w:r>
            <w:r w:rsidRPr="000A089F">
              <w:rPr>
                <w:rFonts w:ascii="Gill Sans MT" w:hAnsi="Gill Sans MT"/>
                <w:sz w:val="22"/>
                <w:szCs w:val="22"/>
              </w:rPr>
              <w:t>:</w:t>
            </w:r>
            <w:r w:rsidRPr="004054C0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65149E">
              <w:rPr>
                <w:rFonts w:ascii="Gill Sans MT" w:hAnsi="Gill Sans MT"/>
                <w:sz w:val="22"/>
                <w:szCs w:val="22"/>
              </w:rPr>
              <w:t xml:space="preserve">Please attach spreadsheet if applicable.  </w: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instrText xml:space="preserve"> FORMTEXT </w:instrTex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separate"/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noProof/>
                <w:sz w:val="22"/>
                <w:szCs w:val="22"/>
                <w:u w:val="single"/>
              </w:rPr>
              <w:t> </w:t>
            </w:r>
            <w:r w:rsidRPr="004054C0">
              <w:rPr>
                <w:rFonts w:ascii="Gill Sans MT" w:hAnsi="Gill Sans MT"/>
                <w:sz w:val="22"/>
                <w:szCs w:val="22"/>
                <w:u w:val="single"/>
              </w:rPr>
              <w:fldChar w:fldCharType="end"/>
            </w:r>
            <w:r>
              <w:rPr>
                <w:rFonts w:ascii="Gill Sans MT" w:hAnsi="Gill Sans MT"/>
                <w:sz w:val="22"/>
                <w:szCs w:val="22"/>
                <w:u w:val="single"/>
              </w:rPr>
              <w:t xml:space="preserve"> </w:t>
            </w:r>
          </w:p>
          <w:p w14:paraId="5FD5601D" w14:textId="17D52735" w:rsidR="00474B52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  <w:u w:val="single"/>
              </w:rPr>
            </w:pPr>
          </w:p>
          <w:p w14:paraId="1F2D8D42" w14:textId="77777777" w:rsidR="00474B52" w:rsidRPr="000A089F" w:rsidRDefault="00474B52" w:rsidP="00474B52">
            <w:pPr>
              <w:jc w:val="both"/>
              <w:rPr>
                <w:rFonts w:ascii="Gill Sans MT" w:hAnsi="Gill Sans MT"/>
                <w:sz w:val="22"/>
                <w:szCs w:val="22"/>
              </w:rPr>
            </w:pPr>
          </w:p>
          <w:p w14:paraId="20F58A28" w14:textId="77777777" w:rsidR="00474B52" w:rsidRDefault="00474B52" w:rsidP="00474B52">
            <w:pPr>
              <w:rPr>
                <w:rFonts w:ascii="Gill Sans MT" w:hAnsi="Gill Sans MT"/>
                <w:i/>
                <w:sz w:val="22"/>
                <w:szCs w:val="22"/>
              </w:rPr>
            </w:pPr>
            <w:r w:rsidRPr="000A089F">
              <w:rPr>
                <w:rFonts w:ascii="Gill Sans MT" w:hAnsi="Gill Sans MT"/>
                <w:i/>
                <w:sz w:val="22"/>
                <w:szCs w:val="22"/>
              </w:rPr>
              <w:t>Detail any proposed reductions or modifications in other areas of your budget meant to offset the expenses to be incurred as detailed above</w:t>
            </w:r>
            <w:r>
              <w:rPr>
                <w:rFonts w:ascii="Gill Sans MT" w:hAnsi="Gill Sans MT"/>
                <w:i/>
                <w:sz w:val="22"/>
                <w:szCs w:val="22"/>
              </w:rPr>
              <w:t xml:space="preserve">, or supply information on funding from endowed or restricted funds. </w:t>
            </w:r>
          </w:p>
          <w:p w14:paraId="026FD8BA" w14:textId="586701FA" w:rsidR="0065149E" w:rsidRPr="000A089F" w:rsidRDefault="0065149E" w:rsidP="00474B52">
            <w:pPr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474B52" w14:paraId="3BE5713C" w14:textId="77777777" w:rsidTr="00892A19">
        <w:trPr>
          <w:cantSplit/>
          <w:trHeight w:val="230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nil"/>
              <w:right w:val="single" w:sz="12" w:space="0" w:color="385623" w:themeColor="accent6" w:themeShade="80"/>
            </w:tcBorders>
            <w:shd w:val="clear" w:color="auto" w:fill="E6E6E6"/>
            <w:vAlign w:val="center"/>
            <w:hideMark/>
          </w:tcPr>
          <w:p w14:paraId="241FEEF0" w14:textId="77777777" w:rsidR="00474B52" w:rsidRDefault="00474B52" w:rsidP="00474B52">
            <w:pPr>
              <w:pStyle w:val="SectionHeading"/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Employment Agreement</w:t>
            </w:r>
          </w:p>
          <w:p w14:paraId="781E4261" w14:textId="77777777" w:rsidR="00474B52" w:rsidRDefault="00474B52" w:rsidP="00474B52">
            <w:pPr>
              <w:pStyle w:val="SectionHeading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  <w:i/>
                <w:sz w:val="22"/>
                <w:szCs w:val="22"/>
              </w:rPr>
              <w:t>(Both signatures required)</w:t>
            </w:r>
          </w:p>
        </w:tc>
      </w:tr>
      <w:tr w:rsidR="00474B52" w14:paraId="510BF3AF" w14:textId="77777777" w:rsidTr="00892A19">
        <w:trPr>
          <w:cantSplit/>
          <w:trHeight w:val="414"/>
        </w:trPr>
        <w:tc>
          <w:tcPr>
            <w:tcW w:w="8215" w:type="dxa"/>
            <w:tcBorders>
              <w:top w:val="nil"/>
              <w:left w:val="single" w:sz="12" w:space="0" w:color="385623" w:themeColor="accent6" w:themeShade="80"/>
              <w:bottom w:val="nil"/>
              <w:right w:val="nil"/>
            </w:tcBorders>
            <w:vAlign w:val="bottom"/>
            <w:hideMark/>
          </w:tcPr>
          <w:p w14:paraId="6C35D725" w14:textId="77777777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Signature of Preparer: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385623" w:themeColor="accent6" w:themeShade="80"/>
            </w:tcBorders>
            <w:vAlign w:val="bottom"/>
            <w:hideMark/>
          </w:tcPr>
          <w:p w14:paraId="688BAA2A" w14:textId="77777777" w:rsidR="00474B52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Date:  </w:t>
            </w:r>
          </w:p>
        </w:tc>
      </w:tr>
      <w:tr w:rsidR="00474B52" w14:paraId="07A3E928" w14:textId="77777777" w:rsidTr="00892A19">
        <w:trPr>
          <w:cantSplit/>
          <w:trHeight w:val="468"/>
        </w:trPr>
        <w:tc>
          <w:tcPr>
            <w:tcW w:w="8215" w:type="dxa"/>
            <w:tcBorders>
              <w:top w:val="nil"/>
              <w:left w:val="single" w:sz="12" w:space="0" w:color="385623" w:themeColor="accent6" w:themeShade="80"/>
              <w:bottom w:val="nil"/>
              <w:right w:val="nil"/>
            </w:tcBorders>
            <w:vAlign w:val="bottom"/>
            <w:hideMark/>
          </w:tcPr>
          <w:p w14:paraId="52906607" w14:textId="77777777" w:rsidR="00474B52" w:rsidRPr="000A089F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 w:rsidRPr="000A089F">
              <w:rPr>
                <w:rFonts w:ascii="Gill Sans MT" w:hAnsi="Gill Sans MT"/>
                <w:sz w:val="22"/>
                <w:szCs w:val="22"/>
              </w:rPr>
              <w:t>Signature of Vice President/Director of Athletics:</w:t>
            </w: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single" w:sz="12" w:space="0" w:color="385623" w:themeColor="accent6" w:themeShade="80"/>
            </w:tcBorders>
            <w:vAlign w:val="bottom"/>
            <w:hideMark/>
          </w:tcPr>
          <w:p w14:paraId="08A6F223" w14:textId="77777777" w:rsidR="00474B52" w:rsidRDefault="00474B52" w:rsidP="00474B52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 xml:space="preserve">Date:  </w:t>
            </w:r>
          </w:p>
        </w:tc>
      </w:tr>
      <w:tr w:rsidR="00474B52" w14:paraId="035C03A4" w14:textId="77777777" w:rsidTr="00892A19">
        <w:trPr>
          <w:cantSplit/>
          <w:trHeight w:val="576"/>
        </w:trPr>
        <w:tc>
          <w:tcPr>
            <w:tcW w:w="10800" w:type="dxa"/>
            <w:gridSpan w:val="2"/>
            <w:tcBorders>
              <w:top w:val="nil"/>
              <w:left w:val="single" w:sz="12" w:space="0" w:color="385623" w:themeColor="accent6" w:themeShade="80"/>
              <w:bottom w:val="single" w:sz="12" w:space="0" w:color="385623" w:themeColor="accent6" w:themeShade="80"/>
              <w:right w:val="single" w:sz="12" w:space="0" w:color="385623" w:themeColor="accent6" w:themeShade="80"/>
            </w:tcBorders>
            <w:vAlign w:val="bottom"/>
            <w:hideMark/>
          </w:tcPr>
          <w:p w14:paraId="12312B6F" w14:textId="23DCF06A" w:rsidR="00474B52" w:rsidRPr="00CA4CD3" w:rsidRDefault="00474B52" w:rsidP="0065149E">
            <w:pPr>
              <w:pStyle w:val="NoSpacing"/>
              <w:jc w:val="both"/>
              <w:rPr>
                <w:rFonts w:ascii="Gill Sans MT" w:hAnsi="Gill Sans MT"/>
                <w:b/>
                <w:bCs/>
              </w:rPr>
            </w:pPr>
            <w:r w:rsidRPr="000A089F">
              <w:rPr>
                <w:rFonts w:ascii="Gill Sans MT" w:hAnsi="Gill Sans MT"/>
                <w:b/>
              </w:rPr>
              <w:t xml:space="preserve">Please scan the </w:t>
            </w:r>
            <w:r>
              <w:rPr>
                <w:rFonts w:ascii="Gill Sans MT" w:hAnsi="Gill Sans MT"/>
                <w:b/>
              </w:rPr>
              <w:t xml:space="preserve">completed and </w:t>
            </w:r>
            <w:r w:rsidRPr="000A089F">
              <w:rPr>
                <w:rFonts w:ascii="Gill Sans MT" w:hAnsi="Gill Sans MT"/>
                <w:b/>
              </w:rPr>
              <w:t xml:space="preserve">signed </w:t>
            </w:r>
            <w:r>
              <w:rPr>
                <w:rFonts w:ascii="Gill Sans MT" w:hAnsi="Gill Sans MT"/>
                <w:b/>
              </w:rPr>
              <w:t>New</w:t>
            </w:r>
            <w:r w:rsidRPr="000A089F">
              <w:rPr>
                <w:rFonts w:ascii="Gill Sans MT" w:hAnsi="Gill Sans MT"/>
                <w:b/>
              </w:rPr>
              <w:t xml:space="preserve"> Graduate Assistant</w:t>
            </w:r>
            <w:r>
              <w:rPr>
                <w:rFonts w:ascii="Gill Sans MT" w:hAnsi="Gill Sans MT"/>
                <w:b/>
              </w:rPr>
              <w:t xml:space="preserve"> Position</w:t>
            </w:r>
            <w:r w:rsidRPr="000A089F">
              <w:rPr>
                <w:rFonts w:ascii="Gill Sans MT" w:hAnsi="Gill Sans MT"/>
                <w:b/>
              </w:rPr>
              <w:t xml:space="preserve"> </w:t>
            </w:r>
            <w:r>
              <w:rPr>
                <w:rFonts w:ascii="Gill Sans MT" w:hAnsi="Gill Sans MT"/>
                <w:b/>
              </w:rPr>
              <w:t xml:space="preserve">Request </w:t>
            </w:r>
            <w:r w:rsidRPr="000A089F">
              <w:rPr>
                <w:rFonts w:ascii="Gill Sans MT" w:hAnsi="Gill Sans MT"/>
                <w:b/>
              </w:rPr>
              <w:t>Form, along with all accompanying documents, and send via email to</w:t>
            </w:r>
            <w:r w:rsidR="0065149E">
              <w:rPr>
                <w:rFonts w:ascii="Gill Sans MT" w:hAnsi="Gill Sans MT"/>
                <w:b/>
              </w:rPr>
              <w:t xml:space="preserve"> </w:t>
            </w:r>
            <w:hyperlink r:id="rId8" w:history="1">
              <w:r w:rsidR="0065149E" w:rsidRPr="00954E3A">
                <w:rPr>
                  <w:rStyle w:val="Hyperlink"/>
                  <w:rFonts w:ascii="Gill Sans MT" w:hAnsi="Gill Sans MT"/>
                  <w:b/>
                </w:rPr>
                <w:t>mvinciguerra@stetson.edu</w:t>
              </w:r>
            </w:hyperlink>
            <w:r w:rsidR="0065149E">
              <w:rPr>
                <w:rFonts w:ascii="Gill Sans MT" w:hAnsi="Gill Sans MT"/>
                <w:b/>
              </w:rPr>
              <w:t xml:space="preserve"> a</w:t>
            </w:r>
            <w:r w:rsidR="00CA4CD3" w:rsidRPr="00CA4CD3">
              <w:rPr>
                <w:rFonts w:ascii="Gill Sans MT" w:hAnsi="Gill Sans MT"/>
                <w:b/>
                <w:bCs/>
              </w:rPr>
              <w:t xml:space="preserve">nd </w:t>
            </w:r>
            <w:hyperlink r:id="rId9" w:history="1">
              <w:r w:rsidR="0065149E" w:rsidRPr="00954E3A">
                <w:rPr>
                  <w:rStyle w:val="Hyperlink"/>
                  <w:rFonts w:ascii="Gill Sans MT" w:hAnsi="Gill Sans MT"/>
                  <w:b/>
                  <w:bCs/>
                </w:rPr>
                <w:t>cchellbe@stetson.edu</w:t>
              </w:r>
            </w:hyperlink>
            <w:r w:rsidR="00CA4CD3" w:rsidRPr="00CA4CD3">
              <w:rPr>
                <w:rFonts w:ascii="Gill Sans MT" w:hAnsi="Gill Sans MT"/>
                <w:b/>
                <w:bCs/>
              </w:rPr>
              <w:t>.</w:t>
            </w:r>
            <w:r w:rsidR="00CA4CD3" w:rsidRPr="00CA4CD3">
              <w:rPr>
                <w:b/>
                <w:bCs/>
              </w:rPr>
              <w:t xml:space="preserve"> </w:t>
            </w:r>
            <w:r w:rsidRPr="00CA4CD3">
              <w:rPr>
                <w:rFonts w:ascii="Gill Sans MT" w:hAnsi="Gill Sans MT"/>
                <w:b/>
                <w:bCs/>
              </w:rPr>
              <w:t xml:space="preserve"> </w:t>
            </w:r>
          </w:p>
        </w:tc>
      </w:tr>
    </w:tbl>
    <w:p w14:paraId="4D2C012F" w14:textId="77777777" w:rsidR="00B55F3C" w:rsidRDefault="00B55F3C" w:rsidP="0081776D"/>
    <w:sectPr w:rsidR="00B55F3C" w:rsidSect="0081776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03E20"/>
    <w:multiLevelType w:val="hybridMultilevel"/>
    <w:tmpl w:val="4500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86749"/>
    <w:multiLevelType w:val="hybridMultilevel"/>
    <w:tmpl w:val="3E5812FA"/>
    <w:lvl w:ilvl="0" w:tplc="5CB0365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121B66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B7A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723A3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8CB08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E0996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08274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468AB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D475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28F4FB7"/>
    <w:multiLevelType w:val="hybridMultilevel"/>
    <w:tmpl w:val="AC7CC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3833667">
    <w:abstractNumId w:val="2"/>
  </w:num>
  <w:num w:numId="2" w16cid:durableId="2103531638">
    <w:abstractNumId w:val="1"/>
  </w:num>
  <w:num w:numId="3" w16cid:durableId="195582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73"/>
    <w:rsid w:val="000128CA"/>
    <w:rsid w:val="0003669B"/>
    <w:rsid w:val="000A089F"/>
    <w:rsid w:val="0019284E"/>
    <w:rsid w:val="001E572A"/>
    <w:rsid w:val="002C188F"/>
    <w:rsid w:val="0033700D"/>
    <w:rsid w:val="003741EA"/>
    <w:rsid w:val="00382327"/>
    <w:rsid w:val="004054C0"/>
    <w:rsid w:val="00417C42"/>
    <w:rsid w:val="00474B52"/>
    <w:rsid w:val="00480372"/>
    <w:rsid w:val="004C5D21"/>
    <w:rsid w:val="004D5B7A"/>
    <w:rsid w:val="005B0D13"/>
    <w:rsid w:val="00636148"/>
    <w:rsid w:val="0065149E"/>
    <w:rsid w:val="00752B10"/>
    <w:rsid w:val="00760CA7"/>
    <w:rsid w:val="00796E73"/>
    <w:rsid w:val="00812499"/>
    <w:rsid w:val="0081776D"/>
    <w:rsid w:val="00873ED0"/>
    <w:rsid w:val="00892A19"/>
    <w:rsid w:val="008C3824"/>
    <w:rsid w:val="008D1D92"/>
    <w:rsid w:val="008F59F5"/>
    <w:rsid w:val="0097564B"/>
    <w:rsid w:val="009A6126"/>
    <w:rsid w:val="009D3E6E"/>
    <w:rsid w:val="009F7C49"/>
    <w:rsid w:val="00AE4A11"/>
    <w:rsid w:val="00B03A0E"/>
    <w:rsid w:val="00B3257E"/>
    <w:rsid w:val="00B36E67"/>
    <w:rsid w:val="00B55F3C"/>
    <w:rsid w:val="00B64CA8"/>
    <w:rsid w:val="00B75EE3"/>
    <w:rsid w:val="00B929CA"/>
    <w:rsid w:val="00BC4BA8"/>
    <w:rsid w:val="00BE6A24"/>
    <w:rsid w:val="00C0642A"/>
    <w:rsid w:val="00C076D9"/>
    <w:rsid w:val="00C54F8A"/>
    <w:rsid w:val="00CA4CD3"/>
    <w:rsid w:val="00D17F2A"/>
    <w:rsid w:val="00D815D4"/>
    <w:rsid w:val="00E72234"/>
    <w:rsid w:val="00E814C9"/>
    <w:rsid w:val="00EA7FC5"/>
    <w:rsid w:val="00EC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21EE"/>
  <w15:docId w15:val="{6D38ABE7-66F4-4207-9C05-155AE3CA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E73"/>
    <w:pPr>
      <w:spacing w:after="0" w:line="240" w:lineRule="auto"/>
    </w:pPr>
    <w:rPr>
      <w:rFonts w:ascii="Tahoma" w:eastAsia="Times New Roman" w:hAnsi="Tahoma" w:cs="Times New Roman"/>
      <w:spacing w:val="10"/>
      <w:sz w:val="16"/>
      <w:szCs w:val="16"/>
    </w:rPr>
  </w:style>
  <w:style w:type="paragraph" w:styleId="Heading1">
    <w:name w:val="heading 1"/>
    <w:basedOn w:val="Normal"/>
    <w:next w:val="Normal"/>
    <w:link w:val="Heading1Char"/>
    <w:qFormat/>
    <w:rsid w:val="00796E73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8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6E73"/>
    <w:rPr>
      <w:rFonts w:ascii="Tahoma" w:eastAsia="Times New Roman" w:hAnsi="Tahoma" w:cs="Times New Roman"/>
      <w:b/>
      <w:caps/>
      <w:spacing w:val="20"/>
      <w:sz w:val="24"/>
      <w:szCs w:val="16"/>
    </w:rPr>
  </w:style>
  <w:style w:type="paragraph" w:customStyle="1" w:styleId="SectionHeading">
    <w:name w:val="Section Heading"/>
    <w:basedOn w:val="Normal"/>
    <w:rsid w:val="00796E73"/>
    <w:pPr>
      <w:jc w:val="center"/>
    </w:pPr>
    <w:rPr>
      <w:caps/>
    </w:rPr>
  </w:style>
  <w:style w:type="paragraph" w:styleId="Title">
    <w:name w:val="Title"/>
    <w:basedOn w:val="Normal"/>
    <w:next w:val="Normal"/>
    <w:link w:val="TitleChar"/>
    <w:uiPriority w:val="10"/>
    <w:qFormat/>
    <w:rsid w:val="00796E73"/>
    <w:pPr>
      <w:pBdr>
        <w:bottom w:val="single" w:sz="8" w:space="4" w:color="6F6F74"/>
      </w:pBdr>
      <w:spacing w:after="300"/>
      <w:contextualSpacing/>
    </w:pPr>
    <w:rPr>
      <w:rFonts w:ascii="Cambria" w:hAnsi="Cambria"/>
      <w:color w:val="343437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6E73"/>
    <w:rPr>
      <w:rFonts w:ascii="Cambria" w:eastAsia="Times New Roman" w:hAnsi="Cambria" w:cs="Times New Roman"/>
      <w:color w:val="343437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36E6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36E6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84E"/>
    <w:rPr>
      <w:rFonts w:asciiTheme="majorHAnsi" w:eastAsiaTheme="majorEastAsia" w:hAnsiTheme="majorHAnsi" w:cstheme="majorBidi"/>
      <w:color w:val="2E74B5" w:themeColor="accent1" w:themeShade="BF"/>
      <w:spacing w:val="1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8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89F"/>
    <w:rPr>
      <w:rFonts w:ascii="Segoe UI" w:eastAsia="Times New Roman" w:hAnsi="Segoe UI" w:cs="Segoe UI"/>
      <w:spacing w:val="10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B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A24"/>
    <w:rPr>
      <w:rFonts w:ascii="Tahoma" w:eastAsia="Times New Roman" w:hAnsi="Tahoma" w:cs="Times New Roman"/>
      <w:spacing w:val="1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A24"/>
    <w:rPr>
      <w:rFonts w:ascii="Tahoma" w:eastAsia="Times New Roman" w:hAnsi="Tahoma" w:cs="Times New Roman"/>
      <w:b/>
      <w:bCs/>
      <w:spacing w:val="1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75E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C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inciguerra@stetson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etson.edu/other/about/strategic-prioritie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ceweb.org/career-readiness/competencies/career-readiness-defined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chellbe@stet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Noreen Huth</dc:creator>
  <cp:lastModifiedBy>Marlene Vinciguerra</cp:lastModifiedBy>
  <cp:revision>2</cp:revision>
  <cp:lastPrinted>2025-05-28T16:04:00Z</cp:lastPrinted>
  <dcterms:created xsi:type="dcterms:W3CDTF">2025-05-28T16:07:00Z</dcterms:created>
  <dcterms:modified xsi:type="dcterms:W3CDTF">2025-05-28T16:07:00Z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1809446571</vt:i4>
  </property>
  <property fmtid="{D5CDD505-2E9C-101B-9397-08002B2CF9AE}" pid="3" name="_NewReviewCycle">
    <vt:lpwstr/>
  </property>
  <property fmtid="{D5CDD505-2E9C-101B-9397-08002B2CF9AE}" pid="4" name="_EmailSubject">
    <vt:lpwstr>FORMS</vt:lpwstr>
  </property>
  <property fmtid="{D5CDD505-2E9C-101B-9397-08002B2CF9AE}" pid="5" name="_AuthorEmail">
    <vt:lpwstr>mvinciguerra@stetson.edu</vt:lpwstr>
  </property>
  <property fmtid="{D5CDD505-2E9C-101B-9397-08002B2CF9AE}" pid="6" name="_AuthorEmailDisplayName">
    <vt:lpwstr>Marlene Vinciguerra</vt:lpwstr>
  </property>
</Properties>
</file>