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8594" w14:textId="77777777" w:rsidR="00536F12" w:rsidRDefault="00536F12"/>
    <w:p w14:paraId="30526DE3" w14:textId="77777777" w:rsidR="00536F12" w:rsidRPr="00536F12" w:rsidRDefault="00772D1C" w:rsidP="00536F1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093724BA" wp14:editId="2388B0B7">
                <wp:simplePos x="0" y="0"/>
                <wp:positionH relativeFrom="column">
                  <wp:posOffset>2468880</wp:posOffset>
                </wp:positionH>
                <wp:positionV relativeFrom="paragraph">
                  <wp:posOffset>53340</wp:posOffset>
                </wp:positionV>
                <wp:extent cx="4455795" cy="1017270"/>
                <wp:effectExtent l="0" t="0" r="59055" b="495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017270"/>
                        </a:xfrm>
                        <a:prstGeom prst="rect">
                          <a:avLst/>
                        </a:prstGeom>
                        <a:solidFill>
                          <a:srgbClr val="37A537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1DC567B5" w14:textId="6DF8467E" w:rsidR="000B132D" w:rsidRPr="003C0B4C" w:rsidRDefault="006441D0" w:rsidP="00536F12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3C0B4C">
                              <w:rPr>
                                <w:i/>
                                <w:iCs/>
                                <w:color w:val="FFFFFF"/>
                                <w:sz w:val="44"/>
                                <w:szCs w:val="44"/>
                              </w:rPr>
                              <w:t xml:space="preserve">NEW </w:t>
                            </w:r>
                            <w:r w:rsidR="000B132D" w:rsidRPr="003C0B4C">
                              <w:rPr>
                                <w:i/>
                                <w:iCs/>
                                <w:color w:val="FFFFFF"/>
                                <w:sz w:val="44"/>
                                <w:szCs w:val="44"/>
                              </w:rPr>
                              <w:t>Room Reservation Policy</w:t>
                            </w:r>
                            <w:r w:rsidR="00D47476" w:rsidRPr="003C0B4C">
                              <w:rPr>
                                <w:i/>
                                <w:iCs/>
                                <w:color w:val="FFFFFF"/>
                                <w:sz w:val="44"/>
                                <w:szCs w:val="44"/>
                              </w:rPr>
                              <w:t xml:space="preserve"> for Gulfport Study Rooms</w:t>
                            </w:r>
                          </w:p>
                          <w:p w14:paraId="68B53825" w14:textId="1989D284" w:rsidR="003C0B4C" w:rsidRPr="003C0B4C" w:rsidRDefault="002D758A" w:rsidP="00536F12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44"/>
                                <w:szCs w:val="44"/>
                              </w:rPr>
                              <w:t>Spring 2022</w:t>
                            </w:r>
                          </w:p>
                        </w:txbxContent>
                      </wps:txbx>
                      <wps:bodyPr rot="0" vert="horz" wrap="square" lIns="0" tIns="36576" rIns="0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724BA" id="Rectangle 3" o:spid="_x0000_s1026" style="position:absolute;margin-left:194.4pt;margin-top:4.2pt;width:350.85pt;height:80.1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" fillcolor="#37a537" strokecolor="green" insetpen="t">
                <v:shadow on="t" color="black" offset="3pt,3pt"/>
                <v:textbox inset="0,2.88pt,0,2.88pt">
                  <w:txbxContent>
                    <w:p w14:paraId="1DC567B5" w14:textId="6DF8467E" w:rsidR="000B132D" w:rsidRPr="003C0B4C" w:rsidRDefault="006441D0" w:rsidP="00536F12">
                      <w:pPr>
                        <w:widowControl w:val="0"/>
                        <w:jc w:val="center"/>
                        <w:rPr>
                          <w:i/>
                          <w:iCs/>
                          <w:color w:val="FFFFFF"/>
                          <w:sz w:val="44"/>
                          <w:szCs w:val="44"/>
                        </w:rPr>
                      </w:pPr>
                      <w:r w:rsidRPr="003C0B4C">
                        <w:rPr>
                          <w:i/>
                          <w:iCs/>
                          <w:color w:val="FFFFFF"/>
                          <w:sz w:val="44"/>
                          <w:szCs w:val="44"/>
                        </w:rPr>
                        <w:t xml:space="preserve">NEW </w:t>
                      </w:r>
                      <w:r w:rsidR="000B132D" w:rsidRPr="003C0B4C">
                        <w:rPr>
                          <w:i/>
                          <w:iCs/>
                          <w:color w:val="FFFFFF"/>
                          <w:sz w:val="44"/>
                          <w:szCs w:val="44"/>
                        </w:rPr>
                        <w:t>Room Reservation Policy</w:t>
                      </w:r>
                      <w:r w:rsidR="00D47476" w:rsidRPr="003C0B4C">
                        <w:rPr>
                          <w:i/>
                          <w:iCs/>
                          <w:color w:val="FFFFFF"/>
                          <w:sz w:val="44"/>
                          <w:szCs w:val="44"/>
                        </w:rPr>
                        <w:t xml:space="preserve"> for Gulfport Study Rooms</w:t>
                      </w:r>
                    </w:p>
                    <w:p w14:paraId="68B53825" w14:textId="1989D284" w:rsidR="003C0B4C" w:rsidRPr="003C0B4C" w:rsidRDefault="002D758A" w:rsidP="00536F12">
                      <w:pPr>
                        <w:widowControl w:val="0"/>
                        <w:jc w:val="center"/>
                        <w:rPr>
                          <w:i/>
                          <w:iCs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44"/>
                          <w:szCs w:val="44"/>
                        </w:rPr>
                        <w:t>Spring 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DF01859" wp14:editId="0EE2ED32">
            <wp:simplePos x="0" y="0"/>
            <wp:positionH relativeFrom="column">
              <wp:posOffset>-38100</wp:posOffset>
            </wp:positionH>
            <wp:positionV relativeFrom="paragraph">
              <wp:posOffset>42545</wp:posOffset>
            </wp:positionV>
            <wp:extent cx="2295525" cy="108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85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54E5F40" w14:textId="77777777" w:rsidR="00536F12" w:rsidRPr="00536F12" w:rsidRDefault="00536F12" w:rsidP="00536F12"/>
    <w:p w14:paraId="0AA90686" w14:textId="77777777" w:rsidR="00536F12" w:rsidRPr="00536F12" w:rsidRDefault="00536F12" w:rsidP="00536F12"/>
    <w:p w14:paraId="116C0837" w14:textId="77777777" w:rsidR="00536F12" w:rsidRPr="00536F12" w:rsidRDefault="00536F12" w:rsidP="00536F12"/>
    <w:p w14:paraId="7883EF08" w14:textId="77777777" w:rsidR="008239E6" w:rsidRDefault="008239E6" w:rsidP="006441D0">
      <w:pPr>
        <w:rPr>
          <w:color w:val="auto"/>
          <w:sz w:val="24"/>
          <w:szCs w:val="24"/>
        </w:rPr>
      </w:pPr>
    </w:p>
    <w:p w14:paraId="787609ED" w14:textId="77777777" w:rsidR="008239E6" w:rsidRDefault="008239E6" w:rsidP="006441D0">
      <w:pPr>
        <w:rPr>
          <w:color w:val="auto"/>
          <w:sz w:val="24"/>
          <w:szCs w:val="24"/>
        </w:rPr>
      </w:pPr>
    </w:p>
    <w:p w14:paraId="6367CB65" w14:textId="77777777" w:rsidR="00772D1C" w:rsidRDefault="00772D1C" w:rsidP="006441D0">
      <w:pPr>
        <w:rPr>
          <w:color w:val="auto"/>
          <w:sz w:val="24"/>
          <w:szCs w:val="24"/>
        </w:rPr>
      </w:pPr>
    </w:p>
    <w:p w14:paraId="1FF2DD1A" w14:textId="77777777" w:rsidR="00772D1C" w:rsidRDefault="00772D1C" w:rsidP="006441D0">
      <w:pPr>
        <w:rPr>
          <w:color w:val="auto"/>
          <w:sz w:val="24"/>
          <w:szCs w:val="24"/>
        </w:rPr>
      </w:pPr>
    </w:p>
    <w:p w14:paraId="4318E824" w14:textId="77777777" w:rsidR="00772D1C" w:rsidRDefault="00772D1C" w:rsidP="006441D0">
      <w:pPr>
        <w:rPr>
          <w:color w:val="auto"/>
          <w:sz w:val="24"/>
          <w:szCs w:val="24"/>
        </w:rPr>
      </w:pPr>
    </w:p>
    <w:p w14:paraId="2D8E81AC" w14:textId="48B1BCA8" w:rsidR="00D47476" w:rsidRPr="006B2B2E" w:rsidRDefault="00D47476" w:rsidP="006441D0">
      <w:pPr>
        <w:rPr>
          <w:color w:val="auto"/>
          <w:sz w:val="24"/>
          <w:szCs w:val="24"/>
        </w:rPr>
      </w:pPr>
      <w:r w:rsidRPr="006B2B2E">
        <w:rPr>
          <w:color w:val="auto"/>
          <w:sz w:val="24"/>
          <w:szCs w:val="24"/>
        </w:rPr>
        <w:t xml:space="preserve">Stetson students have first use of </w:t>
      </w:r>
      <w:r w:rsidRPr="006B2B2E">
        <w:rPr>
          <w:b/>
          <w:color w:val="auto"/>
          <w:sz w:val="24"/>
          <w:szCs w:val="24"/>
        </w:rPr>
        <w:t>all</w:t>
      </w:r>
      <w:r w:rsidRPr="006B2B2E">
        <w:rPr>
          <w:color w:val="auto"/>
          <w:sz w:val="24"/>
          <w:szCs w:val="24"/>
        </w:rPr>
        <w:t xml:space="preserve"> study rooms at the </w:t>
      </w:r>
      <w:r w:rsidR="001A2FAE">
        <w:rPr>
          <w:color w:val="auto"/>
          <w:sz w:val="24"/>
          <w:szCs w:val="24"/>
        </w:rPr>
        <w:t>Dolly and Homer Hand Law Library</w:t>
      </w:r>
      <w:r w:rsidR="005F1444">
        <w:rPr>
          <w:color w:val="auto"/>
          <w:sz w:val="24"/>
          <w:szCs w:val="24"/>
        </w:rPr>
        <w:t xml:space="preserve"> a</w:t>
      </w:r>
      <w:r w:rsidRPr="006B2B2E">
        <w:rPr>
          <w:color w:val="auto"/>
          <w:sz w:val="24"/>
          <w:szCs w:val="24"/>
        </w:rPr>
        <w:t xml:space="preserve">nd </w:t>
      </w:r>
      <w:r w:rsidRPr="006B2B2E">
        <w:rPr>
          <w:b/>
          <w:color w:val="auto"/>
          <w:sz w:val="24"/>
          <w:szCs w:val="24"/>
        </w:rPr>
        <w:t>only</w:t>
      </w:r>
      <w:r w:rsidRPr="006B2B2E">
        <w:rPr>
          <w:color w:val="auto"/>
          <w:sz w:val="24"/>
          <w:szCs w:val="24"/>
        </w:rPr>
        <w:t xml:space="preserve"> Stetson students may reserve study rooms.  </w:t>
      </w:r>
      <w:r w:rsidR="00211A29" w:rsidRPr="006B2B2E">
        <w:rPr>
          <w:color w:val="auto"/>
          <w:sz w:val="24"/>
          <w:szCs w:val="24"/>
        </w:rPr>
        <w:t>(</w:t>
      </w:r>
      <w:r w:rsidRPr="006B2B2E">
        <w:rPr>
          <w:color w:val="auto"/>
          <w:sz w:val="24"/>
          <w:szCs w:val="24"/>
        </w:rPr>
        <w:t>Occasionally, faculty, staff, or administrators may reserve library study rooms, but such reservations are only allowed when they will not significantly impact the study room availability for Stetson students.</w:t>
      </w:r>
      <w:r w:rsidR="00211A29" w:rsidRPr="006B2B2E">
        <w:rPr>
          <w:color w:val="auto"/>
          <w:sz w:val="24"/>
          <w:szCs w:val="24"/>
        </w:rPr>
        <w:t>)</w:t>
      </w:r>
    </w:p>
    <w:p w14:paraId="4F118018" w14:textId="77777777" w:rsidR="006441D0" w:rsidRPr="006B2B2E" w:rsidRDefault="006441D0" w:rsidP="00925F2A">
      <w:pPr>
        <w:rPr>
          <w:b/>
          <w:color w:val="auto"/>
          <w:sz w:val="24"/>
          <w:szCs w:val="24"/>
        </w:rPr>
      </w:pPr>
    </w:p>
    <w:p w14:paraId="6D6C0609" w14:textId="77777777" w:rsidR="00283FB2" w:rsidRPr="006B2B2E" w:rsidRDefault="00040A1D" w:rsidP="00925F2A">
      <w:pPr>
        <w:rPr>
          <w:b/>
          <w:color w:val="auto"/>
          <w:sz w:val="24"/>
          <w:szCs w:val="24"/>
        </w:rPr>
      </w:pPr>
      <w:r w:rsidRPr="006B2B2E">
        <w:rPr>
          <w:b/>
          <w:color w:val="auto"/>
          <w:sz w:val="24"/>
          <w:szCs w:val="24"/>
        </w:rPr>
        <w:t xml:space="preserve">Study </w:t>
      </w:r>
      <w:r w:rsidR="006B2B2E" w:rsidRPr="006B2B2E">
        <w:rPr>
          <w:b/>
          <w:color w:val="auto"/>
          <w:sz w:val="24"/>
          <w:szCs w:val="24"/>
        </w:rPr>
        <w:t>R</w:t>
      </w:r>
      <w:r w:rsidRPr="006B2B2E">
        <w:rPr>
          <w:b/>
          <w:color w:val="auto"/>
          <w:sz w:val="24"/>
          <w:szCs w:val="24"/>
        </w:rPr>
        <w:t>ooms</w:t>
      </w:r>
      <w:r w:rsidR="00283FB2" w:rsidRPr="006B2B2E">
        <w:rPr>
          <w:b/>
          <w:color w:val="auto"/>
          <w:sz w:val="24"/>
          <w:szCs w:val="24"/>
        </w:rPr>
        <w:t xml:space="preserve"> </w:t>
      </w:r>
      <w:r w:rsidR="00211A29" w:rsidRPr="006B2B2E">
        <w:rPr>
          <w:b/>
          <w:color w:val="auto"/>
          <w:sz w:val="24"/>
          <w:szCs w:val="24"/>
        </w:rPr>
        <w:br/>
      </w:r>
    </w:p>
    <w:p w14:paraId="643087FF" w14:textId="080B2EA7" w:rsidR="00283FB2" w:rsidRPr="006B2B2E" w:rsidRDefault="00925F2A" w:rsidP="00283FB2">
      <w:pPr>
        <w:pStyle w:val="ListParagraph"/>
        <w:numPr>
          <w:ilvl w:val="0"/>
          <w:numId w:val="1"/>
        </w:numPr>
        <w:rPr>
          <w:color w:val="auto"/>
          <w:sz w:val="24"/>
          <w:szCs w:val="24"/>
        </w:rPr>
      </w:pPr>
      <w:r w:rsidRPr="11CC29DF">
        <w:rPr>
          <w:color w:val="auto"/>
          <w:sz w:val="24"/>
          <w:szCs w:val="24"/>
        </w:rPr>
        <w:t>may</w:t>
      </w:r>
      <w:r w:rsidR="00283FB2" w:rsidRPr="11CC29DF">
        <w:rPr>
          <w:color w:val="auto"/>
          <w:sz w:val="24"/>
          <w:szCs w:val="24"/>
        </w:rPr>
        <w:t xml:space="preserve"> only</w:t>
      </w:r>
      <w:r w:rsidRPr="11CC29DF">
        <w:rPr>
          <w:color w:val="auto"/>
          <w:sz w:val="24"/>
          <w:szCs w:val="24"/>
        </w:rPr>
        <w:t xml:space="preserve"> be </w:t>
      </w:r>
      <w:r w:rsidR="00040A1D" w:rsidRPr="11CC29DF">
        <w:rPr>
          <w:color w:val="auto"/>
          <w:sz w:val="24"/>
          <w:szCs w:val="24"/>
        </w:rPr>
        <w:t>reserved</w:t>
      </w:r>
      <w:r w:rsidR="00283FB2" w:rsidRPr="11CC29DF">
        <w:rPr>
          <w:color w:val="auto"/>
          <w:sz w:val="24"/>
          <w:szCs w:val="24"/>
        </w:rPr>
        <w:t xml:space="preserve"> during the </w:t>
      </w:r>
      <w:r w:rsidR="10E2C2C9" w:rsidRPr="11CC29DF">
        <w:rPr>
          <w:color w:val="auto"/>
          <w:sz w:val="24"/>
          <w:szCs w:val="24"/>
        </w:rPr>
        <w:t xml:space="preserve">following </w:t>
      </w:r>
      <w:r w:rsidR="00283FB2" w:rsidRPr="11CC29DF">
        <w:rPr>
          <w:color w:val="auto"/>
          <w:sz w:val="24"/>
          <w:szCs w:val="24"/>
        </w:rPr>
        <w:t>hours the library</w:t>
      </w:r>
      <w:r w:rsidR="00727DCA" w:rsidRPr="11CC29DF">
        <w:rPr>
          <w:color w:val="auto"/>
          <w:sz w:val="24"/>
          <w:szCs w:val="24"/>
        </w:rPr>
        <w:t>: Monday–</w:t>
      </w:r>
      <w:r w:rsidR="60957E87" w:rsidRPr="11CC29DF">
        <w:rPr>
          <w:color w:val="auto"/>
          <w:sz w:val="24"/>
          <w:szCs w:val="24"/>
        </w:rPr>
        <w:t>Friday</w:t>
      </w:r>
      <w:r w:rsidR="00727DCA" w:rsidRPr="11CC29DF">
        <w:rPr>
          <w:color w:val="auto"/>
          <w:sz w:val="24"/>
          <w:szCs w:val="24"/>
        </w:rPr>
        <w:t xml:space="preserve"> 7:00 a.m. to </w:t>
      </w:r>
      <w:r w:rsidR="0948B969" w:rsidRPr="11CC29DF">
        <w:rPr>
          <w:color w:val="auto"/>
          <w:sz w:val="24"/>
          <w:szCs w:val="24"/>
        </w:rPr>
        <w:t>7:00 pm</w:t>
      </w:r>
      <w:r w:rsidR="00727DCA" w:rsidRPr="11CC29DF">
        <w:rPr>
          <w:color w:val="auto"/>
          <w:sz w:val="24"/>
          <w:szCs w:val="24"/>
        </w:rPr>
        <w:t>;</w:t>
      </w:r>
      <w:r w:rsidR="0004021C" w:rsidRPr="11CC29DF">
        <w:rPr>
          <w:color w:val="auto"/>
          <w:sz w:val="24"/>
          <w:szCs w:val="24"/>
        </w:rPr>
        <w:t xml:space="preserve"> </w:t>
      </w:r>
      <w:r w:rsidR="00727DCA" w:rsidRPr="11CC29DF">
        <w:rPr>
          <w:color w:val="auto"/>
          <w:sz w:val="24"/>
          <w:szCs w:val="24"/>
        </w:rPr>
        <w:t>Saturday</w:t>
      </w:r>
      <w:r w:rsidR="6DED05A5" w:rsidRPr="11CC29DF">
        <w:rPr>
          <w:color w:val="auto"/>
          <w:sz w:val="24"/>
          <w:szCs w:val="24"/>
        </w:rPr>
        <w:t xml:space="preserve"> 10:00 a.m. to 5:00 p.m.;</w:t>
      </w:r>
      <w:r w:rsidR="0004021C" w:rsidRPr="11CC29DF">
        <w:rPr>
          <w:color w:val="auto"/>
          <w:sz w:val="24"/>
          <w:szCs w:val="24"/>
        </w:rPr>
        <w:t xml:space="preserve"> and Sunday</w:t>
      </w:r>
      <w:r w:rsidR="00727DCA" w:rsidRPr="11CC29DF">
        <w:rPr>
          <w:color w:val="auto"/>
          <w:sz w:val="24"/>
          <w:szCs w:val="24"/>
        </w:rPr>
        <w:t xml:space="preserve"> </w:t>
      </w:r>
      <w:r w:rsidR="16C31F3C" w:rsidRPr="11CC29DF">
        <w:rPr>
          <w:color w:val="auto"/>
          <w:sz w:val="24"/>
          <w:szCs w:val="24"/>
        </w:rPr>
        <w:t>noon</w:t>
      </w:r>
      <w:r w:rsidR="00727DCA" w:rsidRPr="11CC29DF">
        <w:rPr>
          <w:color w:val="auto"/>
          <w:sz w:val="24"/>
          <w:szCs w:val="24"/>
        </w:rPr>
        <w:t xml:space="preserve"> to 5:00</w:t>
      </w:r>
      <w:r w:rsidR="0004021C" w:rsidRPr="11CC29DF">
        <w:rPr>
          <w:color w:val="auto"/>
          <w:sz w:val="24"/>
          <w:szCs w:val="24"/>
        </w:rPr>
        <w:t xml:space="preserve"> p.m.</w:t>
      </w:r>
    </w:p>
    <w:p w14:paraId="34DE1DE0" w14:textId="36254D45" w:rsidR="00283FB2" w:rsidRPr="006B2B2E" w:rsidRDefault="00040A1D" w:rsidP="00283FB2">
      <w:pPr>
        <w:pStyle w:val="ListParagraph"/>
        <w:numPr>
          <w:ilvl w:val="0"/>
          <w:numId w:val="1"/>
        </w:numPr>
        <w:rPr>
          <w:color w:val="auto"/>
          <w:sz w:val="24"/>
          <w:szCs w:val="24"/>
        </w:rPr>
      </w:pPr>
      <w:r w:rsidRPr="3FBBEAEE">
        <w:rPr>
          <w:color w:val="auto"/>
          <w:sz w:val="24"/>
          <w:szCs w:val="24"/>
        </w:rPr>
        <w:t xml:space="preserve">may be reserved for no more than </w:t>
      </w:r>
      <w:r w:rsidR="00EA4536" w:rsidRPr="3FBBEAEE">
        <w:rPr>
          <w:color w:val="auto"/>
          <w:sz w:val="24"/>
          <w:szCs w:val="24"/>
        </w:rPr>
        <w:t xml:space="preserve">a total of </w:t>
      </w:r>
      <w:r w:rsidR="6D2B5268" w:rsidRPr="3FBBEAEE">
        <w:rPr>
          <w:color w:val="auto"/>
          <w:sz w:val="24"/>
          <w:szCs w:val="24"/>
        </w:rPr>
        <w:t>3</w:t>
      </w:r>
      <w:r w:rsidRPr="3FBBEAEE">
        <w:rPr>
          <w:color w:val="auto"/>
          <w:sz w:val="24"/>
          <w:szCs w:val="24"/>
        </w:rPr>
        <w:t xml:space="preserve"> </w:t>
      </w:r>
      <w:r w:rsidR="001A2FAE" w:rsidRPr="3FBBEAEE">
        <w:rPr>
          <w:color w:val="auto"/>
          <w:sz w:val="24"/>
          <w:szCs w:val="24"/>
        </w:rPr>
        <w:t xml:space="preserve">consecutive </w:t>
      </w:r>
      <w:r w:rsidRPr="3FBBEAEE">
        <w:rPr>
          <w:color w:val="auto"/>
          <w:sz w:val="24"/>
          <w:szCs w:val="24"/>
        </w:rPr>
        <w:t>hours a day</w:t>
      </w:r>
      <w:r w:rsidR="006E69CC" w:rsidRPr="3FBBEAEE">
        <w:rPr>
          <w:color w:val="auto"/>
          <w:sz w:val="24"/>
          <w:szCs w:val="24"/>
        </w:rPr>
        <w:t>, per individual or group</w:t>
      </w:r>
      <w:r w:rsidR="00211A29" w:rsidRPr="3FBBEAEE">
        <w:rPr>
          <w:color w:val="auto"/>
          <w:sz w:val="24"/>
          <w:szCs w:val="24"/>
        </w:rPr>
        <w:t>.</w:t>
      </w:r>
    </w:p>
    <w:p w14:paraId="482CE4DB" w14:textId="77777777" w:rsidR="00040A1D" w:rsidRPr="006B2B2E" w:rsidRDefault="001A2FAE" w:rsidP="00283FB2">
      <w:pPr>
        <w:pStyle w:val="ListParagraph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may be reserved </w:t>
      </w:r>
      <w:r w:rsidR="00040A1D" w:rsidRPr="006B2B2E">
        <w:rPr>
          <w:color w:val="auto"/>
          <w:sz w:val="24"/>
          <w:szCs w:val="24"/>
        </w:rPr>
        <w:t xml:space="preserve">up to </w:t>
      </w:r>
      <w:r w:rsidR="000316A1" w:rsidRPr="006B2B2E">
        <w:rPr>
          <w:color w:val="auto"/>
          <w:sz w:val="24"/>
          <w:szCs w:val="24"/>
        </w:rPr>
        <w:t>3</w:t>
      </w:r>
      <w:r w:rsidR="00040A1D" w:rsidRPr="006B2B2E">
        <w:rPr>
          <w:color w:val="auto"/>
          <w:sz w:val="24"/>
          <w:szCs w:val="24"/>
        </w:rPr>
        <w:t xml:space="preserve"> weeks in advance</w:t>
      </w:r>
      <w:r w:rsidR="00211A29" w:rsidRPr="006B2B2E">
        <w:rPr>
          <w:color w:val="auto"/>
          <w:sz w:val="24"/>
          <w:szCs w:val="24"/>
        </w:rPr>
        <w:t>.</w:t>
      </w:r>
    </w:p>
    <w:p w14:paraId="7D546E29" w14:textId="5413FF0C" w:rsidR="00CD5634" w:rsidRPr="006B2B2E" w:rsidRDefault="00C17484" w:rsidP="00283FB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3FBBEAEE">
        <w:rPr>
          <w:color w:val="auto"/>
          <w:sz w:val="24"/>
          <w:szCs w:val="24"/>
        </w:rPr>
        <w:t>must</w:t>
      </w:r>
      <w:r w:rsidR="00CD5634" w:rsidRPr="3FBBEAEE">
        <w:rPr>
          <w:color w:val="auto"/>
          <w:sz w:val="24"/>
          <w:szCs w:val="24"/>
        </w:rPr>
        <w:t xml:space="preserve"> be reserved at least </w:t>
      </w:r>
      <w:r w:rsidR="755F7C5E" w:rsidRPr="3FBBEAEE">
        <w:rPr>
          <w:color w:val="auto"/>
          <w:sz w:val="24"/>
          <w:szCs w:val="24"/>
        </w:rPr>
        <w:t>24</w:t>
      </w:r>
      <w:r w:rsidR="00CD5634" w:rsidRPr="3FBBEAEE">
        <w:rPr>
          <w:color w:val="auto"/>
          <w:sz w:val="24"/>
          <w:szCs w:val="24"/>
        </w:rPr>
        <w:t xml:space="preserve"> hours before the reservation begins</w:t>
      </w:r>
      <w:r w:rsidR="00211A29" w:rsidRPr="3FBBEAEE">
        <w:rPr>
          <w:color w:val="auto"/>
          <w:sz w:val="24"/>
          <w:szCs w:val="24"/>
        </w:rPr>
        <w:t>.</w:t>
      </w:r>
    </w:p>
    <w:p w14:paraId="2B131B79" w14:textId="77777777" w:rsidR="007347D6" w:rsidRPr="006B2B2E" w:rsidRDefault="00040A1D" w:rsidP="007347D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3FBBEAEE">
        <w:rPr>
          <w:color w:val="auto"/>
          <w:sz w:val="24"/>
          <w:szCs w:val="24"/>
        </w:rPr>
        <w:t>are reserved starting and ending on the hour</w:t>
      </w:r>
      <w:r w:rsidR="00211A29" w:rsidRPr="3FBBEAEE">
        <w:rPr>
          <w:color w:val="auto"/>
          <w:sz w:val="24"/>
          <w:szCs w:val="24"/>
        </w:rPr>
        <w:t>.</w:t>
      </w:r>
    </w:p>
    <w:p w14:paraId="09144C6E" w14:textId="379CA8B8" w:rsidR="02D6C809" w:rsidRDefault="02D6C809" w:rsidP="02D6C80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</w:rPr>
      </w:pPr>
      <w:r w:rsidRPr="02D6C809">
        <w:rPr>
          <w:color w:val="auto"/>
          <w:sz w:val="24"/>
          <w:szCs w:val="24"/>
        </w:rPr>
        <w:t>Face coverings are mandatory only in library classrooms and individual offices, based on individual preference</w:t>
      </w:r>
      <w:r w:rsidRPr="02D6C809">
        <w:rPr>
          <w:b/>
          <w:bCs/>
          <w:color w:val="auto"/>
          <w:sz w:val="24"/>
          <w:szCs w:val="24"/>
        </w:rPr>
        <w:t>.</w:t>
      </w:r>
    </w:p>
    <w:p w14:paraId="1711BF1C" w14:textId="77777777" w:rsidR="006B2B2E" w:rsidRPr="006B2B2E" w:rsidRDefault="006B2B2E" w:rsidP="006B4254">
      <w:pPr>
        <w:rPr>
          <w:color w:val="auto"/>
          <w:sz w:val="24"/>
          <w:szCs w:val="24"/>
        </w:rPr>
      </w:pPr>
    </w:p>
    <w:p w14:paraId="2CD0DC1B" w14:textId="77777777" w:rsidR="006B2B2E" w:rsidRPr="006B2B2E" w:rsidRDefault="006B2B2E" w:rsidP="006B4254">
      <w:pPr>
        <w:rPr>
          <w:color w:val="auto"/>
          <w:sz w:val="24"/>
          <w:szCs w:val="24"/>
        </w:rPr>
      </w:pPr>
    </w:p>
    <w:p w14:paraId="6398B1F3" w14:textId="77777777" w:rsidR="006B4254" w:rsidRPr="006B2B2E" w:rsidRDefault="00211A29" w:rsidP="006B4254">
      <w:pPr>
        <w:rPr>
          <w:b/>
          <w:color w:val="auto"/>
          <w:sz w:val="24"/>
          <w:szCs w:val="24"/>
        </w:rPr>
      </w:pPr>
      <w:r w:rsidRPr="006B2B2E">
        <w:rPr>
          <w:b/>
          <w:color w:val="auto"/>
          <w:sz w:val="24"/>
          <w:szCs w:val="24"/>
        </w:rPr>
        <w:t>Helpful Reminders</w:t>
      </w:r>
    </w:p>
    <w:p w14:paraId="73EFB5AE" w14:textId="77777777" w:rsidR="00211A29" w:rsidRPr="006B2B2E" w:rsidRDefault="00211A29" w:rsidP="006B4254">
      <w:pPr>
        <w:rPr>
          <w:color w:val="auto"/>
          <w:sz w:val="24"/>
          <w:szCs w:val="24"/>
        </w:rPr>
      </w:pPr>
    </w:p>
    <w:p w14:paraId="4E19BE75" w14:textId="50386944" w:rsidR="00AD6C7B" w:rsidRPr="00F45E45" w:rsidRDefault="006B4254" w:rsidP="00772D1C">
      <w:pPr>
        <w:pStyle w:val="ListParagraph"/>
        <w:numPr>
          <w:ilvl w:val="0"/>
          <w:numId w:val="4"/>
        </w:numPr>
        <w:rPr>
          <w:color w:val="auto"/>
          <w:sz w:val="24"/>
          <w:szCs w:val="24"/>
        </w:rPr>
      </w:pPr>
      <w:r w:rsidRPr="00F45E45">
        <w:rPr>
          <w:color w:val="auto"/>
          <w:sz w:val="24"/>
          <w:szCs w:val="24"/>
        </w:rPr>
        <w:t>If you will be more than 30 minutes late</w:t>
      </w:r>
      <w:r w:rsidR="00211A29" w:rsidRPr="00F45E45">
        <w:rPr>
          <w:color w:val="auto"/>
          <w:sz w:val="24"/>
          <w:szCs w:val="24"/>
        </w:rPr>
        <w:t>, please</w:t>
      </w:r>
      <w:r w:rsidRPr="00F45E45">
        <w:rPr>
          <w:color w:val="auto"/>
          <w:sz w:val="24"/>
          <w:szCs w:val="24"/>
        </w:rPr>
        <w:t xml:space="preserve"> call the law library </w:t>
      </w:r>
      <w:r w:rsidR="00211A29" w:rsidRPr="00F45E45">
        <w:rPr>
          <w:color w:val="auto"/>
          <w:sz w:val="24"/>
          <w:szCs w:val="24"/>
        </w:rPr>
        <w:t>(</w:t>
      </w:r>
      <w:r w:rsidRPr="00F45E45">
        <w:rPr>
          <w:color w:val="auto"/>
          <w:sz w:val="24"/>
          <w:szCs w:val="24"/>
        </w:rPr>
        <w:t>727-562-7820</w:t>
      </w:r>
      <w:r w:rsidR="00211A29" w:rsidRPr="00F45E45">
        <w:rPr>
          <w:color w:val="auto"/>
          <w:sz w:val="24"/>
          <w:szCs w:val="24"/>
        </w:rPr>
        <w:t>)</w:t>
      </w:r>
      <w:r w:rsidR="00453F3D" w:rsidRPr="00F45E45">
        <w:rPr>
          <w:color w:val="auto"/>
          <w:sz w:val="24"/>
          <w:szCs w:val="24"/>
        </w:rPr>
        <w:t xml:space="preserve">.  </w:t>
      </w:r>
      <w:r w:rsidR="00211A29" w:rsidRPr="00F45E45">
        <w:rPr>
          <w:color w:val="auto"/>
          <w:sz w:val="24"/>
          <w:szCs w:val="24"/>
        </w:rPr>
        <w:t>A</w:t>
      </w:r>
      <w:r w:rsidR="00AD6C7B" w:rsidRPr="00F45E45">
        <w:rPr>
          <w:color w:val="auto"/>
          <w:sz w:val="24"/>
          <w:szCs w:val="24"/>
        </w:rPr>
        <w:t xml:space="preserve">fter 30 minutes and no call, the </w:t>
      </w:r>
      <w:r w:rsidR="00453F3D" w:rsidRPr="00F45E45">
        <w:rPr>
          <w:color w:val="auto"/>
          <w:sz w:val="24"/>
          <w:szCs w:val="24"/>
          <w:u w:val="single"/>
        </w:rPr>
        <w:t>entire</w:t>
      </w:r>
      <w:r w:rsidR="00453F3D" w:rsidRPr="00F45E45">
        <w:rPr>
          <w:color w:val="auto"/>
          <w:sz w:val="24"/>
          <w:szCs w:val="24"/>
        </w:rPr>
        <w:t xml:space="preserve"> </w:t>
      </w:r>
      <w:r w:rsidR="00AD6C7B" w:rsidRPr="00F45E45">
        <w:rPr>
          <w:color w:val="auto"/>
          <w:sz w:val="24"/>
          <w:szCs w:val="24"/>
        </w:rPr>
        <w:t>reservation is cancelled</w:t>
      </w:r>
      <w:r w:rsidR="00211A29" w:rsidRPr="00F45E45">
        <w:rPr>
          <w:color w:val="auto"/>
          <w:sz w:val="24"/>
          <w:szCs w:val="24"/>
        </w:rPr>
        <w:t>.</w:t>
      </w:r>
    </w:p>
    <w:p w14:paraId="4CAC7E39" w14:textId="77777777" w:rsidR="00211A29" w:rsidRPr="00F45E45" w:rsidRDefault="00211A29" w:rsidP="00211A29">
      <w:pPr>
        <w:pStyle w:val="ListParagraph"/>
        <w:numPr>
          <w:ilvl w:val="0"/>
          <w:numId w:val="4"/>
        </w:numPr>
        <w:rPr>
          <w:color w:val="auto"/>
          <w:sz w:val="24"/>
          <w:szCs w:val="24"/>
        </w:rPr>
      </w:pPr>
      <w:r w:rsidRPr="00F45E45">
        <w:rPr>
          <w:color w:val="auto"/>
          <w:sz w:val="24"/>
          <w:szCs w:val="24"/>
        </w:rPr>
        <w:t>A reservation booked in individual consecutive hours is treated as one reservation.</w:t>
      </w:r>
    </w:p>
    <w:p w14:paraId="107323E1" w14:textId="77777777" w:rsidR="00282989" w:rsidRPr="00F45E45" w:rsidRDefault="00211A29" w:rsidP="006B4254">
      <w:pPr>
        <w:pStyle w:val="ListParagraph"/>
        <w:numPr>
          <w:ilvl w:val="0"/>
          <w:numId w:val="4"/>
        </w:numPr>
        <w:rPr>
          <w:color w:val="auto"/>
          <w:sz w:val="24"/>
          <w:szCs w:val="24"/>
        </w:rPr>
      </w:pPr>
      <w:r w:rsidRPr="00F45E45">
        <w:rPr>
          <w:color w:val="auto"/>
          <w:sz w:val="24"/>
          <w:szCs w:val="24"/>
        </w:rPr>
        <w:t>If</w:t>
      </w:r>
      <w:r w:rsidR="00282989" w:rsidRPr="00F45E45">
        <w:rPr>
          <w:color w:val="auto"/>
          <w:sz w:val="24"/>
          <w:szCs w:val="24"/>
        </w:rPr>
        <w:t xml:space="preserve"> you need to leave your room for 30</w:t>
      </w:r>
      <w:r w:rsidRPr="00F45E45">
        <w:rPr>
          <w:color w:val="auto"/>
          <w:sz w:val="24"/>
          <w:szCs w:val="24"/>
        </w:rPr>
        <w:t>–</w:t>
      </w:r>
      <w:r w:rsidR="00282989" w:rsidRPr="00F45E45">
        <w:rPr>
          <w:color w:val="auto"/>
          <w:sz w:val="24"/>
          <w:szCs w:val="24"/>
        </w:rPr>
        <w:t>60 minutes, please check out a door hang tag at the circulation desk to indicate that y</w:t>
      </w:r>
      <w:r w:rsidR="00F16A7F" w:rsidRPr="00F45E45">
        <w:rPr>
          <w:color w:val="auto"/>
          <w:sz w:val="24"/>
          <w:szCs w:val="24"/>
        </w:rPr>
        <w:t>ou plan on returning</w:t>
      </w:r>
      <w:r w:rsidR="00282989" w:rsidRPr="00F45E45">
        <w:rPr>
          <w:color w:val="auto"/>
          <w:sz w:val="24"/>
          <w:szCs w:val="24"/>
        </w:rPr>
        <w:t>.</w:t>
      </w:r>
      <w:r w:rsidR="00F16A7F" w:rsidRPr="00F45E45">
        <w:rPr>
          <w:color w:val="auto"/>
          <w:sz w:val="24"/>
          <w:szCs w:val="24"/>
        </w:rPr>
        <w:t xml:space="preserve">  Hang tags can be checked out for 1 hour and are not renewable.</w:t>
      </w:r>
    </w:p>
    <w:p w14:paraId="2C343A0B" w14:textId="77777777" w:rsidR="00AD6C7B" w:rsidRPr="00F45E45" w:rsidRDefault="00211A29" w:rsidP="006B4254">
      <w:pPr>
        <w:pStyle w:val="ListParagraph"/>
        <w:numPr>
          <w:ilvl w:val="0"/>
          <w:numId w:val="4"/>
        </w:numPr>
        <w:rPr>
          <w:color w:val="auto"/>
          <w:sz w:val="24"/>
          <w:szCs w:val="24"/>
        </w:rPr>
      </w:pPr>
      <w:r w:rsidRPr="00F45E45">
        <w:rPr>
          <w:color w:val="auto"/>
          <w:sz w:val="24"/>
          <w:szCs w:val="24"/>
        </w:rPr>
        <w:t xml:space="preserve">Please </w:t>
      </w:r>
      <w:r w:rsidR="00AD6C7B" w:rsidRPr="00F45E45">
        <w:rPr>
          <w:color w:val="auto"/>
          <w:sz w:val="24"/>
          <w:szCs w:val="24"/>
        </w:rPr>
        <w:t xml:space="preserve">do </w:t>
      </w:r>
      <w:r w:rsidRPr="00F45E45">
        <w:rPr>
          <w:b/>
          <w:color w:val="auto"/>
          <w:sz w:val="24"/>
          <w:szCs w:val="24"/>
        </w:rPr>
        <w:t>not</w:t>
      </w:r>
      <w:r w:rsidR="00AD6C7B" w:rsidRPr="00F45E45">
        <w:rPr>
          <w:b/>
          <w:color w:val="auto"/>
          <w:sz w:val="24"/>
          <w:szCs w:val="24"/>
        </w:rPr>
        <w:t xml:space="preserve"> </w:t>
      </w:r>
      <w:r w:rsidR="00AD6C7B" w:rsidRPr="00F45E45">
        <w:rPr>
          <w:color w:val="auto"/>
          <w:sz w:val="24"/>
          <w:szCs w:val="24"/>
        </w:rPr>
        <w:t>leave items unattended</w:t>
      </w:r>
      <w:r w:rsidRPr="00F45E45">
        <w:rPr>
          <w:color w:val="auto"/>
          <w:sz w:val="24"/>
          <w:szCs w:val="24"/>
        </w:rPr>
        <w:t>.  T</w:t>
      </w:r>
      <w:r w:rsidR="00AD6C7B" w:rsidRPr="00F45E45">
        <w:rPr>
          <w:color w:val="auto"/>
          <w:sz w:val="24"/>
          <w:szCs w:val="24"/>
        </w:rPr>
        <w:t>he library is not responsible for items left unattended</w:t>
      </w:r>
      <w:r w:rsidRPr="00F45E45">
        <w:rPr>
          <w:color w:val="auto"/>
          <w:sz w:val="24"/>
          <w:szCs w:val="24"/>
        </w:rPr>
        <w:t>.</w:t>
      </w:r>
    </w:p>
    <w:p w14:paraId="6AA38086" w14:textId="77777777" w:rsidR="00211A29" w:rsidRPr="00F45E45" w:rsidRDefault="00211A29" w:rsidP="006B4254">
      <w:pPr>
        <w:pStyle w:val="ListParagraph"/>
        <w:numPr>
          <w:ilvl w:val="0"/>
          <w:numId w:val="4"/>
        </w:numPr>
        <w:rPr>
          <w:color w:val="auto"/>
          <w:sz w:val="24"/>
          <w:szCs w:val="24"/>
        </w:rPr>
      </w:pPr>
      <w:r w:rsidRPr="00F45E45">
        <w:rPr>
          <w:color w:val="auto"/>
          <w:sz w:val="24"/>
          <w:szCs w:val="24"/>
        </w:rPr>
        <w:t>Please do not hang anything on the walls or cover the windows or the door.</w:t>
      </w:r>
    </w:p>
    <w:p w14:paraId="4E0D7F27" w14:textId="1C4EFE19" w:rsidR="00727DCA" w:rsidRPr="00F45E45" w:rsidRDefault="27A34E1E" w:rsidP="27A34E1E">
      <w:pPr>
        <w:pStyle w:val="ListParagraph"/>
        <w:numPr>
          <w:ilvl w:val="0"/>
          <w:numId w:val="4"/>
        </w:numPr>
        <w:rPr>
          <w:color w:val="auto"/>
          <w:sz w:val="24"/>
          <w:szCs w:val="24"/>
        </w:rPr>
      </w:pPr>
      <w:r w:rsidRPr="00F45E45">
        <w:rPr>
          <w:color w:val="auto"/>
          <w:sz w:val="24"/>
          <w:szCs w:val="24"/>
        </w:rPr>
        <w:t>Please do not put your feet on the furniture, windowsills, or walls.</w:t>
      </w:r>
    </w:p>
    <w:p w14:paraId="76D3E5F0" w14:textId="77777777" w:rsidR="00211A29" w:rsidRPr="00F45E45" w:rsidRDefault="00211A29" w:rsidP="006B4254">
      <w:pPr>
        <w:pStyle w:val="ListParagraph"/>
        <w:numPr>
          <w:ilvl w:val="0"/>
          <w:numId w:val="4"/>
        </w:numPr>
        <w:rPr>
          <w:color w:val="auto"/>
          <w:sz w:val="24"/>
          <w:szCs w:val="24"/>
        </w:rPr>
      </w:pPr>
      <w:r w:rsidRPr="00F45E45">
        <w:rPr>
          <w:color w:val="auto"/>
          <w:sz w:val="24"/>
          <w:szCs w:val="24"/>
        </w:rPr>
        <w:t xml:space="preserve">Please </w:t>
      </w:r>
      <w:r w:rsidR="006B2B2E" w:rsidRPr="00F45E45">
        <w:rPr>
          <w:color w:val="auto"/>
          <w:sz w:val="24"/>
          <w:szCs w:val="24"/>
        </w:rPr>
        <w:t xml:space="preserve">clean up </w:t>
      </w:r>
      <w:r w:rsidR="001A2FAE" w:rsidRPr="00F45E45">
        <w:rPr>
          <w:color w:val="auto"/>
          <w:sz w:val="24"/>
          <w:szCs w:val="24"/>
        </w:rPr>
        <w:t xml:space="preserve">and properly dispose of </w:t>
      </w:r>
      <w:r w:rsidR="006B2B2E" w:rsidRPr="00F45E45">
        <w:rPr>
          <w:color w:val="auto"/>
          <w:sz w:val="24"/>
          <w:szCs w:val="24"/>
        </w:rPr>
        <w:t>all food and beverages.</w:t>
      </w:r>
    </w:p>
    <w:p w14:paraId="3A29222C" w14:textId="77777777" w:rsidR="00727DCA" w:rsidRPr="00F45E45" w:rsidRDefault="00727DCA" w:rsidP="006B4254">
      <w:pPr>
        <w:pStyle w:val="ListParagraph"/>
        <w:numPr>
          <w:ilvl w:val="0"/>
          <w:numId w:val="4"/>
        </w:numPr>
        <w:rPr>
          <w:color w:val="auto"/>
          <w:sz w:val="24"/>
          <w:szCs w:val="24"/>
        </w:rPr>
      </w:pPr>
      <w:r w:rsidRPr="00F45E45">
        <w:rPr>
          <w:color w:val="auto"/>
          <w:sz w:val="24"/>
          <w:szCs w:val="24"/>
        </w:rPr>
        <w:t xml:space="preserve">At this time, </w:t>
      </w:r>
      <w:r w:rsidRPr="00F45E45">
        <w:rPr>
          <w:b/>
          <w:bCs/>
          <w:color w:val="auto"/>
          <w:sz w:val="24"/>
          <w:szCs w:val="24"/>
        </w:rPr>
        <w:t>no pets</w:t>
      </w:r>
      <w:r w:rsidRPr="00F45E45">
        <w:rPr>
          <w:color w:val="auto"/>
          <w:sz w:val="24"/>
          <w:szCs w:val="24"/>
        </w:rPr>
        <w:t xml:space="preserve"> are permitted in the library.</w:t>
      </w:r>
    </w:p>
    <w:p w14:paraId="5710C0BC" w14:textId="60C5153C" w:rsidR="006B2B2E" w:rsidRPr="00F45E45" w:rsidRDefault="27A34E1E" w:rsidP="27A34E1E">
      <w:pPr>
        <w:pStyle w:val="ListParagraph"/>
        <w:numPr>
          <w:ilvl w:val="0"/>
          <w:numId w:val="4"/>
        </w:numPr>
        <w:rPr>
          <w:color w:val="auto"/>
          <w:sz w:val="24"/>
          <w:szCs w:val="24"/>
        </w:rPr>
      </w:pPr>
      <w:r w:rsidRPr="00F45E45">
        <w:rPr>
          <w:color w:val="auto"/>
          <w:sz w:val="24"/>
          <w:szCs w:val="24"/>
        </w:rPr>
        <w:t>At the end of the reservation, please clean off all whiteboards and</w:t>
      </w:r>
      <w:r w:rsidR="3491F146" w:rsidRPr="00F45E45">
        <w:rPr>
          <w:color w:val="auto"/>
          <w:sz w:val="24"/>
          <w:szCs w:val="24"/>
        </w:rPr>
        <w:t xml:space="preserve"> disinfect study room surfaces.</w:t>
      </w:r>
    </w:p>
    <w:p w14:paraId="38BEC277" w14:textId="52F9C68A" w:rsidR="00925F2A" w:rsidRPr="00F45E45" w:rsidRDefault="00632B42" w:rsidP="00925F2A">
      <w:pPr>
        <w:pStyle w:val="ListParagraph"/>
        <w:numPr>
          <w:ilvl w:val="0"/>
          <w:numId w:val="4"/>
        </w:numPr>
        <w:rPr>
          <w:color w:val="auto"/>
          <w:sz w:val="24"/>
          <w:szCs w:val="24"/>
        </w:rPr>
      </w:pPr>
      <w:r w:rsidRPr="00F45E45">
        <w:rPr>
          <w:color w:val="auto"/>
          <w:sz w:val="24"/>
          <w:szCs w:val="24"/>
        </w:rPr>
        <w:t xml:space="preserve">Failure to abide </w:t>
      </w:r>
      <w:r w:rsidR="006B2B2E" w:rsidRPr="00F45E45">
        <w:rPr>
          <w:color w:val="auto"/>
          <w:sz w:val="24"/>
          <w:szCs w:val="24"/>
        </w:rPr>
        <w:t>by this policy</w:t>
      </w:r>
      <w:r w:rsidR="43230C5B" w:rsidRPr="00F45E45">
        <w:rPr>
          <w:color w:val="auto"/>
          <w:sz w:val="24"/>
          <w:szCs w:val="24"/>
        </w:rPr>
        <w:t>, including failure to abide by room capacity, social distancing, masking, or other COVID guidelines, will result in your name being reported to Student Affairs and</w:t>
      </w:r>
      <w:r w:rsidR="006B2B2E" w:rsidRPr="00F45E45">
        <w:rPr>
          <w:color w:val="auto"/>
          <w:sz w:val="24"/>
          <w:szCs w:val="24"/>
        </w:rPr>
        <w:t xml:space="preserve"> may result in a </w:t>
      </w:r>
      <w:r w:rsidRPr="00F45E45">
        <w:rPr>
          <w:color w:val="auto"/>
          <w:sz w:val="24"/>
          <w:szCs w:val="24"/>
        </w:rPr>
        <w:t>violation</w:t>
      </w:r>
      <w:r w:rsidR="006B2B2E" w:rsidRPr="00F45E45">
        <w:rPr>
          <w:color w:val="auto"/>
          <w:sz w:val="24"/>
          <w:szCs w:val="24"/>
        </w:rPr>
        <w:t xml:space="preserve"> of the Code of Student Professionalism and Conduct.</w:t>
      </w:r>
    </w:p>
    <w:p w14:paraId="752D1F26" w14:textId="4CAB2E19" w:rsidR="00F45E45" w:rsidRPr="00F45E45" w:rsidRDefault="00F45E45" w:rsidP="00F45E45">
      <w:pPr>
        <w:pStyle w:val="ListParagraph"/>
        <w:numPr>
          <w:ilvl w:val="0"/>
          <w:numId w:val="4"/>
        </w:numPr>
        <w:rPr>
          <w:color w:val="auto"/>
          <w:kern w:val="0"/>
          <w:sz w:val="24"/>
          <w:szCs w:val="24"/>
        </w:rPr>
      </w:pPr>
      <w:r w:rsidRPr="00F45E45">
        <w:rPr>
          <w:rStyle w:val="markedcontent"/>
          <w:b/>
          <w:bCs/>
          <w:color w:val="auto"/>
          <w:sz w:val="24"/>
          <w:szCs w:val="24"/>
        </w:rPr>
        <w:t>Study Rooms Fire Safety:</w:t>
      </w:r>
      <w:r w:rsidRPr="00F45E45">
        <w:rPr>
          <w:rStyle w:val="markedcontent"/>
          <w:color w:val="auto"/>
          <w:sz w:val="24"/>
          <w:szCs w:val="24"/>
        </w:rPr>
        <w:t>  Please do not bring small appliances, space</w:t>
      </w:r>
      <w:r w:rsidRPr="00F45E45">
        <w:rPr>
          <w:color w:val="auto"/>
          <w:sz w:val="24"/>
          <w:szCs w:val="24"/>
        </w:rPr>
        <w:t xml:space="preserve"> </w:t>
      </w:r>
      <w:r w:rsidRPr="00F45E45">
        <w:rPr>
          <w:rStyle w:val="highlight"/>
          <w:color w:val="auto"/>
          <w:sz w:val="24"/>
          <w:szCs w:val="24"/>
        </w:rPr>
        <w:t>heaters</w:t>
      </w:r>
      <w:r w:rsidRPr="00F45E45">
        <w:rPr>
          <w:rStyle w:val="markedcontent"/>
          <w:color w:val="auto"/>
          <w:sz w:val="24"/>
          <w:szCs w:val="24"/>
        </w:rPr>
        <w:t>, fuel containers, candles, open flames, incense, fragrance pots, or similar burning devices</w:t>
      </w:r>
      <w:r w:rsidRPr="00F45E45">
        <w:rPr>
          <w:color w:val="auto"/>
          <w:sz w:val="24"/>
          <w:szCs w:val="24"/>
        </w:rPr>
        <w:t>.  For room reservation and for website.</w:t>
      </w:r>
    </w:p>
    <w:sectPr w:rsidR="00F45E45" w:rsidRPr="00F45E45" w:rsidSect="003A497C">
      <w:headerReference w:type="default" r:id="rId12"/>
      <w:footerReference w:type="defaul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2AFD" w14:textId="77777777" w:rsidR="00B60062" w:rsidRDefault="00B60062" w:rsidP="008338FA">
      <w:r>
        <w:separator/>
      </w:r>
    </w:p>
  </w:endnote>
  <w:endnote w:type="continuationSeparator" w:id="0">
    <w:p w14:paraId="7E2CAAA2" w14:textId="77777777" w:rsidR="00B60062" w:rsidRDefault="00B60062" w:rsidP="008338FA">
      <w:r>
        <w:continuationSeparator/>
      </w:r>
    </w:p>
  </w:endnote>
  <w:endnote w:type="continuationNotice" w:id="1">
    <w:p w14:paraId="60A5F09B" w14:textId="77777777" w:rsidR="00510DFE" w:rsidRDefault="00510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9532" w14:textId="75CC5D8E" w:rsidR="009B3B26" w:rsidRPr="008338FA" w:rsidRDefault="002D758A">
    <w:pPr>
      <w:pStyle w:val="Footer"/>
      <w:rPr>
        <w:i/>
        <w:color w:val="auto"/>
      </w:rPr>
    </w:pPr>
    <w:r>
      <w:rPr>
        <w:i/>
        <w:color w:val="auto"/>
      </w:rPr>
      <w:t>Spring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D03E" w14:textId="77777777" w:rsidR="00B60062" w:rsidRDefault="00B60062" w:rsidP="008338FA">
      <w:r>
        <w:separator/>
      </w:r>
    </w:p>
  </w:footnote>
  <w:footnote w:type="continuationSeparator" w:id="0">
    <w:p w14:paraId="4E15F5CF" w14:textId="77777777" w:rsidR="00B60062" w:rsidRDefault="00B60062" w:rsidP="008338FA">
      <w:r>
        <w:continuationSeparator/>
      </w:r>
    </w:p>
  </w:footnote>
  <w:footnote w:type="continuationNotice" w:id="1">
    <w:p w14:paraId="4D2B31D2" w14:textId="77777777" w:rsidR="00510DFE" w:rsidRDefault="00510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C098C9B" w14:paraId="41EFBA74" w14:textId="77777777" w:rsidTr="4C098C9B">
      <w:tc>
        <w:tcPr>
          <w:tcW w:w="3600" w:type="dxa"/>
        </w:tcPr>
        <w:p w14:paraId="527A3359" w14:textId="5A67A915" w:rsidR="4C098C9B" w:rsidRDefault="4C098C9B" w:rsidP="4C098C9B">
          <w:pPr>
            <w:pStyle w:val="Header"/>
            <w:ind w:left="-115"/>
          </w:pPr>
        </w:p>
      </w:tc>
      <w:tc>
        <w:tcPr>
          <w:tcW w:w="3600" w:type="dxa"/>
        </w:tcPr>
        <w:p w14:paraId="30ABCE1B" w14:textId="3F14093C" w:rsidR="4C098C9B" w:rsidRDefault="4C098C9B" w:rsidP="4C098C9B">
          <w:pPr>
            <w:pStyle w:val="Header"/>
            <w:jc w:val="center"/>
          </w:pPr>
        </w:p>
      </w:tc>
      <w:tc>
        <w:tcPr>
          <w:tcW w:w="3600" w:type="dxa"/>
        </w:tcPr>
        <w:p w14:paraId="21561DA4" w14:textId="3ADF8F7A" w:rsidR="4C098C9B" w:rsidRDefault="4C098C9B" w:rsidP="4C098C9B">
          <w:pPr>
            <w:pStyle w:val="Header"/>
            <w:ind w:right="-115"/>
            <w:jc w:val="right"/>
          </w:pPr>
        </w:p>
      </w:tc>
    </w:tr>
  </w:tbl>
  <w:p w14:paraId="4EE90A6B" w14:textId="0C103951" w:rsidR="4C098C9B" w:rsidRDefault="4C098C9B" w:rsidP="4C098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E84"/>
    <w:multiLevelType w:val="hybridMultilevel"/>
    <w:tmpl w:val="9CC47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51681"/>
    <w:multiLevelType w:val="hybridMultilevel"/>
    <w:tmpl w:val="2592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96E02"/>
    <w:multiLevelType w:val="hybridMultilevel"/>
    <w:tmpl w:val="2F24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4BAE"/>
    <w:multiLevelType w:val="hybridMultilevel"/>
    <w:tmpl w:val="1E34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TczMDcyMLE0NTNR0lEKTi0uzszPAykwrAUA01cAMCwAAAA="/>
    <w:docVar w:name="_CITRUS_JURISDICTION" w:val="Bluebook"/>
    <w:docVar w:name="CITRUS_DOC_GUID" w:val="{AB98F813-A922-4917-8180-AD8825BBF5DD}"/>
  </w:docVars>
  <w:rsids>
    <w:rsidRoot w:val="00536F12"/>
    <w:rsid w:val="000069EB"/>
    <w:rsid w:val="000316A1"/>
    <w:rsid w:val="000341B2"/>
    <w:rsid w:val="0004021C"/>
    <w:rsid w:val="00040A1D"/>
    <w:rsid w:val="00060C5F"/>
    <w:rsid w:val="00064708"/>
    <w:rsid w:val="000A089D"/>
    <w:rsid w:val="000B132D"/>
    <w:rsid w:val="000B3E26"/>
    <w:rsid w:val="000F737E"/>
    <w:rsid w:val="00163301"/>
    <w:rsid w:val="001A2FAE"/>
    <w:rsid w:val="001D6D16"/>
    <w:rsid w:val="00211A29"/>
    <w:rsid w:val="00282989"/>
    <w:rsid w:val="00283FB2"/>
    <w:rsid w:val="002D758A"/>
    <w:rsid w:val="00323366"/>
    <w:rsid w:val="00352777"/>
    <w:rsid w:val="00375CD4"/>
    <w:rsid w:val="003A497C"/>
    <w:rsid w:val="003C0B4C"/>
    <w:rsid w:val="00453F3D"/>
    <w:rsid w:val="00454980"/>
    <w:rsid w:val="00473F9C"/>
    <w:rsid w:val="00490FB3"/>
    <w:rsid w:val="004A5127"/>
    <w:rsid w:val="004C045D"/>
    <w:rsid w:val="00510DFE"/>
    <w:rsid w:val="00536F12"/>
    <w:rsid w:val="00563B11"/>
    <w:rsid w:val="005B3E7D"/>
    <w:rsid w:val="005F1444"/>
    <w:rsid w:val="00605963"/>
    <w:rsid w:val="006256FA"/>
    <w:rsid w:val="00631D5F"/>
    <w:rsid w:val="00632B42"/>
    <w:rsid w:val="006441D0"/>
    <w:rsid w:val="006B2B2E"/>
    <w:rsid w:val="006B4254"/>
    <w:rsid w:val="006E69CC"/>
    <w:rsid w:val="007077F6"/>
    <w:rsid w:val="00711678"/>
    <w:rsid w:val="00727DCA"/>
    <w:rsid w:val="007347D6"/>
    <w:rsid w:val="00772D1C"/>
    <w:rsid w:val="007945D8"/>
    <w:rsid w:val="007A34DB"/>
    <w:rsid w:val="007B39E2"/>
    <w:rsid w:val="007C76B0"/>
    <w:rsid w:val="007D373F"/>
    <w:rsid w:val="007E7A49"/>
    <w:rsid w:val="007F354D"/>
    <w:rsid w:val="008033CB"/>
    <w:rsid w:val="008239E6"/>
    <w:rsid w:val="008338FA"/>
    <w:rsid w:val="00925F2A"/>
    <w:rsid w:val="009B3B26"/>
    <w:rsid w:val="009D1D7B"/>
    <w:rsid w:val="009F0C9C"/>
    <w:rsid w:val="00A260CE"/>
    <w:rsid w:val="00A278B7"/>
    <w:rsid w:val="00A34E37"/>
    <w:rsid w:val="00A35C08"/>
    <w:rsid w:val="00AD6C7B"/>
    <w:rsid w:val="00B60062"/>
    <w:rsid w:val="00C17484"/>
    <w:rsid w:val="00C35DE7"/>
    <w:rsid w:val="00C51AC7"/>
    <w:rsid w:val="00C52DCF"/>
    <w:rsid w:val="00C57D29"/>
    <w:rsid w:val="00C70E64"/>
    <w:rsid w:val="00CD5634"/>
    <w:rsid w:val="00CE0E8E"/>
    <w:rsid w:val="00D47476"/>
    <w:rsid w:val="00E873FB"/>
    <w:rsid w:val="00EA4536"/>
    <w:rsid w:val="00EE025A"/>
    <w:rsid w:val="00F16A7F"/>
    <w:rsid w:val="00F45E45"/>
    <w:rsid w:val="00FB4BE1"/>
    <w:rsid w:val="00FC4E17"/>
    <w:rsid w:val="02D6C809"/>
    <w:rsid w:val="0948B969"/>
    <w:rsid w:val="0D8315B2"/>
    <w:rsid w:val="10E2C2C9"/>
    <w:rsid w:val="11CC29DF"/>
    <w:rsid w:val="16C31F3C"/>
    <w:rsid w:val="27A34E1E"/>
    <w:rsid w:val="27C4C47E"/>
    <w:rsid w:val="27E40623"/>
    <w:rsid w:val="315ABFE2"/>
    <w:rsid w:val="3491F146"/>
    <w:rsid w:val="35621296"/>
    <w:rsid w:val="37B6EF8D"/>
    <w:rsid w:val="3E201A8D"/>
    <w:rsid w:val="3FBBEAEE"/>
    <w:rsid w:val="43230C5B"/>
    <w:rsid w:val="44B456D4"/>
    <w:rsid w:val="4C098C9B"/>
    <w:rsid w:val="55A88999"/>
    <w:rsid w:val="5A5DF7A4"/>
    <w:rsid w:val="60957E87"/>
    <w:rsid w:val="61561018"/>
    <w:rsid w:val="6D2B5268"/>
    <w:rsid w:val="6DED05A5"/>
    <w:rsid w:val="755F7C5E"/>
    <w:rsid w:val="7B21F11B"/>
    <w:rsid w:val="7C6A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5FD2"/>
  <w15:docId w15:val="{00F87C61-E8EF-49FA-8EB4-EE7336EC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F12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FA"/>
    <w:rPr>
      <w:rFonts w:ascii="Times New Roman" w:eastAsia="Times New Roman" w:hAnsi="Times New Roman" w:cs="Times New Roman"/>
      <w:color w:val="008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3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FA"/>
    <w:rPr>
      <w:rFonts w:ascii="Times New Roman" w:eastAsia="Times New Roman" w:hAnsi="Times New Roman" w:cs="Times New Roman"/>
      <w:color w:val="008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FA"/>
    <w:rPr>
      <w:rFonts w:ascii="Tahoma" w:eastAsia="Times New Roman" w:hAnsi="Tahoma" w:cs="Tahoma"/>
      <w:color w:val="008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7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2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F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FAE"/>
    <w:rPr>
      <w:rFonts w:ascii="Times New Roman" w:eastAsia="Times New Roman" w:hAnsi="Times New Roman" w:cs="Times New Roman"/>
      <w:color w:val="008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FAE"/>
    <w:rPr>
      <w:rFonts w:ascii="Times New Roman" w:eastAsia="Times New Roman" w:hAnsi="Times New Roman" w:cs="Times New Roman"/>
      <w:b/>
      <w:bCs/>
      <w:color w:val="008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efaultParagraphFont"/>
    <w:rsid w:val="00F45E45"/>
  </w:style>
  <w:style w:type="character" w:customStyle="1" w:styleId="highlight">
    <w:name w:val="highlight"/>
    <w:basedOn w:val="DefaultParagraphFont"/>
    <w:rsid w:val="00F4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0E97F751BF34E98FC62DB6FD859ED" ma:contentTypeVersion="13" ma:contentTypeDescription="Create a new document." ma:contentTypeScope="" ma:versionID="d52932e43470bf03e60e04ff989e66cc">
  <xsd:schema xmlns:xsd="http://www.w3.org/2001/XMLSchema" xmlns:xs="http://www.w3.org/2001/XMLSchema" xmlns:p="http://schemas.microsoft.com/office/2006/metadata/properties" xmlns:ns2="4308ca67-a55e-43ec-88d3-1463af5fe534" xmlns:ns3="a1ab0beb-24c5-4bfd-9301-c0f46648520d" targetNamespace="http://schemas.microsoft.com/office/2006/metadata/properties" ma:root="true" ma:fieldsID="7f0c4f65d6f93c277607e3c0e0865bc3" ns2:_="" ns3:_="">
    <xsd:import namespace="4308ca67-a55e-43ec-88d3-1463af5fe534"/>
    <xsd:import namespace="a1ab0beb-24c5-4bfd-9301-c0f466485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8ca67-a55e-43ec-88d3-1463af5fe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b0beb-24c5-4bfd-9301-c0f466485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ab0beb-24c5-4bfd-9301-c0f46648520d">
      <UserInfo>
        <DisplayName>Roy Balleste</DisplayName>
        <AccountId>498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3BDD71-C2EC-42E3-8848-57C2FC41B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8ca67-a55e-43ec-88d3-1463af5fe534"/>
    <ds:schemaRef ds:uri="a1ab0beb-24c5-4bfd-9301-c0f466485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B925E-A0E6-4D3D-9DBD-6299F7125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28B83-FAE6-4361-82BC-DDD82D30E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65EC9E-F663-4D00-B4D0-47D7EA17E29A}">
  <ds:schemaRefs>
    <ds:schemaRef ds:uri="http://purl.org/dc/elements/1.1/"/>
    <ds:schemaRef ds:uri="http://schemas.microsoft.com/office/infopath/2007/PartnerControls"/>
    <ds:schemaRef ds:uri="a1ab0beb-24c5-4bfd-9301-c0f46648520d"/>
    <ds:schemaRef ds:uri="http://schemas.microsoft.com/office/2006/documentManagement/types"/>
    <ds:schemaRef ds:uri="http://www.w3.org/XML/1998/namespace"/>
    <ds:schemaRef ds:uri="http://purl.org/dc/dcmitype/"/>
    <ds:schemaRef ds:uri="4308ca67-a55e-43ec-88d3-1463af5fe534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>Washington College of Law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Wild</dc:creator>
  <cp:keywords/>
  <cp:lastModifiedBy>Ashley Krenelka Chase</cp:lastModifiedBy>
  <cp:revision>2</cp:revision>
  <cp:lastPrinted>2015-06-01T15:02:00Z</cp:lastPrinted>
  <dcterms:created xsi:type="dcterms:W3CDTF">2022-02-18T17:36:00Z</dcterms:created>
  <dcterms:modified xsi:type="dcterms:W3CDTF">2022-02-18T17:36:00Z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0x010100E260E97F751BF34E98FC62DB6FD859ED</vt:lpwstr>
  </property>
  <property fmtid="{D5CDD505-2E9C-101B-9397-08002B2CF9AE}" pid="3" name="Order">
    <vt:r8>100</vt:r8>
  </property>
</Properties>
</file>