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1F72F" w14:textId="0568073C" w:rsidR="001F75E3" w:rsidRPr="00B36E57" w:rsidRDefault="001F75E3" w:rsidP="001F75E3">
      <w:pPr>
        <w:spacing w:after="0" w:line="240" w:lineRule="auto"/>
        <w:jc w:val="center"/>
        <w:rPr>
          <w:rFonts w:ascii="Times New Roman" w:eastAsia="Times New Roman" w:hAnsi="Times New Roman" w:cs="Times New Roman"/>
          <w:b/>
          <w:bCs/>
          <w:kern w:val="0"/>
          <w:sz w:val="30"/>
          <w:szCs w:val="30"/>
          <w14:ligatures w14:val="none"/>
        </w:rPr>
      </w:pPr>
      <w:bookmarkStart w:id="0" w:name="_Hlk212800451"/>
      <w:r w:rsidRPr="00B36E57">
        <w:rPr>
          <w:rFonts w:ascii="Times New Roman" w:eastAsia="Times New Roman" w:hAnsi="Times New Roman" w:cs="Times New Roman"/>
          <w:b/>
          <w:bCs/>
          <w:kern w:val="0"/>
          <w:sz w:val="30"/>
          <w:szCs w:val="30"/>
          <w14:ligatures w14:val="none"/>
        </w:rPr>
        <w:t xml:space="preserve">Victoria </w:t>
      </w:r>
      <w:r w:rsidR="00120F73" w:rsidRPr="00B36E57">
        <w:rPr>
          <w:rFonts w:ascii="Times New Roman" w:eastAsia="Times New Roman" w:hAnsi="Times New Roman" w:cs="Times New Roman"/>
          <w:b/>
          <w:bCs/>
          <w:kern w:val="0"/>
          <w:sz w:val="30"/>
          <w:szCs w:val="30"/>
          <w14:ligatures w14:val="none"/>
        </w:rPr>
        <w:t>G. Litman</w:t>
      </w:r>
    </w:p>
    <w:p w14:paraId="70F445A1" w14:textId="0548D155" w:rsidR="00120F73" w:rsidRPr="00B36E57" w:rsidRDefault="00120F73" w:rsidP="001F75E3">
      <w:pPr>
        <w:spacing w:after="0" w:line="240" w:lineRule="auto"/>
        <w:jc w:val="center"/>
        <w:rPr>
          <w:rFonts w:ascii="Times New Roman" w:eastAsia="Times New Roman" w:hAnsi="Times New Roman" w:cs="Times New Roman"/>
          <w:kern w:val="0"/>
          <w:sz w:val="30"/>
          <w:szCs w:val="30"/>
          <w14:ligatures w14:val="none"/>
        </w:rPr>
      </w:pPr>
      <w:r w:rsidRPr="00B36E57">
        <w:rPr>
          <w:rFonts w:ascii="Times New Roman" w:eastAsia="Times New Roman" w:hAnsi="Times New Roman" w:cs="Times New Roman"/>
          <w:kern w:val="0"/>
          <w:sz w:val="24"/>
          <w:szCs w:val="24"/>
          <w14:ligatures w14:val="none"/>
        </w:rPr>
        <w:t>vlitman@law.stetson.edu</w:t>
      </w:r>
    </w:p>
    <w:bookmarkEnd w:id="0"/>
    <w:p w14:paraId="7FE18801" w14:textId="77777777" w:rsidR="00264646" w:rsidRPr="00B36E57" w:rsidRDefault="00264646" w:rsidP="00264646">
      <w:pPr>
        <w:spacing w:before="240" w:after="240" w:line="240" w:lineRule="auto"/>
        <w:rPr>
          <w:rFonts w:ascii="Times New Roman" w:eastAsia="Times New Roman" w:hAnsi="Times New Roman" w:cs="Times New Roman"/>
          <w:b/>
          <w:bCs/>
          <w:kern w:val="0"/>
          <w:sz w:val="24"/>
          <w:szCs w:val="24"/>
          <w:u w:val="single"/>
          <w14:ligatures w14:val="none"/>
        </w:rPr>
      </w:pPr>
      <w:r w:rsidRPr="00B36E57">
        <w:rPr>
          <w:rFonts w:ascii="Times New Roman" w:eastAsia="Times New Roman" w:hAnsi="Times New Roman" w:cs="Times New Roman"/>
          <w:b/>
          <w:bCs/>
          <w:kern w:val="0"/>
          <w:sz w:val="24"/>
          <w:szCs w:val="24"/>
          <w:u w:val="single"/>
          <w14:ligatures w14:val="none"/>
        </w:rPr>
        <w:t xml:space="preserve">Academic Affiliations </w:t>
      </w:r>
    </w:p>
    <w:p w14:paraId="7AB2A137" w14:textId="1B7D58E5" w:rsidR="002656BD" w:rsidRPr="00B36E57" w:rsidRDefault="005559D0" w:rsidP="00264646">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Stetson University College of Law, </w:t>
      </w:r>
      <w:r w:rsidRPr="00B36E57">
        <w:rPr>
          <w:rFonts w:ascii="Times New Roman" w:eastAsia="Times New Roman" w:hAnsi="Times New Roman" w:cs="Times New Roman"/>
          <w:kern w:val="0"/>
          <w:sz w:val="24"/>
          <w:szCs w:val="24"/>
          <w14:ligatures w14:val="none"/>
        </w:rPr>
        <w:t>Gulfport, FL</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Assistant Professor of Law</w:t>
      </w:r>
      <w:r w:rsidRPr="00B36E57">
        <w:rPr>
          <w:rFonts w:ascii="Times New Roman" w:eastAsia="Times New Roman" w:hAnsi="Times New Roman" w:cs="Times New Roman"/>
          <w:i/>
          <w:iCs/>
          <w:kern w:val="0"/>
          <w:sz w:val="24"/>
          <w:szCs w:val="24"/>
          <w14:ligatures w14:val="none"/>
        </w:rPr>
        <w:t xml:space="preserve">, </w:t>
      </w:r>
      <w:r w:rsidRPr="00B36E57">
        <w:rPr>
          <w:rFonts w:ascii="Times New Roman" w:eastAsia="Times New Roman" w:hAnsi="Times New Roman" w:cs="Times New Roman"/>
          <w:kern w:val="0"/>
          <w:sz w:val="24"/>
          <w:szCs w:val="24"/>
          <w14:ligatures w14:val="none"/>
        </w:rPr>
        <w:t xml:space="preserve">August 2026 – present </w:t>
      </w:r>
      <w:r w:rsidR="002656BD">
        <w:rPr>
          <w:rFonts w:ascii="Times New Roman" w:eastAsia="Times New Roman" w:hAnsi="Times New Roman" w:cs="Times New Roman"/>
          <w:kern w:val="0"/>
          <w:sz w:val="24"/>
          <w:szCs w:val="24"/>
          <w14:ligatures w14:val="none"/>
        </w:rPr>
        <w:br/>
        <w:t>Teaching Law and Religion, Drug Law, Tax-Exempt Organizations, and Constitutional Law</w:t>
      </w:r>
    </w:p>
    <w:p w14:paraId="3D09E144" w14:textId="5347D643" w:rsidR="00264646" w:rsidRPr="00B36E57" w:rsidRDefault="00264646" w:rsidP="00264646">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Stetson University College of Law</w:t>
      </w:r>
      <w:r w:rsidRPr="00B36E57">
        <w:rPr>
          <w:rFonts w:ascii="Times New Roman" w:eastAsia="Times New Roman" w:hAnsi="Times New Roman" w:cs="Times New Roman"/>
          <w:b/>
          <w:bCs/>
          <w:kern w:val="0"/>
          <w:sz w:val="24"/>
          <w:szCs w:val="24"/>
          <w14:ligatures w14:val="none"/>
        </w:rPr>
        <w:t xml:space="preserve">, </w:t>
      </w:r>
      <w:r w:rsidRPr="00B36E57">
        <w:rPr>
          <w:rFonts w:ascii="Times New Roman" w:eastAsia="Times New Roman" w:hAnsi="Times New Roman" w:cs="Times New Roman"/>
          <w:kern w:val="0"/>
          <w:sz w:val="24"/>
          <w:szCs w:val="24"/>
          <w14:ligatures w14:val="none"/>
        </w:rPr>
        <w:t>Gulfport, FL</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Visiting Research Scholar</w:t>
      </w:r>
      <w:r w:rsidRPr="00B36E57">
        <w:rPr>
          <w:rFonts w:ascii="Times New Roman" w:eastAsia="Times New Roman" w:hAnsi="Times New Roman" w:cs="Times New Roman"/>
          <w:i/>
          <w:iCs/>
          <w:kern w:val="0"/>
          <w:sz w:val="24"/>
          <w:szCs w:val="24"/>
          <w14:ligatures w14:val="none"/>
        </w:rPr>
        <w:t xml:space="preserve">, </w:t>
      </w:r>
      <w:r w:rsidR="005559D0" w:rsidRPr="00B36E57">
        <w:rPr>
          <w:rFonts w:ascii="Times New Roman" w:eastAsia="Times New Roman" w:hAnsi="Times New Roman" w:cs="Times New Roman"/>
          <w:kern w:val="0"/>
          <w:sz w:val="24"/>
          <w:szCs w:val="24"/>
          <w14:ligatures w14:val="none"/>
        </w:rPr>
        <w:t>June – July 2026</w:t>
      </w:r>
    </w:p>
    <w:p w14:paraId="0A2B85CD" w14:textId="501B17E2" w:rsidR="00264646" w:rsidRPr="00B36E57" w:rsidRDefault="00264646" w:rsidP="00264646">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Harvard Law School, </w:t>
      </w:r>
      <w:r w:rsidRPr="00B36E57">
        <w:rPr>
          <w:rFonts w:ascii="Times New Roman" w:eastAsia="Times New Roman" w:hAnsi="Times New Roman" w:cs="Times New Roman"/>
          <w:kern w:val="0"/>
          <w:sz w:val="24"/>
          <w:szCs w:val="24"/>
          <w14:ligatures w14:val="none"/>
        </w:rPr>
        <w:t>Cambridge, MA</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 xml:space="preserve">Fellow, </w:t>
      </w:r>
      <w:r w:rsidRPr="00B36E57">
        <w:rPr>
          <w:rFonts w:ascii="Times New Roman" w:eastAsia="Times New Roman" w:hAnsi="Times New Roman" w:cs="Times New Roman"/>
          <w:kern w:val="0"/>
          <w:sz w:val="24"/>
          <w:szCs w:val="24"/>
          <w14:ligatures w14:val="none"/>
        </w:rPr>
        <w:t xml:space="preserve">September 2024 </w:t>
      </w:r>
      <w:r w:rsidRPr="00B36E57">
        <w:rPr>
          <w:rFonts w:ascii="Times New Roman" w:eastAsia="Times New Roman" w:hAnsi="Times New Roman" w:cs="Times New Roman"/>
          <w:kern w:val="0"/>
          <w:sz w:val="24"/>
          <w:szCs w:val="24"/>
          <w14:ligatures w14:val="none"/>
        </w:rPr>
        <w:t>– May 2026</w:t>
      </w:r>
      <w:r w:rsidRPr="00B36E57">
        <w:rPr>
          <w:rFonts w:ascii="Times New Roman" w:eastAsia="Times New Roman" w:hAnsi="Times New Roman" w:cs="Times New Roman"/>
          <w:kern w:val="0"/>
          <w:sz w:val="24"/>
          <w:szCs w:val="24"/>
          <w14:ligatures w14:val="none"/>
        </w:rPr>
        <w:t xml:space="preserve"> </w:t>
      </w:r>
      <w:r w:rsidRPr="00B36E57">
        <w:rPr>
          <w:rFonts w:ascii="Times New Roman" w:eastAsia="Times New Roman" w:hAnsi="Times New Roman" w:cs="Times New Roman"/>
          <w:i/>
          <w:iCs/>
          <w:kern w:val="0"/>
          <w:sz w:val="24"/>
          <w:szCs w:val="24"/>
          <w14:ligatures w14:val="none"/>
        </w:rPr>
        <w:br/>
      </w:r>
      <w:r w:rsidRPr="00B36E57">
        <w:rPr>
          <w:rFonts w:ascii="Times New Roman" w:eastAsia="Times New Roman" w:hAnsi="Times New Roman" w:cs="Times New Roman"/>
          <w:kern w:val="0"/>
          <w:sz w:val="24"/>
          <w:szCs w:val="24"/>
          <w14:ligatures w14:val="none"/>
        </w:rPr>
        <w:t>Petrie-Flom Center for Health Law Policy, Biotechnology, and Bioethics.</w:t>
      </w:r>
      <w:r w:rsidRPr="00B36E57">
        <w:rPr>
          <w:rFonts w:ascii="Times New Roman" w:eastAsia="Times New Roman" w:hAnsi="Times New Roman" w:cs="Times New Roman"/>
          <w:kern w:val="0"/>
          <w:sz w:val="24"/>
          <w:szCs w:val="24"/>
          <w14:ligatures w14:val="none"/>
        </w:rPr>
        <w:br/>
        <w:t xml:space="preserve">Working with the Project on Psychedelic Law and Regulation (POPLAR) and the Project on Psychedelic Use, Law, and Spiritual Experience (PULSE). </w:t>
      </w:r>
    </w:p>
    <w:p w14:paraId="42B8D1A1" w14:textId="0E73AF5D" w:rsidR="00264646" w:rsidRPr="00B36E57" w:rsidRDefault="00264646" w:rsidP="00264646">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Roger Williams University School of Law, </w:t>
      </w:r>
      <w:r w:rsidRPr="00B36E57">
        <w:rPr>
          <w:rFonts w:ascii="Times New Roman" w:eastAsia="Times New Roman" w:hAnsi="Times New Roman" w:cs="Times New Roman"/>
          <w:kern w:val="0"/>
          <w:sz w:val="24"/>
          <w:szCs w:val="24"/>
          <w14:ligatures w14:val="none"/>
        </w:rPr>
        <w:t xml:space="preserve">Bristol, RI                          </w:t>
      </w:r>
      <w:r w:rsidRPr="00B36E57">
        <w:rPr>
          <w:rFonts w:ascii="Times New Roman" w:eastAsia="Times New Roman" w:hAnsi="Times New Roman" w:cs="Times New Roman"/>
          <w:kern w:val="0"/>
          <w:sz w:val="24"/>
          <w:szCs w:val="24"/>
          <w14:ligatures w14:val="none"/>
        </w:rPr>
        <w:tab/>
        <w:t xml:space="preserve"> </w:t>
      </w:r>
      <w:r w:rsidRPr="00B36E57">
        <w:rPr>
          <w:rFonts w:ascii="Times New Roman" w:eastAsia="Times New Roman" w:hAnsi="Times New Roman" w:cs="Times New Roman"/>
          <w:kern w:val="0"/>
          <w:sz w:val="24"/>
          <w:szCs w:val="24"/>
          <w14:ligatures w14:val="none"/>
        </w:rPr>
        <w:tab/>
        <w:t xml:space="preserve">   </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Visiting Professor of Law</w:t>
      </w:r>
      <w:r w:rsidRPr="00B36E57">
        <w:rPr>
          <w:rFonts w:ascii="Times New Roman" w:eastAsia="Times New Roman" w:hAnsi="Times New Roman" w:cs="Times New Roman"/>
          <w:kern w:val="0"/>
          <w:sz w:val="24"/>
          <w:szCs w:val="24"/>
          <w14:ligatures w14:val="none"/>
        </w:rPr>
        <w:t xml:space="preserve">, August 2024 </w:t>
      </w:r>
      <w:r w:rsidR="005559D0" w:rsidRPr="00B36E57">
        <w:rPr>
          <w:rFonts w:ascii="Times New Roman" w:eastAsia="Times New Roman" w:hAnsi="Times New Roman" w:cs="Times New Roman"/>
          <w:kern w:val="0"/>
          <w:sz w:val="24"/>
          <w:szCs w:val="24"/>
          <w14:ligatures w14:val="none"/>
        </w:rPr>
        <w:t>–</w:t>
      </w:r>
      <w:r w:rsidRPr="00B36E57">
        <w:rPr>
          <w:rFonts w:ascii="Times New Roman" w:eastAsia="Times New Roman" w:hAnsi="Times New Roman" w:cs="Times New Roman"/>
          <w:kern w:val="0"/>
          <w:sz w:val="24"/>
          <w:szCs w:val="24"/>
          <w14:ligatures w14:val="none"/>
        </w:rPr>
        <w:t xml:space="preserve"> </w:t>
      </w:r>
      <w:r w:rsidR="005559D0" w:rsidRPr="00B36E57">
        <w:rPr>
          <w:rFonts w:ascii="Times New Roman" w:eastAsia="Times New Roman" w:hAnsi="Times New Roman" w:cs="Times New Roman"/>
          <w:kern w:val="0"/>
          <w:sz w:val="24"/>
          <w:szCs w:val="24"/>
          <w14:ligatures w14:val="none"/>
        </w:rPr>
        <w:t>June 2026</w:t>
      </w:r>
      <w:r w:rsidRPr="00B36E57">
        <w:rPr>
          <w:rFonts w:ascii="Times New Roman" w:eastAsia="Times New Roman" w:hAnsi="Times New Roman" w:cs="Times New Roman"/>
          <w:kern w:val="0"/>
          <w:sz w:val="24"/>
          <w:szCs w:val="24"/>
          <w14:ligatures w14:val="none"/>
        </w:rPr>
        <w:br/>
        <w:t xml:space="preserve">Teaching Torts 1 and 2, First Amendment Law, and Drug Law Electives  </w:t>
      </w:r>
    </w:p>
    <w:p w14:paraId="474EE441" w14:textId="77777777" w:rsidR="00264646" w:rsidRPr="00B36E57" w:rsidRDefault="00264646" w:rsidP="00264646">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Roger Williams University School of Law, </w:t>
      </w:r>
      <w:r w:rsidRPr="00B36E57">
        <w:rPr>
          <w:rFonts w:ascii="Times New Roman" w:eastAsia="Times New Roman" w:hAnsi="Times New Roman" w:cs="Times New Roman"/>
          <w:kern w:val="0"/>
          <w:sz w:val="24"/>
          <w:szCs w:val="24"/>
          <w14:ligatures w14:val="none"/>
        </w:rPr>
        <w:t xml:space="preserve">Bristol, RI                          </w:t>
      </w:r>
      <w:r w:rsidRPr="00B36E57">
        <w:rPr>
          <w:rFonts w:ascii="Times New Roman" w:eastAsia="Times New Roman" w:hAnsi="Times New Roman" w:cs="Times New Roman"/>
          <w:kern w:val="0"/>
          <w:sz w:val="24"/>
          <w:szCs w:val="24"/>
          <w14:ligatures w14:val="none"/>
        </w:rPr>
        <w:tab/>
        <w:t xml:space="preserve"> </w:t>
      </w:r>
      <w:r w:rsidRPr="00B36E57">
        <w:rPr>
          <w:rFonts w:ascii="Times New Roman" w:eastAsia="Times New Roman" w:hAnsi="Times New Roman" w:cs="Times New Roman"/>
          <w:kern w:val="0"/>
          <w:sz w:val="24"/>
          <w:szCs w:val="24"/>
          <w14:ligatures w14:val="none"/>
        </w:rPr>
        <w:tab/>
        <w:t xml:space="preserve">   </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Adjunct Professor of Law</w:t>
      </w:r>
      <w:r w:rsidRPr="00B36E57">
        <w:rPr>
          <w:rFonts w:ascii="Times New Roman" w:eastAsia="Times New Roman" w:hAnsi="Times New Roman" w:cs="Times New Roman"/>
          <w:kern w:val="0"/>
          <w:sz w:val="24"/>
          <w:szCs w:val="24"/>
          <w14:ligatures w14:val="none"/>
        </w:rPr>
        <w:t>, March 2023-May 2024</w:t>
      </w:r>
      <w:r w:rsidRPr="00B36E57">
        <w:rPr>
          <w:rFonts w:ascii="Times New Roman" w:eastAsia="Times New Roman" w:hAnsi="Times New Roman" w:cs="Times New Roman"/>
          <w:kern w:val="0"/>
          <w:sz w:val="24"/>
          <w:szCs w:val="24"/>
          <w14:ligatures w14:val="none"/>
        </w:rPr>
        <w:br/>
        <w:t>Taught Cannabis Law course that provides students with overview of legal landscape of cannabis with a special focus on Rhode Island Cannabis Act. Supervised law student independent study.</w:t>
      </w:r>
    </w:p>
    <w:p w14:paraId="3897787E" w14:textId="77777777" w:rsidR="00264646" w:rsidRPr="00B36E57" w:rsidRDefault="00264646" w:rsidP="00264646">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Harvard Law School, </w:t>
      </w:r>
      <w:r w:rsidRPr="00B36E57">
        <w:rPr>
          <w:rFonts w:ascii="Times New Roman" w:eastAsia="Times New Roman" w:hAnsi="Times New Roman" w:cs="Times New Roman"/>
          <w:kern w:val="0"/>
          <w:sz w:val="24"/>
          <w:szCs w:val="24"/>
          <w14:ligatures w14:val="none"/>
        </w:rPr>
        <w:t>Cambridge, MA</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 xml:space="preserve">Affiliated Researcher of POPLAR, </w:t>
      </w:r>
      <w:r w:rsidRPr="00B36E57">
        <w:rPr>
          <w:rFonts w:ascii="Times New Roman" w:eastAsia="Times New Roman" w:hAnsi="Times New Roman" w:cs="Times New Roman"/>
          <w:kern w:val="0"/>
          <w:sz w:val="24"/>
          <w:szCs w:val="24"/>
          <w14:ligatures w14:val="none"/>
        </w:rPr>
        <w:t>October 2023-September 2024</w:t>
      </w:r>
      <w:r w:rsidRPr="00B36E57">
        <w:rPr>
          <w:rFonts w:ascii="Times New Roman" w:eastAsia="Times New Roman" w:hAnsi="Times New Roman" w:cs="Times New Roman"/>
          <w:kern w:val="0"/>
          <w:sz w:val="24"/>
          <w:szCs w:val="24"/>
          <w14:ligatures w14:val="none"/>
        </w:rPr>
        <w:br/>
        <w:t>Collaborated with group of interdisciplinary scholars as part of the Project on Psychedelics Law and Regulation (POPLAR) at the Petrie-Flom Center for Health Law, Policy, Biotechnology, and Bioethics.</w:t>
      </w:r>
      <w:r w:rsidRPr="00B36E57">
        <w:rPr>
          <w:rFonts w:ascii="Times New Roman" w:eastAsia="Times New Roman" w:hAnsi="Times New Roman" w:cs="Times New Roman"/>
          <w:kern w:val="0"/>
          <w:sz w:val="24"/>
          <w:szCs w:val="24"/>
          <w14:ligatures w14:val="none"/>
        </w:rPr>
        <w:tab/>
        <w:t xml:space="preserve"> </w:t>
      </w:r>
      <w:r w:rsidRPr="00B36E57">
        <w:rPr>
          <w:rFonts w:ascii="Times New Roman" w:eastAsia="Times New Roman" w:hAnsi="Times New Roman" w:cs="Times New Roman"/>
          <w:kern w:val="0"/>
          <w:sz w:val="24"/>
          <w:szCs w:val="24"/>
          <w14:ligatures w14:val="none"/>
        </w:rPr>
        <w:tab/>
      </w:r>
    </w:p>
    <w:p w14:paraId="25F63C50" w14:textId="77777777" w:rsidR="00264646" w:rsidRPr="00B36E57" w:rsidRDefault="00264646" w:rsidP="00264646">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Suffolk University Law School,</w:t>
      </w:r>
      <w:r w:rsidRPr="00B36E57">
        <w:rPr>
          <w:rFonts w:ascii="Times New Roman" w:eastAsia="Times New Roman" w:hAnsi="Times New Roman" w:cs="Times New Roman"/>
          <w:kern w:val="0"/>
          <w:sz w:val="24"/>
          <w:szCs w:val="24"/>
          <w14:ligatures w14:val="none"/>
        </w:rPr>
        <w:t xml:space="preserve"> Boston, MA                  </w:t>
      </w:r>
      <w:r w:rsidRPr="00B36E57">
        <w:rPr>
          <w:rFonts w:ascii="Times New Roman" w:eastAsia="Times New Roman" w:hAnsi="Times New Roman" w:cs="Times New Roman"/>
          <w:kern w:val="0"/>
          <w:sz w:val="24"/>
          <w:szCs w:val="24"/>
          <w14:ligatures w14:val="none"/>
        </w:rPr>
        <w:tab/>
      </w:r>
      <w:r w:rsidRPr="00B36E57">
        <w:rPr>
          <w:rFonts w:ascii="Times New Roman" w:eastAsia="Times New Roman" w:hAnsi="Times New Roman" w:cs="Times New Roman"/>
          <w:kern w:val="0"/>
          <w:sz w:val="24"/>
          <w:szCs w:val="24"/>
          <w14:ligatures w14:val="none"/>
        </w:rPr>
        <w:tab/>
        <w:t xml:space="preserve">                </w:t>
      </w:r>
      <w:r w:rsidRPr="00B36E57">
        <w:rPr>
          <w:rFonts w:ascii="Times New Roman" w:eastAsia="Times New Roman" w:hAnsi="Times New Roman" w:cs="Times New Roman"/>
          <w:kern w:val="0"/>
          <w:sz w:val="24"/>
          <w:szCs w:val="24"/>
          <w14:ligatures w14:val="none"/>
        </w:rPr>
        <w:tab/>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Adjunct Professor of Law</w:t>
      </w:r>
      <w:r w:rsidRPr="00B36E57">
        <w:rPr>
          <w:rFonts w:ascii="Times New Roman" w:eastAsia="Times New Roman" w:hAnsi="Times New Roman" w:cs="Times New Roman"/>
          <w:kern w:val="0"/>
          <w:sz w:val="24"/>
          <w:szCs w:val="24"/>
          <w14:ligatures w14:val="none"/>
        </w:rPr>
        <w:t>, August 2023- December 2023</w:t>
      </w:r>
      <w:r w:rsidRPr="00B36E57">
        <w:rPr>
          <w:rFonts w:ascii="Times New Roman" w:eastAsia="Times New Roman" w:hAnsi="Times New Roman" w:cs="Times New Roman"/>
          <w:kern w:val="0"/>
          <w:sz w:val="24"/>
          <w:szCs w:val="24"/>
          <w14:ligatures w14:val="none"/>
        </w:rPr>
        <w:br/>
        <w:t>Taught Tax Practice and Procedure, a required course for joint J.D./LL.M. students at Suffolk University Law School.</w:t>
      </w:r>
    </w:p>
    <w:p w14:paraId="61DD2F00"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u w:val="single"/>
          <w14:ligatures w14:val="none"/>
        </w:rPr>
        <w:t>Education</w:t>
      </w:r>
      <w:r w:rsidRPr="00B36E57">
        <w:rPr>
          <w:rFonts w:ascii="Times New Roman" w:eastAsia="Times New Roman" w:hAnsi="Times New Roman" w:cs="Times New Roman"/>
          <w:b/>
          <w:bCs/>
          <w:kern w:val="0"/>
          <w:sz w:val="24"/>
          <w:szCs w:val="24"/>
          <w:u w:val="single"/>
          <w14:ligatures w14:val="none"/>
        </w:rPr>
        <w:br/>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b/>
          <w:bCs/>
          <w:kern w:val="0"/>
          <w:sz w:val="24"/>
          <w:szCs w:val="24"/>
          <w14:ligatures w14:val="none"/>
        </w:rPr>
        <w:t xml:space="preserve">Georgetown University Law Center, </w:t>
      </w:r>
      <w:r w:rsidRPr="00B36E57">
        <w:rPr>
          <w:rFonts w:ascii="Times New Roman" w:eastAsia="Times New Roman" w:hAnsi="Times New Roman" w:cs="Times New Roman"/>
          <w:kern w:val="0"/>
          <w:sz w:val="24"/>
          <w:szCs w:val="24"/>
          <w14:ligatures w14:val="none"/>
        </w:rPr>
        <w:t>Washington, D.C.</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b/>
          <w:bCs/>
          <w:kern w:val="0"/>
          <w:sz w:val="24"/>
          <w:szCs w:val="24"/>
          <w14:ligatures w14:val="none"/>
        </w:rPr>
        <w:t>LL.M. in Taxation, with Distinction,</w:t>
      </w:r>
      <w:r w:rsidRPr="00B36E57">
        <w:rPr>
          <w:rFonts w:ascii="Times New Roman" w:eastAsia="Times New Roman" w:hAnsi="Times New Roman" w:cs="Times New Roman"/>
          <w:kern w:val="0"/>
          <w:sz w:val="24"/>
          <w:szCs w:val="24"/>
          <w14:ligatures w14:val="none"/>
        </w:rPr>
        <w:t xml:space="preserve"> May 2022</w:t>
      </w:r>
      <w:r w:rsidRPr="00B36E57">
        <w:rPr>
          <w:rFonts w:ascii="Times New Roman" w:eastAsia="Times New Roman" w:hAnsi="Times New Roman" w:cs="Times New Roman"/>
          <w:kern w:val="0"/>
          <w:sz w:val="24"/>
          <w:szCs w:val="24"/>
          <w14:ligatures w14:val="none"/>
        </w:rPr>
        <w:br/>
        <w:t xml:space="preserve">Recipient of Graduate Tax Scholar Research Fellowship: A Tax Study of Entheogenic Religious Practices in America in 2022: Existing Structures and Future Possibilities (and Problems). Dean’s List for Taxation. </w:t>
      </w:r>
    </w:p>
    <w:p w14:paraId="7D60F8E6"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New York Law School, </w:t>
      </w:r>
      <w:r w:rsidRPr="00B36E57">
        <w:rPr>
          <w:rFonts w:ascii="Times New Roman" w:eastAsia="Times New Roman" w:hAnsi="Times New Roman" w:cs="Times New Roman"/>
          <w:kern w:val="0"/>
          <w:sz w:val="24"/>
          <w:szCs w:val="24"/>
          <w14:ligatures w14:val="none"/>
        </w:rPr>
        <w:t>New York, NY</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b/>
          <w:bCs/>
          <w:kern w:val="0"/>
          <w:sz w:val="24"/>
          <w:szCs w:val="24"/>
          <w14:ligatures w14:val="none"/>
        </w:rPr>
        <w:t>Juris Doctor, cum laude,</w:t>
      </w:r>
      <w:r w:rsidRPr="00B36E57">
        <w:rPr>
          <w:rFonts w:ascii="Times New Roman" w:eastAsia="Times New Roman" w:hAnsi="Times New Roman" w:cs="Times New Roman"/>
          <w:kern w:val="0"/>
          <w:sz w:val="24"/>
          <w:szCs w:val="24"/>
          <w14:ligatures w14:val="none"/>
        </w:rPr>
        <w:t xml:space="preserve"> May 2021</w:t>
      </w:r>
      <w:r w:rsidRPr="00B36E57">
        <w:rPr>
          <w:rFonts w:ascii="Times New Roman" w:hAnsi="Times New Roman" w:cs="Times New Roman"/>
          <w:sz w:val="24"/>
          <w:szCs w:val="24"/>
        </w:rPr>
        <w:br/>
      </w:r>
      <w:r w:rsidRPr="00B36E57">
        <w:rPr>
          <w:rFonts w:ascii="Times New Roman" w:eastAsia="Times New Roman" w:hAnsi="Times New Roman" w:cs="Times New Roman"/>
          <w:kern w:val="0"/>
          <w:sz w:val="24"/>
          <w:szCs w:val="24"/>
          <w14:ligatures w14:val="none"/>
        </w:rPr>
        <w:lastRenderedPageBreak/>
        <w:t xml:space="preserve">Recipient of Dean’s Scholarship, Dean’s Leadership Council, </w:t>
      </w:r>
      <w:proofErr w:type="spellStart"/>
      <w:r w:rsidRPr="00B36E57">
        <w:rPr>
          <w:rFonts w:ascii="Times New Roman" w:eastAsia="Times New Roman" w:hAnsi="Times New Roman" w:cs="Times New Roman"/>
          <w:kern w:val="0"/>
          <w:sz w:val="24"/>
          <w:szCs w:val="24"/>
          <w14:ligatures w14:val="none"/>
        </w:rPr>
        <w:t>Botein</w:t>
      </w:r>
      <w:proofErr w:type="spellEnd"/>
      <w:r w:rsidRPr="00B36E57">
        <w:rPr>
          <w:rFonts w:ascii="Times New Roman" w:eastAsia="Times New Roman" w:hAnsi="Times New Roman" w:cs="Times New Roman"/>
          <w:kern w:val="0"/>
          <w:sz w:val="24"/>
          <w:szCs w:val="24"/>
          <w14:ligatures w14:val="none"/>
        </w:rPr>
        <w:t xml:space="preserve"> Public Interest Fellowship, Impact Center Activism Award, Dean’s Leadership Award. Awarded Finalist and Best Petitioner Brief, </w:t>
      </w:r>
      <w:proofErr w:type="spellStart"/>
      <w:r w:rsidRPr="00B36E57">
        <w:rPr>
          <w:rFonts w:ascii="Times New Roman" w:eastAsia="Times New Roman" w:hAnsi="Times New Roman" w:cs="Times New Roman"/>
          <w:kern w:val="0"/>
          <w:sz w:val="24"/>
          <w:szCs w:val="24"/>
          <w14:ligatures w14:val="none"/>
        </w:rPr>
        <w:t>Froessel</w:t>
      </w:r>
      <w:proofErr w:type="spellEnd"/>
      <w:r w:rsidRPr="00B36E57">
        <w:rPr>
          <w:rFonts w:ascii="Times New Roman" w:eastAsia="Times New Roman" w:hAnsi="Times New Roman" w:cs="Times New Roman"/>
          <w:kern w:val="0"/>
          <w:sz w:val="24"/>
          <w:szCs w:val="24"/>
          <w14:ligatures w14:val="none"/>
        </w:rPr>
        <w:t xml:space="preserve"> Intramural Moot Court Competition. New York State Pro Bono Scholar. </w:t>
      </w:r>
    </w:p>
    <w:p w14:paraId="0C3990F6"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Union Theological Seminary in the City of New York, </w:t>
      </w:r>
      <w:r w:rsidRPr="00B36E57">
        <w:rPr>
          <w:rFonts w:ascii="Times New Roman" w:eastAsia="Times New Roman" w:hAnsi="Times New Roman" w:cs="Times New Roman"/>
          <w:kern w:val="0"/>
          <w:sz w:val="24"/>
          <w:szCs w:val="24"/>
          <w14:ligatures w14:val="none"/>
        </w:rPr>
        <w:t>New York, NY</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b/>
          <w:bCs/>
          <w:kern w:val="0"/>
          <w:sz w:val="24"/>
          <w:szCs w:val="24"/>
          <w14:ligatures w14:val="none"/>
        </w:rPr>
        <w:t>Master of Divinity,</w:t>
      </w:r>
      <w:r w:rsidRPr="00B36E57">
        <w:rPr>
          <w:rFonts w:ascii="Times New Roman" w:eastAsia="Times New Roman" w:hAnsi="Times New Roman" w:cs="Times New Roman"/>
          <w:i/>
          <w:iCs/>
          <w:kern w:val="0"/>
          <w:sz w:val="24"/>
          <w:szCs w:val="24"/>
          <w14:ligatures w14:val="none"/>
        </w:rPr>
        <w:t xml:space="preserve"> </w:t>
      </w:r>
      <w:r w:rsidRPr="00B36E57">
        <w:rPr>
          <w:rFonts w:ascii="Times New Roman" w:eastAsia="Times New Roman" w:hAnsi="Times New Roman" w:cs="Times New Roman"/>
          <w:kern w:val="0"/>
          <w:sz w:val="24"/>
          <w:szCs w:val="24"/>
          <w14:ligatures w14:val="none"/>
        </w:rPr>
        <w:t>January 2020</w:t>
      </w:r>
      <w:r w:rsidRPr="00B36E57">
        <w:rPr>
          <w:rFonts w:ascii="Times New Roman" w:eastAsia="Times New Roman" w:hAnsi="Times New Roman" w:cs="Times New Roman"/>
          <w:kern w:val="0"/>
          <w:sz w:val="24"/>
          <w:szCs w:val="24"/>
          <w14:ligatures w14:val="none"/>
        </w:rPr>
        <w:br/>
        <w:t xml:space="preserve">Concentration: Religion and Law. Completed Master of Divinity and Juris Doctor concurrently. Recipient of Union Fellowship. </w:t>
      </w:r>
    </w:p>
    <w:p w14:paraId="177AD528"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University of Southern California, </w:t>
      </w:r>
      <w:r w:rsidRPr="00B36E57">
        <w:rPr>
          <w:rFonts w:ascii="Times New Roman" w:eastAsia="Times New Roman" w:hAnsi="Times New Roman" w:cs="Times New Roman"/>
          <w:kern w:val="0"/>
          <w:sz w:val="24"/>
          <w:szCs w:val="24"/>
          <w14:ligatures w14:val="none"/>
        </w:rPr>
        <w:t xml:space="preserve">Los Angeles, CA </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b/>
          <w:bCs/>
          <w:kern w:val="0"/>
          <w:sz w:val="24"/>
          <w:szCs w:val="24"/>
          <w14:ligatures w14:val="none"/>
        </w:rPr>
        <w:t>Bachelor of Arts,</w:t>
      </w:r>
      <w:r w:rsidRPr="00B36E57">
        <w:rPr>
          <w:rFonts w:ascii="Times New Roman" w:eastAsia="Times New Roman" w:hAnsi="Times New Roman" w:cs="Times New Roman"/>
          <w:i/>
          <w:iCs/>
          <w:kern w:val="0"/>
          <w:sz w:val="24"/>
          <w:szCs w:val="24"/>
          <w14:ligatures w14:val="none"/>
        </w:rPr>
        <w:t xml:space="preserve"> </w:t>
      </w:r>
      <w:r w:rsidRPr="00B36E57">
        <w:rPr>
          <w:rFonts w:ascii="Times New Roman" w:eastAsia="Times New Roman" w:hAnsi="Times New Roman" w:cs="Times New Roman"/>
          <w:kern w:val="0"/>
          <w:sz w:val="24"/>
          <w:szCs w:val="24"/>
          <w14:ligatures w14:val="none"/>
        </w:rPr>
        <w:t>May 2016</w:t>
      </w:r>
      <w:r w:rsidRPr="00B36E57">
        <w:rPr>
          <w:rFonts w:ascii="Times New Roman" w:eastAsia="Times New Roman" w:hAnsi="Times New Roman" w:cs="Times New Roman"/>
          <w:kern w:val="0"/>
          <w:sz w:val="24"/>
          <w:szCs w:val="24"/>
          <w14:ligatures w14:val="none"/>
        </w:rPr>
        <w:br/>
        <w:t xml:space="preserve">Majored in Religion, Minored in Interdisciplinary Archaeology. Jewish Leadership Scholarship Recipient. </w:t>
      </w:r>
    </w:p>
    <w:p w14:paraId="78DFA6DC" w14:textId="77777777" w:rsidR="001F75E3" w:rsidRPr="00B36E57" w:rsidRDefault="001F75E3" w:rsidP="001F75E3">
      <w:pPr>
        <w:spacing w:before="240" w:after="240" w:line="240" w:lineRule="auto"/>
        <w:rPr>
          <w:rFonts w:ascii="Times New Roman" w:eastAsia="Times New Roman" w:hAnsi="Times New Roman" w:cs="Times New Roman"/>
          <w:b/>
          <w:bCs/>
          <w:kern w:val="0"/>
          <w:sz w:val="24"/>
          <w:szCs w:val="24"/>
          <w:u w:val="single"/>
          <w14:ligatures w14:val="none"/>
        </w:rPr>
      </w:pPr>
      <w:r w:rsidRPr="00B36E57">
        <w:rPr>
          <w:rFonts w:ascii="Times New Roman" w:eastAsia="Times New Roman" w:hAnsi="Times New Roman" w:cs="Times New Roman"/>
          <w:b/>
          <w:bCs/>
          <w:kern w:val="0"/>
          <w:sz w:val="24"/>
          <w:szCs w:val="24"/>
          <w:u w:val="single"/>
          <w14:ligatures w14:val="none"/>
        </w:rPr>
        <w:t>Published &amp; Forthcoming Academic Works</w:t>
      </w:r>
    </w:p>
    <w:p w14:paraId="33B0DD15"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i/>
          <w:iCs/>
          <w:kern w:val="0"/>
          <w:sz w:val="24"/>
          <w:szCs w:val="24"/>
          <w14:ligatures w14:val="none"/>
        </w:rPr>
        <w:t>Law, Religion, and Psychedelics in the United States of America</w:t>
      </w:r>
      <w:r w:rsidRPr="00B36E57">
        <w:rPr>
          <w:rFonts w:ascii="Times New Roman" w:eastAsia="Times New Roman" w:hAnsi="Times New Roman" w:cs="Times New Roman"/>
          <w:kern w:val="0"/>
          <w:sz w:val="24"/>
          <w:szCs w:val="24"/>
          <w14:ligatures w14:val="none"/>
        </w:rPr>
        <w:t xml:space="preserve"> (forthcoming volume in the Cambridge Elements Series on Religion and Law, proposal accepted by Cambridge University Press).</w:t>
      </w:r>
    </w:p>
    <w:p w14:paraId="231E3CC8"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i/>
          <w:iCs/>
          <w:kern w:val="0"/>
          <w:sz w:val="24"/>
          <w:szCs w:val="24"/>
          <w14:ligatures w14:val="none"/>
        </w:rPr>
        <w:t>The Law and Policy of Psychedelic Chaplaincy (</w:t>
      </w:r>
      <w:r w:rsidRPr="00B36E57">
        <w:rPr>
          <w:rFonts w:ascii="Times New Roman" w:eastAsia="Times New Roman" w:hAnsi="Times New Roman" w:cs="Times New Roman"/>
          <w:kern w:val="0"/>
          <w:sz w:val="24"/>
          <w:szCs w:val="24"/>
          <w14:ligatures w14:val="none"/>
        </w:rPr>
        <w:t xml:space="preserve">forthcoming chapter in </w:t>
      </w:r>
      <w:r w:rsidRPr="00B36E57">
        <w:rPr>
          <w:rFonts w:ascii="Times New Roman" w:eastAsia="Times New Roman" w:hAnsi="Times New Roman" w:cs="Times New Roman"/>
          <w:i/>
          <w:iCs/>
          <w:kern w:val="0"/>
          <w:sz w:val="24"/>
          <w:szCs w:val="24"/>
          <w14:ligatures w14:val="none"/>
        </w:rPr>
        <w:t>The Law and Policy of Psychedelic Medicine</w:t>
      </w:r>
      <w:r w:rsidRPr="00B36E57">
        <w:rPr>
          <w:rFonts w:ascii="Times New Roman" w:eastAsia="Times New Roman" w:hAnsi="Times New Roman" w:cs="Times New Roman"/>
          <w:kern w:val="0"/>
          <w:sz w:val="24"/>
          <w:szCs w:val="24"/>
          <w14:ligatures w14:val="none"/>
        </w:rPr>
        <w:t>, Cambridge University Press).</w:t>
      </w:r>
    </w:p>
    <w:p w14:paraId="29DB2C00" w14:textId="66385FCC" w:rsidR="00B945DB" w:rsidRDefault="00B945DB" w:rsidP="001F75E3">
      <w:pPr>
        <w:spacing w:before="240" w:after="240" w:line="240" w:lineRule="auto"/>
        <w:rPr>
          <w:rFonts w:ascii="Times New Roman" w:eastAsia="Times New Roman" w:hAnsi="Times New Roman" w:cs="Times New Roman"/>
          <w:i/>
          <w:iCs/>
          <w:kern w:val="0"/>
          <w:sz w:val="24"/>
          <w:szCs w:val="24"/>
          <w14:ligatures w14:val="none"/>
        </w:rPr>
      </w:pPr>
      <w:r w:rsidRPr="00B945DB">
        <w:rPr>
          <w:rFonts w:ascii="Times New Roman" w:eastAsia="Times New Roman" w:hAnsi="Times New Roman" w:cs="Times New Roman"/>
          <w:i/>
          <w:iCs/>
          <w:kern w:val="0"/>
          <w:sz w:val="24"/>
          <w:szCs w:val="24"/>
          <w14:ligatures w14:val="none"/>
        </w:rPr>
        <w:t xml:space="preserve">The Retreat of Federal Power and the Rise of Post-Supremacy Federalism, </w:t>
      </w:r>
      <w:r w:rsidRPr="00B945DB">
        <w:rPr>
          <w:rFonts w:ascii="Times New Roman" w:eastAsia="Times New Roman" w:hAnsi="Times New Roman" w:cs="Times New Roman"/>
          <w:kern w:val="0"/>
          <w:sz w:val="24"/>
          <w:szCs w:val="24"/>
          <w14:ligatures w14:val="none"/>
        </w:rPr>
        <w:t xml:space="preserve">74 </w:t>
      </w:r>
      <w:proofErr w:type="spellStart"/>
      <w:r w:rsidRPr="00B945DB">
        <w:rPr>
          <w:rFonts w:ascii="Times New Roman" w:eastAsia="Times New Roman" w:hAnsi="Times New Roman" w:cs="Times New Roman"/>
          <w:kern w:val="0"/>
          <w:sz w:val="24"/>
          <w:szCs w:val="24"/>
          <w14:ligatures w14:val="none"/>
        </w:rPr>
        <w:t>Clev</w:t>
      </w:r>
      <w:proofErr w:type="spellEnd"/>
      <w:r w:rsidRPr="00B945DB">
        <w:rPr>
          <w:rFonts w:ascii="Times New Roman" w:eastAsia="Times New Roman" w:hAnsi="Times New Roman" w:cs="Times New Roman"/>
          <w:kern w:val="0"/>
          <w:sz w:val="24"/>
          <w:szCs w:val="24"/>
          <w14:ligatures w14:val="none"/>
        </w:rPr>
        <w:t>. St. L. Rev. 651 (2026)</w:t>
      </w:r>
      <w:r>
        <w:rPr>
          <w:rFonts w:ascii="Times New Roman" w:eastAsia="Times New Roman" w:hAnsi="Times New Roman" w:cs="Times New Roman"/>
          <w:kern w:val="0"/>
          <w:sz w:val="24"/>
          <w:szCs w:val="24"/>
          <w14:ligatures w14:val="none"/>
        </w:rPr>
        <w:t xml:space="preserve"> </w:t>
      </w:r>
      <w:r w:rsidRPr="00B945DB">
        <w:rPr>
          <w:rFonts w:ascii="Times New Roman" w:eastAsia="Times New Roman" w:hAnsi="Times New Roman" w:cs="Times New Roman"/>
          <w:kern w:val="0"/>
          <w:sz w:val="24"/>
          <w:szCs w:val="24"/>
          <w14:ligatures w14:val="none"/>
        </w:rPr>
        <w:t>available at </w:t>
      </w:r>
      <w:hyperlink r:id="rId4" w:history="1">
        <w:r w:rsidRPr="00B945DB">
          <w:rPr>
            <w:rStyle w:val="Hyperlink"/>
            <w:rFonts w:ascii="Times New Roman" w:eastAsia="Times New Roman" w:hAnsi="Times New Roman" w:cs="Times New Roman"/>
            <w:kern w:val="0"/>
            <w:sz w:val="24"/>
            <w:szCs w:val="24"/>
            <w14:ligatures w14:val="none"/>
          </w:rPr>
          <w:t>https://engagedscholarship.csuohio.edu/clevstlrev/vol74/iss3/7</w:t>
        </w:r>
      </w:hyperlink>
    </w:p>
    <w:p w14:paraId="21901869" w14:textId="30E98502" w:rsidR="00797FCD" w:rsidRDefault="00797FCD" w:rsidP="001F75E3">
      <w:pPr>
        <w:spacing w:before="240" w:after="240" w:line="240" w:lineRule="auto"/>
        <w:rPr>
          <w:rFonts w:ascii="Times New Roman" w:eastAsia="Times New Roman" w:hAnsi="Times New Roman" w:cs="Times New Roman"/>
          <w:i/>
          <w:iCs/>
          <w:kern w:val="0"/>
          <w:sz w:val="24"/>
          <w:szCs w:val="24"/>
          <w14:ligatures w14:val="none"/>
        </w:rPr>
      </w:pPr>
      <w:r w:rsidRPr="00797FCD">
        <w:rPr>
          <w:rFonts w:ascii="Times New Roman" w:eastAsia="Times New Roman" w:hAnsi="Times New Roman" w:cs="Times New Roman"/>
          <w:i/>
          <w:iCs/>
          <w:kern w:val="0"/>
          <w:sz w:val="24"/>
          <w:szCs w:val="24"/>
          <w14:ligatures w14:val="none"/>
        </w:rPr>
        <w:t>Rethinking the Religious Purpose Test After Catholic Charities Bureau: The Sincerity-Then-Standards Framework</w:t>
      </w:r>
      <w:r w:rsidR="00107386">
        <w:rPr>
          <w:rFonts w:ascii="Times New Roman" w:eastAsia="Times New Roman" w:hAnsi="Times New Roman" w:cs="Times New Roman"/>
          <w:i/>
          <w:iCs/>
          <w:kern w:val="0"/>
          <w:sz w:val="24"/>
          <w:szCs w:val="24"/>
          <w14:ligatures w14:val="none"/>
        </w:rPr>
        <w:t>,</w:t>
      </w:r>
      <w:r w:rsidRPr="00797FCD">
        <w:rPr>
          <w:rFonts w:ascii="Times New Roman" w:eastAsia="Times New Roman" w:hAnsi="Times New Roman" w:cs="Times New Roman"/>
          <w:i/>
          <w:iCs/>
          <w:kern w:val="0"/>
          <w:sz w:val="24"/>
          <w:szCs w:val="24"/>
          <w14:ligatures w14:val="none"/>
        </w:rPr>
        <w:t xml:space="preserve"> </w:t>
      </w:r>
      <w:r w:rsidRPr="00107386">
        <w:rPr>
          <w:rFonts w:ascii="Times New Roman" w:eastAsia="Times New Roman" w:hAnsi="Times New Roman" w:cs="Times New Roman"/>
          <w:kern w:val="0"/>
          <w:sz w:val="24"/>
          <w:szCs w:val="24"/>
          <w14:ligatures w14:val="none"/>
        </w:rPr>
        <w:t xml:space="preserve">Roger Williams University Law Review: Vol. 31: </w:t>
      </w:r>
      <w:proofErr w:type="spellStart"/>
      <w:r w:rsidRPr="00107386">
        <w:rPr>
          <w:rFonts w:ascii="Times New Roman" w:eastAsia="Times New Roman" w:hAnsi="Times New Roman" w:cs="Times New Roman"/>
          <w:kern w:val="0"/>
          <w:sz w:val="24"/>
          <w:szCs w:val="24"/>
          <w14:ligatures w14:val="none"/>
        </w:rPr>
        <w:t>Iss</w:t>
      </w:r>
      <w:proofErr w:type="spellEnd"/>
      <w:r w:rsidRPr="00107386">
        <w:rPr>
          <w:rFonts w:ascii="Times New Roman" w:eastAsia="Times New Roman" w:hAnsi="Times New Roman" w:cs="Times New Roman"/>
          <w:kern w:val="0"/>
          <w:sz w:val="24"/>
          <w:szCs w:val="24"/>
          <w14:ligatures w14:val="none"/>
        </w:rPr>
        <w:t xml:space="preserve">. 1, Article 4. </w:t>
      </w:r>
      <w:r w:rsidR="00107386">
        <w:rPr>
          <w:rFonts w:ascii="Times New Roman" w:eastAsia="Times New Roman" w:hAnsi="Times New Roman" w:cs="Times New Roman"/>
          <w:kern w:val="0"/>
          <w:sz w:val="24"/>
          <w:szCs w:val="24"/>
          <w14:ligatures w14:val="none"/>
        </w:rPr>
        <w:t>a</w:t>
      </w:r>
      <w:r w:rsidRPr="00107386">
        <w:rPr>
          <w:rFonts w:ascii="Times New Roman" w:eastAsia="Times New Roman" w:hAnsi="Times New Roman" w:cs="Times New Roman"/>
          <w:kern w:val="0"/>
          <w:sz w:val="24"/>
          <w:szCs w:val="24"/>
          <w14:ligatures w14:val="none"/>
        </w:rPr>
        <w:t>vailable at:</w:t>
      </w:r>
      <w:r w:rsidR="00107386">
        <w:rPr>
          <w:rFonts w:ascii="Times New Roman" w:eastAsia="Times New Roman" w:hAnsi="Times New Roman" w:cs="Times New Roman"/>
          <w:kern w:val="0"/>
          <w:sz w:val="24"/>
          <w:szCs w:val="24"/>
          <w14:ligatures w14:val="none"/>
        </w:rPr>
        <w:t xml:space="preserve"> </w:t>
      </w:r>
      <w:r w:rsidRPr="00107386">
        <w:rPr>
          <w:rFonts w:ascii="Times New Roman" w:eastAsia="Times New Roman" w:hAnsi="Times New Roman" w:cs="Times New Roman"/>
          <w:kern w:val="0"/>
          <w:sz w:val="24"/>
          <w:szCs w:val="24"/>
          <w14:ligatures w14:val="none"/>
        </w:rPr>
        <w:t>https://docs.rwu.edu/rwu_LR/vol31/iss1/4</w:t>
      </w:r>
      <w:r w:rsidRPr="00797FCD">
        <w:rPr>
          <w:rFonts w:ascii="Times New Roman" w:eastAsia="Times New Roman" w:hAnsi="Times New Roman" w:cs="Times New Roman"/>
          <w:i/>
          <w:iCs/>
          <w:kern w:val="0"/>
          <w:sz w:val="24"/>
          <w:szCs w:val="24"/>
          <w14:ligatures w14:val="none"/>
        </w:rPr>
        <w:t xml:space="preserve"> </w:t>
      </w:r>
    </w:p>
    <w:p w14:paraId="5A0E8970" w14:textId="6998AF75"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i/>
          <w:iCs/>
          <w:kern w:val="0"/>
          <w:sz w:val="24"/>
          <w:szCs w:val="24"/>
          <w14:ligatures w14:val="none"/>
        </w:rPr>
        <w:t>Facilitating the Sacred: The Role of Chaplains in Psychedelic Law and Policy</w:t>
      </w:r>
      <w:r w:rsidRPr="00B36E57">
        <w:rPr>
          <w:rFonts w:ascii="Times New Roman" w:eastAsia="Times New Roman" w:hAnsi="Times New Roman" w:cs="Times New Roman"/>
          <w:kern w:val="0"/>
          <w:sz w:val="24"/>
          <w:szCs w:val="24"/>
          <w14:ligatures w14:val="none"/>
        </w:rPr>
        <w:t xml:space="preserve">, in </w:t>
      </w:r>
      <w:r w:rsidRPr="00B36E57">
        <w:rPr>
          <w:rFonts w:ascii="Times New Roman" w:eastAsia="Times New Roman" w:hAnsi="Times New Roman" w:cs="Times New Roman"/>
          <w:i/>
          <w:iCs/>
          <w:kern w:val="0"/>
          <w:sz w:val="24"/>
          <w:szCs w:val="24"/>
          <w14:ligatures w14:val="none"/>
        </w:rPr>
        <w:t>Psychedelic Intersections: 2024 Conference Anthology</w:t>
      </w:r>
      <w:r w:rsidRPr="00B36E57">
        <w:rPr>
          <w:rFonts w:ascii="Times New Roman" w:eastAsia="Times New Roman" w:hAnsi="Times New Roman" w:cs="Times New Roman"/>
          <w:kern w:val="0"/>
          <w:sz w:val="24"/>
          <w:szCs w:val="24"/>
          <w14:ligatures w14:val="none"/>
        </w:rPr>
        <w:t xml:space="preserve"> (Jeffrey Breau &amp; Paul Gillis-Smith eds., Harvard Divinity School, Center for the Study of World Religions, 2025), </w:t>
      </w:r>
      <w:hyperlink r:id="rId5" w:history="1">
        <w:r w:rsidRPr="00B36E57">
          <w:rPr>
            <w:rStyle w:val="Hyperlink"/>
            <w:rFonts w:ascii="Times New Roman" w:eastAsia="Times New Roman" w:hAnsi="Times New Roman" w:cs="Times New Roman"/>
            <w:color w:val="auto"/>
            <w:kern w:val="0"/>
            <w:sz w:val="24"/>
            <w:szCs w:val="24"/>
            <w14:ligatures w14:val="none"/>
          </w:rPr>
          <w:t>https://doi.org/10.70423/0001.16</w:t>
        </w:r>
      </w:hyperlink>
      <w:r w:rsidRPr="00B36E57">
        <w:rPr>
          <w:rFonts w:ascii="Times New Roman" w:eastAsia="Times New Roman" w:hAnsi="Times New Roman" w:cs="Times New Roman"/>
          <w:kern w:val="0"/>
          <w:sz w:val="24"/>
          <w:szCs w:val="24"/>
          <w14:ligatures w14:val="none"/>
        </w:rPr>
        <w:t>.</w:t>
      </w:r>
    </w:p>
    <w:p w14:paraId="7ABB8425"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i/>
          <w:iCs/>
          <w:kern w:val="0"/>
          <w:sz w:val="24"/>
          <w:szCs w:val="24"/>
          <w14:ligatures w14:val="none"/>
        </w:rPr>
        <w:t>Psychedelic Policy, Religious Freedom, and Public Safety: An Overview</w:t>
      </w:r>
      <w:r w:rsidRPr="00B36E57">
        <w:rPr>
          <w:rFonts w:ascii="Times New Roman" w:eastAsia="Times New Roman" w:hAnsi="Times New Roman" w:cs="Times New Roman"/>
          <w:kern w:val="0"/>
          <w:sz w:val="24"/>
          <w:szCs w:val="24"/>
          <w14:ligatures w14:val="none"/>
        </w:rPr>
        <w:t>, 21 Ohio State Journal of Criminal Law</w:t>
      </w:r>
      <w:r w:rsidRPr="00B36E57">
        <w:rPr>
          <w:rFonts w:ascii="Times New Roman" w:eastAsia="Times New Roman" w:hAnsi="Times New Roman" w:cs="Times New Roman"/>
          <w:i/>
          <w:iCs/>
          <w:kern w:val="0"/>
          <w:sz w:val="24"/>
          <w:szCs w:val="24"/>
          <w14:ligatures w14:val="none"/>
        </w:rPr>
        <w:t xml:space="preserve"> </w:t>
      </w:r>
      <w:r w:rsidRPr="00B36E57">
        <w:rPr>
          <w:rFonts w:ascii="Times New Roman" w:eastAsia="Times New Roman" w:hAnsi="Times New Roman" w:cs="Times New Roman"/>
          <w:kern w:val="0"/>
          <w:sz w:val="24"/>
          <w:szCs w:val="24"/>
          <w14:ligatures w14:val="none"/>
        </w:rPr>
        <w:t xml:space="preserve">293 (2024), </w:t>
      </w:r>
      <w:hyperlink r:id="rId6" w:history="1">
        <w:r w:rsidRPr="00B36E57">
          <w:rPr>
            <w:rStyle w:val="Hyperlink"/>
            <w:rFonts w:ascii="Times New Roman" w:eastAsia="Times New Roman" w:hAnsi="Times New Roman" w:cs="Times New Roman"/>
            <w:color w:val="auto"/>
            <w:kern w:val="0"/>
            <w:sz w:val="24"/>
            <w:szCs w:val="24"/>
            <w14:ligatures w14:val="none"/>
          </w:rPr>
          <w:t>https://papers.ssrn.com/abstract_id=5251919</w:t>
        </w:r>
      </w:hyperlink>
      <w:r w:rsidRPr="00B36E57">
        <w:rPr>
          <w:rFonts w:ascii="Times New Roman" w:eastAsia="Times New Roman" w:hAnsi="Times New Roman" w:cs="Times New Roman"/>
          <w:kern w:val="0"/>
          <w:sz w:val="24"/>
          <w:szCs w:val="24"/>
          <w14:ligatures w14:val="none"/>
        </w:rPr>
        <w:t>.</w:t>
      </w:r>
    </w:p>
    <w:p w14:paraId="06C98651" w14:textId="77777777" w:rsidR="001F75E3" w:rsidRPr="00B36E57" w:rsidRDefault="001F75E3" w:rsidP="001F75E3">
      <w:pPr>
        <w:spacing w:before="240" w:after="240" w:line="240" w:lineRule="auto"/>
        <w:rPr>
          <w:rFonts w:ascii="Times New Roman" w:eastAsia="Times New Roman" w:hAnsi="Times New Roman" w:cs="Times New Roman"/>
          <w:b/>
          <w:bCs/>
          <w:kern w:val="0"/>
          <w:sz w:val="24"/>
          <w:szCs w:val="24"/>
          <w:u w:val="single"/>
          <w14:ligatures w14:val="none"/>
        </w:rPr>
      </w:pPr>
      <w:r w:rsidRPr="00B36E57">
        <w:rPr>
          <w:rFonts w:ascii="Times New Roman" w:eastAsia="Times New Roman" w:hAnsi="Times New Roman" w:cs="Times New Roman"/>
          <w:b/>
          <w:bCs/>
          <w:kern w:val="0"/>
          <w:sz w:val="24"/>
          <w:szCs w:val="24"/>
          <w:u w:val="single"/>
          <w14:ligatures w14:val="none"/>
        </w:rPr>
        <w:t xml:space="preserve">Selected Commentary and Policy Writing </w:t>
      </w:r>
    </w:p>
    <w:p w14:paraId="50AF4D4F" w14:textId="1363CDE1" w:rsidR="005559D0" w:rsidRDefault="005559D0"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i/>
          <w:iCs/>
          <w:kern w:val="0"/>
          <w:sz w:val="24"/>
          <w:szCs w:val="24"/>
          <w14:ligatures w14:val="none"/>
        </w:rPr>
        <w:t xml:space="preserve">The </w:t>
      </w:r>
      <w:r w:rsidR="00D3456B" w:rsidRPr="00B36E57">
        <w:rPr>
          <w:rFonts w:ascii="Times New Roman" w:eastAsia="Times New Roman" w:hAnsi="Times New Roman" w:cs="Times New Roman"/>
          <w:i/>
          <w:iCs/>
          <w:kern w:val="0"/>
          <w:sz w:val="24"/>
          <w:szCs w:val="24"/>
          <w14:ligatures w14:val="none"/>
        </w:rPr>
        <w:t>Rise of Post-Supremacy Federalism</w:t>
      </w:r>
      <w:r w:rsidRPr="00B36E57">
        <w:rPr>
          <w:rFonts w:ascii="Times New Roman" w:eastAsia="Times New Roman" w:hAnsi="Times New Roman" w:cs="Times New Roman"/>
          <w:i/>
          <w:iCs/>
          <w:kern w:val="0"/>
          <w:sz w:val="24"/>
          <w:szCs w:val="24"/>
          <w14:ligatures w14:val="none"/>
        </w:rPr>
        <w:t xml:space="preserve">, </w:t>
      </w:r>
      <w:r w:rsidRPr="00B36E57">
        <w:rPr>
          <w:rFonts w:ascii="Times New Roman" w:eastAsia="Times New Roman" w:hAnsi="Times New Roman" w:cs="Times New Roman"/>
          <w:kern w:val="0"/>
          <w:sz w:val="24"/>
          <w:szCs w:val="24"/>
          <w14:ligatures w14:val="none"/>
        </w:rPr>
        <w:t xml:space="preserve">Regulation Magazine, P. 6, Volume 48, Number </w:t>
      </w:r>
      <w:r w:rsidR="005A723F" w:rsidRPr="00B36E57">
        <w:rPr>
          <w:rFonts w:ascii="Times New Roman" w:eastAsia="Times New Roman" w:hAnsi="Times New Roman" w:cs="Times New Roman"/>
          <w:kern w:val="0"/>
          <w:sz w:val="24"/>
          <w:szCs w:val="24"/>
          <w14:ligatures w14:val="none"/>
        </w:rPr>
        <w:t>4</w:t>
      </w:r>
      <w:r w:rsidRPr="00B36E57">
        <w:rPr>
          <w:rFonts w:ascii="Times New Roman" w:eastAsia="Times New Roman" w:hAnsi="Times New Roman" w:cs="Times New Roman"/>
          <w:kern w:val="0"/>
          <w:sz w:val="24"/>
          <w:szCs w:val="24"/>
          <w14:ligatures w14:val="none"/>
        </w:rPr>
        <w:t xml:space="preserve">, </w:t>
      </w:r>
      <w:r w:rsidR="005A723F" w:rsidRPr="00B36E57">
        <w:rPr>
          <w:rFonts w:ascii="Times New Roman" w:eastAsia="Times New Roman" w:hAnsi="Times New Roman" w:cs="Times New Roman"/>
          <w:kern w:val="0"/>
          <w:sz w:val="24"/>
          <w:szCs w:val="24"/>
          <w14:ligatures w14:val="none"/>
        </w:rPr>
        <w:t>Winter 2026</w:t>
      </w:r>
      <w:r w:rsidRPr="00B36E57">
        <w:rPr>
          <w:rFonts w:ascii="Times New Roman" w:eastAsia="Times New Roman" w:hAnsi="Times New Roman" w:cs="Times New Roman"/>
          <w:kern w:val="0"/>
          <w:sz w:val="24"/>
          <w:szCs w:val="24"/>
          <w14:ligatures w14:val="none"/>
        </w:rPr>
        <w:t xml:space="preserve">. Available at </w:t>
      </w:r>
      <w:hyperlink r:id="rId7" w:history="1">
        <w:r w:rsidR="00D3456B" w:rsidRPr="00B36E57">
          <w:rPr>
            <w:rStyle w:val="Hyperlink"/>
            <w:rFonts w:ascii="Times New Roman" w:eastAsia="Times New Roman" w:hAnsi="Times New Roman" w:cs="Times New Roman"/>
            <w:color w:val="auto"/>
            <w:kern w:val="0"/>
            <w:sz w:val="24"/>
            <w:szCs w:val="24"/>
            <w14:ligatures w14:val="none"/>
          </w:rPr>
          <w:t>The Rise of Post-Supremacy Federalism | Cato Institute</w:t>
        </w:r>
      </w:hyperlink>
    </w:p>
    <w:p w14:paraId="562D3B28" w14:textId="4F20242A" w:rsidR="00CE74F9" w:rsidRPr="00CE74F9" w:rsidRDefault="00CE74F9" w:rsidP="001F75E3">
      <w:pPr>
        <w:spacing w:before="240" w:after="240" w:line="240" w:lineRule="auto"/>
        <w:rPr>
          <w:rFonts w:ascii="Times New Roman" w:eastAsia="Times New Roman" w:hAnsi="Times New Roman" w:cs="Times New Roman"/>
          <w:kern w:val="0"/>
          <w:sz w:val="24"/>
          <w:szCs w:val="24"/>
          <w:u w:val="single"/>
          <w14:ligatures w14:val="none"/>
        </w:rPr>
      </w:pPr>
      <w:r w:rsidRPr="00B36E57">
        <w:rPr>
          <w:rFonts w:ascii="Times New Roman" w:eastAsia="Times New Roman" w:hAnsi="Times New Roman" w:cs="Times New Roman"/>
          <w:i/>
          <w:iCs/>
          <w:kern w:val="0"/>
          <w:sz w:val="24"/>
          <w:szCs w:val="24"/>
          <w14:ligatures w14:val="none"/>
        </w:rPr>
        <w:t xml:space="preserve">What We Talk About When We Talk About Psychedelics, </w:t>
      </w:r>
      <w:r w:rsidRPr="00B36E57">
        <w:rPr>
          <w:rFonts w:ascii="Times New Roman" w:eastAsia="Times New Roman" w:hAnsi="Times New Roman" w:cs="Times New Roman"/>
          <w:kern w:val="0"/>
          <w:sz w:val="24"/>
          <w:szCs w:val="24"/>
          <w14:ligatures w14:val="none"/>
        </w:rPr>
        <w:t xml:space="preserve">Bill of Health. </w:t>
      </w:r>
      <w:r>
        <w:rPr>
          <w:rFonts w:ascii="Times New Roman" w:eastAsia="Times New Roman" w:hAnsi="Times New Roman" w:cs="Times New Roman"/>
          <w:kern w:val="0"/>
          <w:sz w:val="24"/>
          <w:szCs w:val="24"/>
          <w14:ligatures w14:val="none"/>
        </w:rPr>
        <w:t xml:space="preserve">November 2025, </w:t>
      </w:r>
      <w:r w:rsidRPr="00B36E57">
        <w:rPr>
          <w:rFonts w:ascii="Times New Roman" w:eastAsia="Times New Roman" w:hAnsi="Times New Roman" w:cs="Times New Roman"/>
          <w:kern w:val="0"/>
          <w:sz w:val="24"/>
          <w:szCs w:val="24"/>
          <w14:ligatures w14:val="none"/>
        </w:rPr>
        <w:t xml:space="preserve">Available at </w:t>
      </w:r>
      <w:hyperlink r:id="rId8" w:history="1">
        <w:r w:rsidRPr="00B36E57">
          <w:rPr>
            <w:rStyle w:val="Hyperlink"/>
            <w:rFonts w:ascii="Times New Roman" w:eastAsia="Times New Roman" w:hAnsi="Times New Roman" w:cs="Times New Roman"/>
            <w:color w:val="auto"/>
            <w:kern w:val="0"/>
            <w:sz w:val="24"/>
            <w:szCs w:val="24"/>
            <w14:ligatures w14:val="none"/>
          </w:rPr>
          <w:t>What We Talk About When We Talk About Psychedelics - Petrie-Flom Center</w:t>
        </w:r>
      </w:hyperlink>
      <w:r>
        <w:rPr>
          <w:rFonts w:ascii="Times New Roman" w:eastAsia="Times New Roman" w:hAnsi="Times New Roman" w:cs="Times New Roman"/>
          <w:kern w:val="0"/>
          <w:sz w:val="24"/>
          <w:szCs w:val="24"/>
          <w:u w:val="single"/>
          <w14:ligatures w14:val="none"/>
        </w:rPr>
        <w:t>,</w:t>
      </w:r>
    </w:p>
    <w:p w14:paraId="7C32831A"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i/>
          <w:iCs/>
          <w:kern w:val="0"/>
          <w:sz w:val="24"/>
          <w:szCs w:val="24"/>
          <w14:ligatures w14:val="none"/>
        </w:rPr>
        <w:t xml:space="preserve">The Future of Psychedelic Regulation is Local, </w:t>
      </w:r>
      <w:r w:rsidRPr="00B36E57">
        <w:rPr>
          <w:rFonts w:ascii="Times New Roman" w:eastAsia="Times New Roman" w:hAnsi="Times New Roman" w:cs="Times New Roman"/>
          <w:kern w:val="0"/>
          <w:sz w:val="24"/>
          <w:szCs w:val="24"/>
          <w14:ligatures w14:val="none"/>
        </w:rPr>
        <w:t xml:space="preserve">Regulation Magazine, P. 6, Volume 48, Number 2, Summer 2025. Available at </w:t>
      </w:r>
      <w:hyperlink r:id="rId9" w:history="1">
        <w:r w:rsidRPr="00B36E57">
          <w:rPr>
            <w:rStyle w:val="Hyperlink"/>
            <w:rFonts w:ascii="Times New Roman" w:eastAsia="Times New Roman" w:hAnsi="Times New Roman" w:cs="Times New Roman"/>
            <w:color w:val="auto"/>
            <w:kern w:val="0"/>
            <w:sz w:val="24"/>
            <w:szCs w:val="24"/>
            <w14:ligatures w14:val="none"/>
          </w:rPr>
          <w:t>The Future of Psychedelic Regulation Is Local | Cato Institute</w:t>
        </w:r>
      </w:hyperlink>
    </w:p>
    <w:p w14:paraId="38DC66B2" w14:textId="3DF1BA66" w:rsidR="001F75E3" w:rsidRPr="00B36E57" w:rsidRDefault="001F75E3" w:rsidP="001F75E3">
      <w:pPr>
        <w:spacing w:before="240" w:after="240" w:line="240" w:lineRule="auto"/>
        <w:rPr>
          <w:rFonts w:ascii="Times New Roman" w:eastAsia="Times New Roman" w:hAnsi="Times New Roman" w:cs="Times New Roman"/>
          <w:b/>
          <w:bCs/>
          <w:kern w:val="0"/>
          <w:sz w:val="24"/>
          <w:szCs w:val="24"/>
          <w:u w:val="single"/>
          <w14:ligatures w14:val="none"/>
        </w:rPr>
      </w:pPr>
      <w:r w:rsidRPr="00B36E57">
        <w:rPr>
          <w:rFonts w:ascii="Times New Roman" w:eastAsia="Times New Roman" w:hAnsi="Times New Roman" w:cs="Times New Roman"/>
          <w:i/>
          <w:iCs/>
          <w:kern w:val="0"/>
          <w:sz w:val="24"/>
          <w:szCs w:val="24"/>
          <w14:ligatures w14:val="none"/>
        </w:rPr>
        <w:lastRenderedPageBreak/>
        <w:t xml:space="preserve">What You Need to Know About Marijuana Rescheduling, </w:t>
      </w:r>
      <w:r w:rsidRPr="00B36E57">
        <w:rPr>
          <w:rFonts w:ascii="Times New Roman" w:eastAsia="Times New Roman" w:hAnsi="Times New Roman" w:cs="Times New Roman"/>
          <w:kern w:val="0"/>
          <w:sz w:val="24"/>
          <w:szCs w:val="24"/>
          <w14:ligatures w14:val="none"/>
        </w:rPr>
        <w:t>Bill of Health.</w:t>
      </w:r>
      <w:r w:rsidR="00762437">
        <w:rPr>
          <w:rFonts w:ascii="Times New Roman" w:eastAsia="Times New Roman" w:hAnsi="Times New Roman" w:cs="Times New Roman"/>
          <w:kern w:val="0"/>
          <w:sz w:val="24"/>
          <w:szCs w:val="24"/>
          <w14:ligatures w14:val="none"/>
        </w:rPr>
        <w:t xml:space="preserve"> May 2024,</w:t>
      </w:r>
      <w:r w:rsidRPr="00B36E57">
        <w:rPr>
          <w:rFonts w:ascii="Times New Roman" w:eastAsia="Times New Roman" w:hAnsi="Times New Roman" w:cs="Times New Roman"/>
          <w:kern w:val="0"/>
          <w:sz w:val="24"/>
          <w:szCs w:val="24"/>
          <w14:ligatures w14:val="none"/>
        </w:rPr>
        <w:t xml:space="preserve"> Available at </w:t>
      </w:r>
      <w:hyperlink r:id="rId10" w:history="1">
        <w:r w:rsidRPr="00B36E57">
          <w:rPr>
            <w:rStyle w:val="Hyperlink"/>
            <w:rFonts w:ascii="Times New Roman" w:eastAsia="Times New Roman" w:hAnsi="Times New Roman" w:cs="Times New Roman"/>
            <w:color w:val="auto"/>
            <w:kern w:val="0"/>
            <w:sz w:val="24"/>
            <w:szCs w:val="24"/>
            <w14:ligatures w14:val="none"/>
          </w:rPr>
          <w:t>What You Need to Know About Marijuana Rescheduling - Bill of Health</w:t>
        </w:r>
        <w:r w:rsidRPr="00B36E57">
          <w:rPr>
            <w:rStyle w:val="Hyperlink"/>
            <w:rFonts w:ascii="Times New Roman" w:eastAsia="Times New Roman" w:hAnsi="Times New Roman" w:cs="Times New Roman"/>
            <w:color w:val="auto"/>
            <w:kern w:val="0"/>
            <w:sz w:val="24"/>
            <w:szCs w:val="24"/>
            <w14:ligatures w14:val="none"/>
          </w:rPr>
          <w:t xml:space="preserve"> (harvard.edu)</w:t>
        </w:r>
      </w:hyperlink>
      <w:r w:rsidRPr="00B36E57">
        <w:rPr>
          <w:rStyle w:val="Hyperlink"/>
          <w:rFonts w:ascii="Times New Roman" w:hAnsi="Times New Roman" w:cs="Times New Roman"/>
          <w:color w:val="auto"/>
          <w:sz w:val="24"/>
          <w:szCs w:val="24"/>
        </w:rPr>
        <w:br/>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 xml:space="preserve">Why We Need to Be Talking About Psychedelic Dispensaries, </w:t>
      </w:r>
      <w:r w:rsidRPr="00B36E57">
        <w:rPr>
          <w:rFonts w:ascii="Times New Roman" w:eastAsia="Times New Roman" w:hAnsi="Times New Roman" w:cs="Times New Roman"/>
          <w:kern w:val="0"/>
          <w:sz w:val="24"/>
          <w:szCs w:val="24"/>
          <w14:ligatures w14:val="none"/>
        </w:rPr>
        <w:t xml:space="preserve">Penn Regulatory Review Series on Psychedelics. </w:t>
      </w:r>
      <w:r w:rsidR="00DE021A">
        <w:rPr>
          <w:rFonts w:ascii="Times New Roman" w:eastAsia="Times New Roman" w:hAnsi="Times New Roman" w:cs="Times New Roman"/>
          <w:kern w:val="0"/>
          <w:sz w:val="24"/>
          <w:szCs w:val="24"/>
          <w14:ligatures w14:val="none"/>
        </w:rPr>
        <w:t xml:space="preserve">April 2024 </w:t>
      </w:r>
      <w:r w:rsidRPr="00B36E57">
        <w:rPr>
          <w:rFonts w:ascii="Times New Roman" w:hAnsi="Times New Roman" w:cs="Times New Roman"/>
          <w:sz w:val="24"/>
          <w:szCs w:val="24"/>
        </w:rPr>
        <w:t xml:space="preserve">Available at </w:t>
      </w:r>
      <w:hyperlink r:id="rId11" w:history="1">
        <w:r w:rsidRPr="00B36E57">
          <w:rPr>
            <w:rStyle w:val="Hyperlink"/>
            <w:rFonts w:ascii="Times New Roman" w:hAnsi="Times New Roman" w:cs="Times New Roman"/>
            <w:color w:val="auto"/>
            <w:sz w:val="24"/>
            <w:szCs w:val="24"/>
          </w:rPr>
          <w:t>Global Perspectives on Psychedelics Regulation | The Regulatory Review (theregreview.org)</w:t>
        </w:r>
      </w:hyperlink>
    </w:p>
    <w:p w14:paraId="7A5C8404"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i/>
          <w:iCs/>
          <w:kern w:val="0"/>
          <w:sz w:val="24"/>
          <w:szCs w:val="24"/>
          <w14:ligatures w14:val="none"/>
        </w:rPr>
        <w:t>Limiting Federal Regulation of Cannabis,</w:t>
      </w:r>
      <w:r w:rsidRPr="00B36E57">
        <w:rPr>
          <w:rFonts w:ascii="Times New Roman" w:eastAsia="Times New Roman" w:hAnsi="Times New Roman" w:cs="Times New Roman"/>
          <w:kern w:val="0"/>
          <w:sz w:val="24"/>
          <w:szCs w:val="24"/>
          <w14:ligatures w14:val="none"/>
        </w:rPr>
        <w:t xml:space="preserve"> Regulation Magazine, P. 2, Volume 46, Number 3, Fall 2023. Available at</w:t>
      </w:r>
      <w:hyperlink r:id="rId12" w:history="1">
        <w:r w:rsidRPr="00B36E57">
          <w:rPr>
            <w:rFonts w:ascii="Times New Roman" w:eastAsia="Times New Roman" w:hAnsi="Times New Roman" w:cs="Times New Roman"/>
            <w:kern w:val="0"/>
            <w:sz w:val="24"/>
            <w:szCs w:val="24"/>
            <w:u w:val="single"/>
            <w14:ligatures w14:val="none"/>
          </w:rPr>
          <w:t xml:space="preserve"> </w:t>
        </w:r>
        <w:hyperlink r:id="rId13" w:history="1">
          <w:r w:rsidRPr="00B36E57">
            <w:rPr>
              <w:rStyle w:val="Hyperlink"/>
              <w:rFonts w:ascii="Times New Roman" w:hAnsi="Times New Roman" w:cs="Times New Roman"/>
              <w:color w:val="auto"/>
              <w:sz w:val="24"/>
              <w:szCs w:val="24"/>
            </w:rPr>
            <w:t>Limiting Federal Regulation of Cannabis | Cato Institute</w:t>
          </w:r>
        </w:hyperlink>
      </w:hyperlink>
    </w:p>
    <w:p w14:paraId="4A4186FD"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i/>
          <w:iCs/>
          <w:kern w:val="0"/>
          <w:sz w:val="24"/>
          <w:szCs w:val="24"/>
          <w14:ligatures w14:val="none"/>
        </w:rPr>
        <w:t>Psychedelics, the DEA, and Regulating Religion</w:t>
      </w:r>
      <w:r w:rsidRPr="00B36E57">
        <w:rPr>
          <w:rFonts w:ascii="Times New Roman" w:eastAsia="Times New Roman" w:hAnsi="Times New Roman" w:cs="Times New Roman"/>
          <w:kern w:val="0"/>
          <w:sz w:val="24"/>
          <w:szCs w:val="24"/>
          <w14:ligatures w14:val="none"/>
        </w:rPr>
        <w:t>, Regulation Magazine, P. 8, Volume 46, Number 1, Spring 2023. Available at</w:t>
      </w:r>
      <w:hyperlink r:id="rId14" w:history="1">
        <w:r w:rsidRPr="00B36E57">
          <w:rPr>
            <w:rFonts w:ascii="Times New Roman" w:eastAsia="Times New Roman" w:hAnsi="Times New Roman" w:cs="Times New Roman"/>
            <w:kern w:val="0"/>
            <w:sz w:val="24"/>
            <w:szCs w:val="24"/>
            <w:u w:val="single"/>
            <w14:ligatures w14:val="none"/>
          </w:rPr>
          <w:t xml:space="preserve"> Psychedelics, the DEA, and Regulating Religion | Cato Institute</w:t>
        </w:r>
      </w:hyperlink>
    </w:p>
    <w:p w14:paraId="4EE4635D"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i/>
          <w:iCs/>
          <w:kern w:val="0"/>
          <w:sz w:val="24"/>
          <w:szCs w:val="24"/>
          <w14:ligatures w14:val="none"/>
        </w:rPr>
        <w:t>The Dormant Commerce Clause, and The Rhode Island Cannabis Act: An Introduction</w:t>
      </w:r>
      <w:r w:rsidRPr="00B36E57">
        <w:rPr>
          <w:rFonts w:ascii="Times New Roman" w:eastAsia="Times New Roman" w:hAnsi="Times New Roman" w:cs="Times New Roman"/>
          <w:kern w:val="0"/>
          <w:sz w:val="24"/>
          <w:szCs w:val="24"/>
          <w14:ligatures w14:val="none"/>
        </w:rPr>
        <w:t>, Rhode Island Bar Journal, P. 13, Volume 71, Number 4, January/February 2023</w:t>
      </w:r>
    </w:p>
    <w:p w14:paraId="2AC4BD41"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u w:val="single"/>
          <w14:ligatures w14:val="none"/>
        </w:rPr>
        <w:t>Academic Conference Presentations</w:t>
      </w:r>
      <w:r w:rsidRPr="00B36E57">
        <w:rPr>
          <w:rFonts w:ascii="Times New Roman" w:eastAsia="Times New Roman" w:hAnsi="Times New Roman" w:cs="Times New Roman"/>
          <w:b/>
          <w:bCs/>
          <w:kern w:val="0"/>
          <w:sz w:val="24"/>
          <w:szCs w:val="24"/>
          <w:u w:val="single"/>
          <w14:ligatures w14:val="none"/>
        </w:rPr>
        <w:br/>
      </w:r>
      <w:r w:rsidRPr="00B36E57">
        <w:rPr>
          <w:rFonts w:ascii="Times New Roman" w:eastAsia="Times New Roman" w:hAnsi="Times New Roman" w:cs="Times New Roman"/>
          <w:b/>
          <w:bCs/>
          <w:kern w:val="0"/>
          <w:sz w:val="24"/>
          <w:szCs w:val="24"/>
          <w:u w:val="single"/>
          <w14:ligatures w14:val="none"/>
        </w:rPr>
        <w:br/>
      </w:r>
      <w:r w:rsidRPr="00B36E57">
        <w:rPr>
          <w:rFonts w:ascii="Times New Roman" w:eastAsia="Times New Roman" w:hAnsi="Times New Roman" w:cs="Times New Roman"/>
          <w:b/>
          <w:bCs/>
          <w:kern w:val="0"/>
          <w:sz w:val="24"/>
          <w:szCs w:val="24"/>
          <w14:ligatures w14:val="none"/>
        </w:rPr>
        <w:t xml:space="preserve">Southeastern Association of Law </w:t>
      </w:r>
      <w:proofErr w:type="spellStart"/>
      <w:r w:rsidRPr="00B36E57">
        <w:rPr>
          <w:rFonts w:ascii="Times New Roman" w:eastAsia="Times New Roman" w:hAnsi="Times New Roman" w:cs="Times New Roman"/>
          <w:b/>
          <w:bCs/>
          <w:kern w:val="0"/>
          <w:sz w:val="24"/>
          <w:szCs w:val="24"/>
          <w14:ligatures w14:val="none"/>
        </w:rPr>
        <w:t>Schools</w:t>
      </w:r>
      <w:proofErr w:type="spellEnd"/>
      <w:r w:rsidRPr="00B36E57">
        <w:rPr>
          <w:rFonts w:ascii="Times New Roman" w:eastAsia="Times New Roman" w:hAnsi="Times New Roman" w:cs="Times New Roman"/>
          <w:b/>
          <w:bCs/>
          <w:kern w:val="0"/>
          <w:sz w:val="24"/>
          <w:szCs w:val="24"/>
          <w14:ligatures w14:val="none"/>
        </w:rPr>
        <w:t xml:space="preserve"> Annual Meeting, </w:t>
      </w:r>
      <w:r w:rsidRPr="00B36E57">
        <w:rPr>
          <w:rFonts w:ascii="Times New Roman" w:eastAsia="Times New Roman" w:hAnsi="Times New Roman" w:cs="Times New Roman"/>
          <w:kern w:val="0"/>
          <w:sz w:val="24"/>
          <w:szCs w:val="24"/>
          <w14:ligatures w14:val="none"/>
        </w:rPr>
        <w:t>Amelia Island, FL</w:t>
      </w:r>
      <w:r w:rsidRPr="00B36E57">
        <w:rPr>
          <w:rFonts w:ascii="Times New Roman" w:eastAsia="Times New Roman" w:hAnsi="Times New Roman" w:cs="Times New Roman"/>
          <w:kern w:val="0"/>
          <w:sz w:val="24"/>
          <w:szCs w:val="24"/>
          <w14:ligatures w14:val="none"/>
        </w:rPr>
        <w:br/>
        <w:t xml:space="preserve">Participation in New Scholars Workshop, </w:t>
      </w:r>
      <w:r w:rsidRPr="00B36E57">
        <w:rPr>
          <w:rFonts w:ascii="Times New Roman" w:eastAsia="Times New Roman" w:hAnsi="Times New Roman" w:cs="Times New Roman"/>
          <w:i/>
          <w:iCs/>
          <w:kern w:val="0"/>
          <w:sz w:val="24"/>
          <w:szCs w:val="24"/>
          <w14:ligatures w14:val="none"/>
        </w:rPr>
        <w:t xml:space="preserve">“The Retreat of Federal Power and the Rise of Post-Supremacy Federalism” </w:t>
      </w:r>
      <w:r w:rsidRPr="00B36E57">
        <w:rPr>
          <w:rFonts w:ascii="Times New Roman" w:eastAsia="Times New Roman" w:hAnsi="Times New Roman" w:cs="Times New Roman"/>
          <w:kern w:val="0"/>
          <w:sz w:val="24"/>
          <w:szCs w:val="24"/>
          <w14:ligatures w14:val="none"/>
        </w:rPr>
        <w:t>July 28 - August 1, 2025</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b/>
          <w:bCs/>
          <w:kern w:val="0"/>
          <w:sz w:val="24"/>
          <w:szCs w:val="24"/>
          <w14:ligatures w14:val="none"/>
        </w:rPr>
        <w:br/>
        <w:t xml:space="preserve">Health Law Professors Conference, </w:t>
      </w:r>
      <w:r w:rsidRPr="00B36E57">
        <w:rPr>
          <w:rFonts w:ascii="Times New Roman" w:eastAsia="Times New Roman" w:hAnsi="Times New Roman" w:cs="Times New Roman"/>
          <w:kern w:val="0"/>
          <w:sz w:val="24"/>
          <w:szCs w:val="24"/>
          <w14:ligatures w14:val="none"/>
        </w:rPr>
        <w:t>Boston, MA</w:t>
      </w:r>
      <w:r w:rsidRPr="00B36E57">
        <w:rPr>
          <w:rFonts w:ascii="Times New Roman" w:eastAsia="Times New Roman" w:hAnsi="Times New Roman" w:cs="Times New Roman"/>
          <w:kern w:val="0"/>
          <w:sz w:val="24"/>
          <w:szCs w:val="24"/>
          <w14:ligatures w14:val="none"/>
        </w:rPr>
        <w:br/>
        <w:t xml:space="preserve">Presentation, </w:t>
      </w:r>
      <w:r w:rsidRPr="00B36E57">
        <w:rPr>
          <w:rFonts w:ascii="Times New Roman" w:eastAsia="Times New Roman" w:hAnsi="Times New Roman" w:cs="Times New Roman"/>
          <w:i/>
          <w:iCs/>
          <w:kern w:val="0"/>
          <w:sz w:val="24"/>
          <w:szCs w:val="24"/>
          <w14:ligatures w14:val="none"/>
        </w:rPr>
        <w:t>“Beyond Schedule III: Reframing Federal Cannabis Policy as Healthcare Policy”</w:t>
      </w:r>
      <w:r w:rsidRPr="00B36E57">
        <w:rPr>
          <w:rFonts w:ascii="Times New Roman" w:hAnsi="Times New Roman" w:cs="Times New Roman"/>
          <w:sz w:val="24"/>
          <w:szCs w:val="24"/>
        </w:rPr>
        <w:t xml:space="preserve"> at Boston University School of Law, June 4 - 6, 2025</w:t>
      </w:r>
    </w:p>
    <w:p w14:paraId="589D319E" w14:textId="49135EF9"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hAnsi="Times New Roman" w:cs="Times New Roman"/>
          <w:b/>
          <w:bCs/>
          <w:sz w:val="24"/>
          <w:szCs w:val="24"/>
        </w:rPr>
        <w:t>Northeastern Junior Scholars Conference</w:t>
      </w:r>
      <w:r w:rsidRPr="00B36E57">
        <w:rPr>
          <w:rFonts w:ascii="Times New Roman" w:hAnsi="Times New Roman" w:cs="Times New Roman"/>
          <w:sz w:val="24"/>
          <w:szCs w:val="24"/>
        </w:rPr>
        <w:t>, Boston, MA</w:t>
      </w:r>
      <w:r w:rsidRPr="00B36E57">
        <w:rPr>
          <w:rFonts w:ascii="Times New Roman" w:hAnsi="Times New Roman" w:cs="Times New Roman"/>
          <w:sz w:val="24"/>
          <w:szCs w:val="24"/>
        </w:rPr>
        <w:br/>
        <w:t>Presentation, “</w:t>
      </w:r>
      <w:r w:rsidRPr="00B36E57">
        <w:rPr>
          <w:rFonts w:ascii="Times New Roman" w:hAnsi="Times New Roman" w:cs="Times New Roman"/>
          <w:i/>
          <w:iCs/>
          <w:sz w:val="24"/>
          <w:szCs w:val="24"/>
        </w:rPr>
        <w:t>The Future of Federal Cannabis Policy?”</w:t>
      </w:r>
      <w:r w:rsidRPr="00B36E57">
        <w:rPr>
          <w:rFonts w:ascii="Times New Roman" w:hAnsi="Times New Roman" w:cs="Times New Roman"/>
          <w:sz w:val="24"/>
          <w:szCs w:val="24"/>
        </w:rPr>
        <w:t xml:space="preserve"> at Northeastern Junior Scholars Conference, February 28 - March 1</w:t>
      </w:r>
      <w:r w:rsidR="00DE021A">
        <w:rPr>
          <w:rFonts w:ascii="Times New Roman" w:hAnsi="Times New Roman" w:cs="Times New Roman"/>
          <w:sz w:val="24"/>
          <w:szCs w:val="24"/>
        </w:rPr>
        <w:t>, 2025</w:t>
      </w:r>
      <w:r w:rsidRPr="00B36E57">
        <w:rPr>
          <w:rFonts w:ascii="Times New Roman" w:hAnsi="Times New Roman" w:cs="Times New Roman"/>
          <w:sz w:val="24"/>
          <w:szCs w:val="24"/>
        </w:rPr>
        <w:t xml:space="preserve"> at Northeastern Law</w:t>
      </w:r>
      <w:r w:rsidRPr="00B36E57">
        <w:rPr>
          <w:rFonts w:ascii="Times New Roman" w:hAnsi="Times New Roman" w:cs="Times New Roman"/>
          <w:sz w:val="24"/>
          <w:szCs w:val="24"/>
        </w:rPr>
        <w:br/>
      </w:r>
      <w:r w:rsidRPr="00B36E57">
        <w:rPr>
          <w:rFonts w:ascii="Times New Roman" w:hAnsi="Times New Roman" w:cs="Times New Roman"/>
          <w:sz w:val="24"/>
          <w:szCs w:val="24"/>
        </w:rPr>
        <w:br/>
      </w:r>
      <w:r w:rsidRPr="00B36E57">
        <w:rPr>
          <w:rFonts w:ascii="Times New Roman" w:hAnsi="Times New Roman" w:cs="Times New Roman"/>
          <w:b/>
          <w:bCs/>
          <w:sz w:val="24"/>
          <w:szCs w:val="24"/>
        </w:rPr>
        <w:t>Psychedelics in Monotheistic Traditions: Sacramental Practice and Legal Recognition</w:t>
      </w:r>
      <w:r w:rsidRPr="00B36E57">
        <w:rPr>
          <w:rFonts w:ascii="Times New Roman" w:hAnsi="Times New Roman" w:cs="Times New Roman"/>
          <w:sz w:val="24"/>
          <w:szCs w:val="24"/>
        </w:rPr>
        <w:t>, MA</w:t>
      </w:r>
      <w:r w:rsidRPr="00B36E57">
        <w:rPr>
          <w:rFonts w:ascii="Times New Roman" w:hAnsi="Times New Roman" w:cs="Times New Roman"/>
          <w:sz w:val="24"/>
          <w:szCs w:val="24"/>
        </w:rPr>
        <w:br/>
        <w:t xml:space="preserve">Panelist, </w:t>
      </w:r>
      <w:r w:rsidRPr="00B36E57">
        <w:rPr>
          <w:rFonts w:ascii="Times New Roman" w:hAnsi="Times New Roman" w:cs="Times New Roman"/>
          <w:i/>
          <w:iCs/>
          <w:sz w:val="24"/>
          <w:szCs w:val="24"/>
        </w:rPr>
        <w:t>Legal Doctrines and Religious Realities</w:t>
      </w:r>
      <w:r w:rsidRPr="00B36E57">
        <w:rPr>
          <w:rFonts w:ascii="Times New Roman" w:hAnsi="Times New Roman" w:cs="Times New Roman"/>
          <w:sz w:val="24"/>
          <w:szCs w:val="24"/>
        </w:rPr>
        <w:t>, hosted by the Julis-Rabinowitz Program on Jewish and Israeli Law at Harvard Law School, March 5 - 6, 2025</w:t>
      </w:r>
    </w:p>
    <w:p w14:paraId="21854D6C" w14:textId="77777777" w:rsidR="001F75E3" w:rsidRPr="00B36E57" w:rsidRDefault="001F75E3" w:rsidP="001F75E3">
      <w:pPr>
        <w:spacing w:before="240" w:after="240" w:line="240" w:lineRule="auto"/>
        <w:rPr>
          <w:rFonts w:ascii="Times New Roman" w:eastAsia="Times New Roman" w:hAnsi="Times New Roman" w:cs="Times New Roman"/>
          <w:b/>
          <w:bCs/>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Psychedelic Intersections: Cross-cultural Manifestations of the Sacred, </w:t>
      </w:r>
      <w:r w:rsidRPr="00B36E57">
        <w:rPr>
          <w:rFonts w:ascii="Times New Roman" w:eastAsia="Times New Roman" w:hAnsi="Times New Roman" w:cs="Times New Roman"/>
          <w:kern w:val="0"/>
          <w:sz w:val="24"/>
          <w:szCs w:val="24"/>
          <w14:ligatures w14:val="none"/>
        </w:rPr>
        <w:t>Cambridge, MA</w:t>
      </w:r>
      <w:r w:rsidRPr="00B36E57">
        <w:rPr>
          <w:rFonts w:ascii="Times New Roman" w:eastAsia="Times New Roman" w:hAnsi="Times New Roman" w:cs="Times New Roman"/>
          <w:kern w:val="0"/>
          <w:sz w:val="24"/>
          <w:szCs w:val="24"/>
          <w14:ligatures w14:val="none"/>
        </w:rPr>
        <w:br/>
        <w:t>Led workshop on law and policy on February 15, 2025. Conference hosted by Harvard Divinity School (HDS) Center for the Study of World Religions and the Harvard Psychedelics Project at HDS.</w:t>
      </w:r>
    </w:p>
    <w:p w14:paraId="11F7E59B"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Sacred Rights: Psychedelics, Law, and Spirituality, </w:t>
      </w:r>
      <w:r w:rsidRPr="00B36E57">
        <w:rPr>
          <w:rFonts w:ascii="Times New Roman" w:eastAsia="Times New Roman" w:hAnsi="Times New Roman" w:cs="Times New Roman"/>
          <w:kern w:val="0"/>
          <w:sz w:val="24"/>
          <w:szCs w:val="24"/>
          <w14:ligatures w14:val="none"/>
        </w:rPr>
        <w:t>Cambridge, MA</w:t>
      </w:r>
      <w:r w:rsidRPr="00B36E57">
        <w:rPr>
          <w:rFonts w:ascii="Times New Roman" w:eastAsia="Times New Roman" w:hAnsi="Times New Roman" w:cs="Times New Roman"/>
          <w:kern w:val="0"/>
          <w:sz w:val="24"/>
          <w:szCs w:val="24"/>
          <w14:ligatures w14:val="none"/>
        </w:rPr>
        <w:br/>
        <w:t xml:space="preserve">Moderator, </w:t>
      </w:r>
      <w:r w:rsidRPr="00B36E57">
        <w:rPr>
          <w:rFonts w:ascii="Times New Roman" w:eastAsia="Times New Roman" w:hAnsi="Times New Roman" w:cs="Times New Roman"/>
          <w:i/>
          <w:iCs/>
          <w:kern w:val="0"/>
          <w:sz w:val="24"/>
          <w:szCs w:val="24"/>
          <w14:ligatures w14:val="none"/>
        </w:rPr>
        <w:t xml:space="preserve">Psychedelics in Practice: Navigating Law and Spirituality </w:t>
      </w:r>
      <w:r w:rsidRPr="00B36E57">
        <w:rPr>
          <w:rFonts w:ascii="Times New Roman" w:eastAsia="Times New Roman" w:hAnsi="Times New Roman" w:cs="Times New Roman"/>
          <w:kern w:val="0"/>
          <w:sz w:val="24"/>
          <w:szCs w:val="24"/>
          <w14:ligatures w14:val="none"/>
        </w:rPr>
        <w:br/>
        <w:t>2025 PULSE Conference at Harvard Law School, February 14, 2025</w:t>
      </w:r>
    </w:p>
    <w:p w14:paraId="6E3015B7" w14:textId="77777777" w:rsidR="001F75E3" w:rsidRPr="00B36E57" w:rsidRDefault="001F75E3" w:rsidP="001F75E3">
      <w:pPr>
        <w:spacing w:before="240" w:after="240" w:line="240" w:lineRule="auto"/>
        <w:rPr>
          <w:rFonts w:ascii="Times New Roman" w:eastAsia="Times New Roman" w:hAnsi="Times New Roman" w:cs="Times New Roman"/>
          <w:b/>
          <w:bCs/>
          <w:kern w:val="0"/>
          <w:sz w:val="24"/>
          <w:szCs w:val="24"/>
          <w:u w:val="single"/>
          <w14:ligatures w14:val="none"/>
        </w:rPr>
      </w:pPr>
      <w:r w:rsidRPr="00B36E57">
        <w:rPr>
          <w:rFonts w:ascii="Times New Roman" w:eastAsia="Times New Roman" w:hAnsi="Times New Roman" w:cs="Times New Roman"/>
          <w:b/>
          <w:bCs/>
          <w:kern w:val="0"/>
          <w:sz w:val="24"/>
          <w:szCs w:val="24"/>
          <w14:ligatures w14:val="none"/>
        </w:rPr>
        <w:t xml:space="preserve">Petrie-Flom Center 2024 Annual Conference, </w:t>
      </w:r>
      <w:r w:rsidRPr="00B36E57">
        <w:rPr>
          <w:rFonts w:ascii="Times New Roman" w:eastAsia="Times New Roman" w:hAnsi="Times New Roman" w:cs="Times New Roman"/>
          <w:kern w:val="0"/>
          <w:sz w:val="24"/>
          <w:szCs w:val="24"/>
          <w14:ligatures w14:val="none"/>
        </w:rPr>
        <w:t>Cambridge, MA</w:t>
      </w:r>
      <w:r w:rsidRPr="00B36E57">
        <w:rPr>
          <w:rFonts w:ascii="Times New Roman" w:eastAsia="Times New Roman" w:hAnsi="Times New Roman" w:cs="Times New Roman"/>
          <w:kern w:val="0"/>
          <w:sz w:val="24"/>
          <w:szCs w:val="24"/>
          <w14:ligatures w14:val="none"/>
        </w:rPr>
        <w:br/>
        <w:t>Presentation and Submission to Edited Volume,</w:t>
      </w:r>
      <w:r w:rsidRPr="00B36E57">
        <w:rPr>
          <w:rFonts w:ascii="Times New Roman" w:eastAsia="Times New Roman" w:hAnsi="Times New Roman" w:cs="Times New Roman"/>
          <w:i/>
          <w:iCs/>
          <w:kern w:val="0"/>
          <w:sz w:val="24"/>
          <w:szCs w:val="24"/>
          <w14:ligatures w14:val="none"/>
        </w:rPr>
        <w:t xml:space="preserve"> “The Law and Policy of Psychedelic Chaplaincy”</w:t>
      </w:r>
      <w:r w:rsidRPr="00B36E57">
        <w:rPr>
          <w:rFonts w:ascii="Times New Roman" w:eastAsia="Times New Roman" w:hAnsi="Times New Roman" w:cs="Times New Roman"/>
          <w:kern w:val="0"/>
          <w:sz w:val="24"/>
          <w:szCs w:val="24"/>
          <w14:ligatures w14:val="none"/>
        </w:rPr>
        <w:t xml:space="preserve"> as part of Petrie-Flom Center 2024 Annual Conference: The Law and Policy of Psychedelic Medicine on June 24-25, 2024, at Harvard Law School.</w:t>
      </w:r>
    </w:p>
    <w:p w14:paraId="45BE0657"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lastRenderedPageBreak/>
        <w:t xml:space="preserve">Interdisciplinary Conference on Psychedelic Research, </w:t>
      </w:r>
      <w:r w:rsidRPr="00B36E57">
        <w:rPr>
          <w:rFonts w:ascii="Times New Roman" w:eastAsia="Times New Roman" w:hAnsi="Times New Roman" w:cs="Times New Roman"/>
          <w:kern w:val="0"/>
          <w:sz w:val="24"/>
          <w:szCs w:val="24"/>
          <w14:ligatures w14:val="none"/>
        </w:rPr>
        <w:t>Haarlem, The Netherlands</w:t>
      </w:r>
      <w:r w:rsidRPr="00B36E57">
        <w:rPr>
          <w:rFonts w:ascii="Times New Roman" w:eastAsia="Times New Roman" w:hAnsi="Times New Roman" w:cs="Times New Roman"/>
          <w:kern w:val="0"/>
          <w:sz w:val="24"/>
          <w:szCs w:val="24"/>
          <w14:ligatures w14:val="none"/>
        </w:rPr>
        <w:br/>
        <w:t>Oral Presentation,</w:t>
      </w:r>
      <w:r w:rsidRPr="00B36E57">
        <w:rPr>
          <w:rFonts w:ascii="Times New Roman" w:eastAsia="Times New Roman" w:hAnsi="Times New Roman" w:cs="Times New Roman"/>
          <w:i/>
          <w:iCs/>
          <w:kern w:val="0"/>
          <w:sz w:val="24"/>
          <w:szCs w:val="24"/>
          <w14:ligatures w14:val="none"/>
        </w:rPr>
        <w:t xml:space="preserve"> “The necessity of regulating psychedelic spiritual care”</w:t>
      </w:r>
      <w:r w:rsidRPr="00B36E57">
        <w:rPr>
          <w:rFonts w:ascii="Times New Roman" w:eastAsia="Times New Roman" w:hAnsi="Times New Roman" w:cs="Times New Roman"/>
          <w:kern w:val="0"/>
          <w:sz w:val="24"/>
          <w:szCs w:val="24"/>
          <w14:ligatures w14:val="none"/>
        </w:rPr>
        <w:t xml:space="preserve"> at Europe’s Conference on Psychedelic Research on June 6-8, 2024, at Haarlem </w:t>
      </w:r>
      <w:proofErr w:type="spellStart"/>
      <w:r w:rsidRPr="00B36E57">
        <w:rPr>
          <w:rFonts w:ascii="Times New Roman" w:eastAsia="Times New Roman" w:hAnsi="Times New Roman" w:cs="Times New Roman"/>
          <w:kern w:val="0"/>
          <w:sz w:val="24"/>
          <w:szCs w:val="24"/>
          <w14:ligatures w14:val="none"/>
        </w:rPr>
        <w:t>Philharmonie</w:t>
      </w:r>
      <w:proofErr w:type="spellEnd"/>
      <w:r w:rsidRPr="00B36E57">
        <w:rPr>
          <w:rFonts w:ascii="Times New Roman" w:eastAsia="Times New Roman" w:hAnsi="Times New Roman" w:cs="Times New Roman"/>
          <w:kern w:val="0"/>
          <w:sz w:val="24"/>
          <w:szCs w:val="24"/>
          <w14:ligatures w14:val="none"/>
        </w:rPr>
        <w:t xml:space="preserve"> in The Netherlands</w:t>
      </w:r>
    </w:p>
    <w:p w14:paraId="260610FF"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u w:val="single"/>
          <w14:ligatures w14:val="none"/>
        </w:rPr>
      </w:pPr>
      <w:r w:rsidRPr="00B36E57">
        <w:rPr>
          <w:rFonts w:ascii="Times New Roman" w:eastAsia="Times New Roman" w:hAnsi="Times New Roman" w:cs="Times New Roman"/>
          <w:b/>
          <w:bCs/>
          <w:kern w:val="0"/>
          <w:sz w:val="24"/>
          <w:szCs w:val="24"/>
          <w14:ligatures w14:val="none"/>
        </w:rPr>
        <w:t xml:space="preserve">Northeastern Junior Scholars Conference, </w:t>
      </w:r>
      <w:r w:rsidRPr="00B36E57">
        <w:rPr>
          <w:rFonts w:ascii="Times New Roman" w:eastAsia="Times New Roman" w:hAnsi="Times New Roman" w:cs="Times New Roman"/>
          <w:kern w:val="0"/>
          <w:sz w:val="24"/>
          <w:szCs w:val="24"/>
          <w14:ligatures w14:val="none"/>
        </w:rPr>
        <w:t>Boston, MA</w:t>
      </w:r>
      <w:r w:rsidRPr="00B36E57">
        <w:rPr>
          <w:rFonts w:ascii="Times New Roman" w:eastAsia="Times New Roman" w:hAnsi="Times New Roman" w:cs="Times New Roman"/>
          <w:kern w:val="0"/>
          <w:sz w:val="24"/>
          <w:szCs w:val="24"/>
          <w14:ligatures w14:val="none"/>
        </w:rPr>
        <w:br/>
        <w:t>Presentation,</w:t>
      </w:r>
      <w:r w:rsidRPr="00B36E57">
        <w:rPr>
          <w:rFonts w:ascii="Times New Roman" w:eastAsia="Times New Roman" w:hAnsi="Times New Roman" w:cs="Times New Roman"/>
          <w:i/>
          <w:iCs/>
          <w:kern w:val="0"/>
          <w:sz w:val="24"/>
          <w:szCs w:val="24"/>
          <w14:ligatures w14:val="none"/>
        </w:rPr>
        <w:t xml:space="preserve"> “10 Years Later: Has State Legal Cannabis Been a Failure?”</w:t>
      </w:r>
      <w:r w:rsidRPr="00B36E57">
        <w:rPr>
          <w:rFonts w:ascii="Times New Roman" w:eastAsia="Times New Roman" w:hAnsi="Times New Roman" w:cs="Times New Roman"/>
          <w:kern w:val="0"/>
          <w:sz w:val="24"/>
          <w:szCs w:val="24"/>
          <w14:ligatures w14:val="none"/>
        </w:rPr>
        <w:t xml:space="preserve"> at Northeastern Junior Scholars Conference on March 1-2, 2024, at Northeastern Law</w:t>
      </w:r>
    </w:p>
    <w:p w14:paraId="51C6D4DC" w14:textId="77777777" w:rsidR="001F75E3" w:rsidRPr="00B36E57" w:rsidRDefault="001F75E3" w:rsidP="001F75E3">
      <w:pPr>
        <w:spacing w:before="240" w:after="240" w:line="240" w:lineRule="auto"/>
        <w:rPr>
          <w:rFonts w:ascii="Times New Roman" w:eastAsia="Times New Roman" w:hAnsi="Times New Roman" w:cs="Times New Roman"/>
          <w:b/>
          <w:bCs/>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Psychedelic Intersections: Cross-cultural Manifestations of the Sacred, </w:t>
      </w:r>
      <w:r w:rsidRPr="00B36E57">
        <w:rPr>
          <w:rFonts w:ascii="Times New Roman" w:eastAsia="Times New Roman" w:hAnsi="Times New Roman" w:cs="Times New Roman"/>
          <w:kern w:val="0"/>
          <w:sz w:val="24"/>
          <w:szCs w:val="24"/>
          <w14:ligatures w14:val="none"/>
        </w:rPr>
        <w:t>Cambridge, MA</w:t>
      </w:r>
      <w:r w:rsidRPr="00B36E57">
        <w:rPr>
          <w:rFonts w:ascii="Times New Roman" w:eastAsia="Times New Roman" w:hAnsi="Times New Roman" w:cs="Times New Roman"/>
          <w:kern w:val="0"/>
          <w:sz w:val="24"/>
          <w:szCs w:val="24"/>
          <w14:ligatures w14:val="none"/>
        </w:rPr>
        <w:br/>
        <w:t xml:space="preserve">Presentation and Submission to Edited Volume, </w:t>
      </w:r>
      <w:r w:rsidRPr="00B36E57">
        <w:rPr>
          <w:rFonts w:ascii="Times New Roman" w:eastAsia="Times New Roman" w:hAnsi="Times New Roman" w:cs="Times New Roman"/>
          <w:i/>
          <w:iCs/>
          <w:kern w:val="0"/>
          <w:sz w:val="24"/>
          <w:szCs w:val="24"/>
          <w14:ligatures w14:val="none"/>
        </w:rPr>
        <w:t xml:space="preserve">“Psychedelic Chaplaincy and the Role of Spirituality in Psychedelic Medicine” </w:t>
      </w:r>
      <w:r w:rsidRPr="00B36E57">
        <w:rPr>
          <w:rFonts w:ascii="Times New Roman" w:eastAsia="Times New Roman" w:hAnsi="Times New Roman" w:cs="Times New Roman"/>
          <w:kern w:val="0"/>
          <w:sz w:val="24"/>
          <w:szCs w:val="24"/>
          <w14:ligatures w14:val="none"/>
        </w:rPr>
        <w:t>as part of “Psychedelic Spirituality and Medicine” Track on February 17, 2024. Conference hosted by Center for the Study of World Religions and the Harvard Psychedelics Project at HDS.</w:t>
      </w:r>
    </w:p>
    <w:p w14:paraId="53E0EE09"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proofErr w:type="spellStart"/>
      <w:r w:rsidRPr="00B36E57">
        <w:rPr>
          <w:rFonts w:ascii="Times New Roman" w:eastAsia="Times New Roman" w:hAnsi="Times New Roman" w:cs="Times New Roman"/>
          <w:b/>
          <w:bCs/>
          <w:kern w:val="0"/>
          <w:sz w:val="24"/>
          <w:szCs w:val="24"/>
          <w14:ligatures w14:val="none"/>
        </w:rPr>
        <w:t>Philadelic</w:t>
      </w:r>
      <w:proofErr w:type="spellEnd"/>
      <w:r w:rsidRPr="00B36E57">
        <w:rPr>
          <w:rFonts w:ascii="Times New Roman" w:eastAsia="Times New Roman" w:hAnsi="Times New Roman" w:cs="Times New Roman"/>
          <w:b/>
          <w:bCs/>
          <w:kern w:val="0"/>
          <w:sz w:val="24"/>
          <w:szCs w:val="24"/>
          <w14:ligatures w14:val="none"/>
        </w:rPr>
        <w:t xml:space="preserve">, </w:t>
      </w:r>
      <w:r w:rsidRPr="00B36E57">
        <w:rPr>
          <w:rFonts w:ascii="Times New Roman" w:eastAsia="Times New Roman" w:hAnsi="Times New Roman" w:cs="Times New Roman"/>
          <w:kern w:val="0"/>
          <w:sz w:val="24"/>
          <w:szCs w:val="24"/>
          <w14:ligatures w14:val="none"/>
        </w:rPr>
        <w:t xml:space="preserve">Philadelphia, PA          </w:t>
      </w:r>
      <w:r w:rsidRPr="00B36E57">
        <w:rPr>
          <w:rFonts w:ascii="Times New Roman" w:eastAsia="Times New Roman" w:hAnsi="Times New Roman" w:cs="Times New Roman"/>
          <w:kern w:val="0"/>
          <w:sz w:val="24"/>
          <w:szCs w:val="24"/>
          <w14:ligatures w14:val="none"/>
        </w:rPr>
        <w:tab/>
        <w:t xml:space="preserve">                                    </w:t>
      </w:r>
      <w:r w:rsidRPr="00B36E57">
        <w:rPr>
          <w:rFonts w:ascii="Times New Roman" w:eastAsia="Times New Roman" w:hAnsi="Times New Roman" w:cs="Times New Roman"/>
          <w:kern w:val="0"/>
          <w:sz w:val="24"/>
          <w:szCs w:val="24"/>
          <w14:ligatures w14:val="none"/>
        </w:rPr>
        <w:br/>
        <w:t>Presented Poster, “</w:t>
      </w:r>
      <w:r w:rsidRPr="00B36E57">
        <w:rPr>
          <w:rFonts w:ascii="Times New Roman" w:eastAsia="Times New Roman" w:hAnsi="Times New Roman" w:cs="Times New Roman"/>
          <w:i/>
          <w:iCs/>
          <w:kern w:val="0"/>
          <w:sz w:val="24"/>
          <w:szCs w:val="24"/>
          <w14:ligatures w14:val="none"/>
        </w:rPr>
        <w:t>Shifting the Legal Landscape for the Religious Use of Psychedelics”</w:t>
      </w:r>
      <w:r w:rsidRPr="00B36E57">
        <w:rPr>
          <w:rFonts w:ascii="Times New Roman" w:eastAsia="Times New Roman" w:hAnsi="Times New Roman" w:cs="Times New Roman"/>
          <w:kern w:val="0"/>
          <w:sz w:val="24"/>
          <w:szCs w:val="24"/>
          <w14:ligatures w14:val="none"/>
        </w:rPr>
        <w:t xml:space="preserve"> at interdisciplinary psychedelic studies conference hosted by the University of Pennsylvania in July 2023.</w:t>
      </w:r>
    </w:p>
    <w:p w14:paraId="7718C19B"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Drugs and Public Safety Symposium, </w:t>
      </w:r>
      <w:r w:rsidRPr="00B36E57">
        <w:rPr>
          <w:rFonts w:ascii="Times New Roman" w:eastAsia="Times New Roman" w:hAnsi="Times New Roman" w:cs="Times New Roman"/>
          <w:kern w:val="0"/>
          <w:sz w:val="24"/>
          <w:szCs w:val="24"/>
          <w14:ligatures w14:val="none"/>
        </w:rPr>
        <w:t xml:space="preserve">Phoenix, AZ                               </w:t>
      </w:r>
      <w:r w:rsidRPr="00B36E57">
        <w:rPr>
          <w:rFonts w:ascii="Times New Roman" w:eastAsia="Times New Roman" w:hAnsi="Times New Roman" w:cs="Times New Roman"/>
          <w:kern w:val="0"/>
          <w:sz w:val="24"/>
          <w:szCs w:val="24"/>
          <w14:ligatures w14:val="none"/>
        </w:rPr>
        <w:tab/>
      </w:r>
      <w:r w:rsidRPr="00B36E57">
        <w:rPr>
          <w:rFonts w:ascii="Times New Roman" w:eastAsia="Times New Roman" w:hAnsi="Times New Roman" w:cs="Times New Roman"/>
          <w:kern w:val="0"/>
          <w:sz w:val="24"/>
          <w:szCs w:val="24"/>
          <w14:ligatures w14:val="none"/>
        </w:rPr>
        <w:br/>
        <w:t xml:space="preserve">Workshop Presentation, </w:t>
      </w:r>
      <w:r w:rsidRPr="00B36E57">
        <w:rPr>
          <w:rFonts w:ascii="Times New Roman" w:eastAsia="Times New Roman" w:hAnsi="Times New Roman" w:cs="Times New Roman"/>
          <w:i/>
          <w:iCs/>
          <w:kern w:val="0"/>
          <w:sz w:val="24"/>
          <w:szCs w:val="24"/>
          <w14:ligatures w14:val="none"/>
        </w:rPr>
        <w:t xml:space="preserve">“Psychedelic Policy, Religious Freedom, and Public Safety: An Overview” </w:t>
      </w:r>
      <w:r w:rsidRPr="00B36E57">
        <w:rPr>
          <w:rFonts w:ascii="Times New Roman" w:eastAsia="Times New Roman" w:hAnsi="Times New Roman" w:cs="Times New Roman"/>
          <w:kern w:val="0"/>
          <w:sz w:val="24"/>
          <w:szCs w:val="24"/>
          <w14:ligatures w14:val="none"/>
        </w:rPr>
        <w:t xml:space="preserve">at the </w:t>
      </w:r>
      <w:r w:rsidRPr="00B36E57">
        <w:rPr>
          <w:rFonts w:ascii="Times New Roman" w:eastAsia="Times New Roman" w:hAnsi="Times New Roman" w:cs="Times New Roman"/>
          <w:kern w:val="0"/>
          <w:sz w:val="24"/>
          <w:szCs w:val="24"/>
          <w:shd w:val="clear" w:color="auto" w:fill="FFFFFF"/>
          <w14:ligatures w14:val="none"/>
        </w:rPr>
        <w:t>“Drugs and Public Safety: Exploring the Impact of Policy, Policing, and Prosecutorial Reforms” symposium hosted by The Drug Enforcement and Policy Center at the Moritz College of Law at The Ohio State University and the Academy for Justice at the Sandra Day O’Connor College of Law at Arizona State University in March 2023.</w:t>
      </w:r>
    </w:p>
    <w:p w14:paraId="0BC85E8F"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proofErr w:type="spellStart"/>
      <w:r w:rsidRPr="00B36E57">
        <w:rPr>
          <w:rFonts w:ascii="Times New Roman" w:eastAsia="Times New Roman" w:hAnsi="Times New Roman" w:cs="Times New Roman"/>
          <w:b/>
          <w:bCs/>
          <w:kern w:val="0"/>
          <w:sz w:val="24"/>
          <w:szCs w:val="24"/>
          <w14:ligatures w14:val="none"/>
        </w:rPr>
        <w:t>Psychedemia</w:t>
      </w:r>
      <w:proofErr w:type="spellEnd"/>
      <w:r w:rsidRPr="00B36E57">
        <w:rPr>
          <w:rFonts w:ascii="Times New Roman" w:eastAsia="Times New Roman" w:hAnsi="Times New Roman" w:cs="Times New Roman"/>
          <w:b/>
          <w:bCs/>
          <w:kern w:val="0"/>
          <w:sz w:val="24"/>
          <w:szCs w:val="24"/>
          <w14:ligatures w14:val="none"/>
        </w:rPr>
        <w:t xml:space="preserve">, </w:t>
      </w:r>
      <w:r w:rsidRPr="00B36E57">
        <w:rPr>
          <w:rFonts w:ascii="Times New Roman" w:eastAsia="Times New Roman" w:hAnsi="Times New Roman" w:cs="Times New Roman"/>
          <w:kern w:val="0"/>
          <w:sz w:val="24"/>
          <w:szCs w:val="24"/>
          <w14:ligatures w14:val="none"/>
        </w:rPr>
        <w:t xml:space="preserve">Columbus, OH                                                                    </w:t>
      </w:r>
      <w:r w:rsidRPr="00B36E57">
        <w:rPr>
          <w:rFonts w:ascii="Times New Roman" w:eastAsia="Times New Roman" w:hAnsi="Times New Roman" w:cs="Times New Roman"/>
          <w:kern w:val="0"/>
          <w:sz w:val="24"/>
          <w:szCs w:val="24"/>
          <w14:ligatures w14:val="none"/>
        </w:rPr>
        <w:tab/>
      </w:r>
      <w:r w:rsidRPr="00B36E57">
        <w:rPr>
          <w:rFonts w:ascii="Times New Roman" w:eastAsia="Times New Roman" w:hAnsi="Times New Roman" w:cs="Times New Roman"/>
          <w:kern w:val="0"/>
          <w:sz w:val="24"/>
          <w:szCs w:val="24"/>
          <w14:ligatures w14:val="none"/>
        </w:rPr>
        <w:br/>
        <w:t xml:space="preserve">Presentation, </w:t>
      </w:r>
      <w:r w:rsidRPr="00B36E57">
        <w:rPr>
          <w:rFonts w:ascii="Times New Roman" w:eastAsia="Times New Roman" w:hAnsi="Times New Roman" w:cs="Times New Roman"/>
          <w:i/>
          <w:iCs/>
          <w:kern w:val="0"/>
          <w:sz w:val="24"/>
          <w:szCs w:val="24"/>
          <w14:ligatures w14:val="none"/>
        </w:rPr>
        <w:t>“A Tax Study of Entheogenic Religious Practices in America in 2022: Existing Structures and Future Possibilities (and Problem.)”</w:t>
      </w:r>
      <w:r w:rsidRPr="00B36E57">
        <w:rPr>
          <w:rFonts w:ascii="Times New Roman" w:eastAsia="Times New Roman" w:hAnsi="Times New Roman" w:cs="Times New Roman"/>
          <w:kern w:val="0"/>
          <w:sz w:val="24"/>
          <w:szCs w:val="24"/>
          <w14:ligatures w14:val="none"/>
        </w:rPr>
        <w:t xml:space="preserve"> at interdisciplinary psychedelic studies conference hosted at Ohio State University in August 2022. </w:t>
      </w:r>
    </w:p>
    <w:p w14:paraId="20E0422F" w14:textId="77777777" w:rsidR="001F75E3" w:rsidRPr="00B36E57" w:rsidRDefault="001F75E3" w:rsidP="001F75E3">
      <w:pPr>
        <w:spacing w:before="240" w:after="240" w:line="240" w:lineRule="auto"/>
        <w:rPr>
          <w:rFonts w:ascii="Times New Roman" w:eastAsia="Times New Roman" w:hAnsi="Times New Roman" w:cs="Times New Roman"/>
          <w:b/>
          <w:bCs/>
          <w:kern w:val="0"/>
          <w:sz w:val="24"/>
          <w:szCs w:val="24"/>
          <w:u w:val="single"/>
          <w14:ligatures w14:val="none"/>
        </w:rPr>
      </w:pPr>
      <w:r w:rsidRPr="00B36E57">
        <w:rPr>
          <w:rFonts w:ascii="Times New Roman" w:eastAsia="Times New Roman" w:hAnsi="Times New Roman" w:cs="Times New Roman"/>
          <w:b/>
          <w:bCs/>
          <w:kern w:val="0"/>
          <w:sz w:val="24"/>
          <w:szCs w:val="24"/>
          <w:u w:val="single"/>
          <w14:ligatures w14:val="none"/>
        </w:rPr>
        <w:t xml:space="preserve">Invited Lectures and Public Engagement </w:t>
      </w:r>
    </w:p>
    <w:p w14:paraId="5657BB52"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“2025 Election Cycle Recap: Failed Cannabis and Psychedelic Measures: What happened? &amp; where do we go from here?” (panelist) Parabola Center for Law and Policy, December 9, 2024.</w:t>
      </w:r>
    </w:p>
    <w:p w14:paraId="7EBA261B"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“Introducing PULSE: Psychedelic Use, Law, and Spiritual Experience,” (panelist), Petrie- Flom Center, Harvard Law School, October 24, 2024</w:t>
      </w:r>
    </w:p>
    <w:p w14:paraId="4654DA89"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“AI in Law School: Navigating Opportunities and Ethical Dilemma,” (organizer and moderator), Roger Williams University School of Law, October 23, 2024</w:t>
      </w:r>
    </w:p>
    <w:p w14:paraId="40509602"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“Psychedelics, Religion, and Law,” (moderator), Psychedelics Bootcamp, Harvard Law School, August 1, 2024</w:t>
      </w:r>
    </w:p>
    <w:p w14:paraId="6E979534"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“Using Tax Law to Combat Greed,” (presenter), Parabola Center Annual Conference Providence July 2024</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kern w:val="0"/>
          <w:sz w:val="24"/>
          <w:szCs w:val="24"/>
          <w14:ligatures w14:val="none"/>
        </w:rPr>
        <w:lastRenderedPageBreak/>
        <w:br/>
        <w:t>“From Research to Faith: Federal Law in Psychedelics,” (presenter), Psychedelic Law Summit, April 11, 2024</w:t>
      </w:r>
    </w:p>
    <w:p w14:paraId="4843DADC"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“What is Psychedelic Tax Law?”</w:t>
      </w:r>
      <w:r w:rsidRPr="00B36E57">
        <w:rPr>
          <w:rFonts w:ascii="Times New Roman" w:eastAsia="Times New Roman" w:hAnsi="Times New Roman" w:cs="Times New Roman"/>
          <w:i/>
          <w:iCs/>
          <w:kern w:val="0"/>
          <w:sz w:val="24"/>
          <w:szCs w:val="24"/>
          <w14:ligatures w14:val="none"/>
        </w:rPr>
        <w:t xml:space="preserve"> </w:t>
      </w:r>
      <w:r w:rsidRPr="00B36E57">
        <w:rPr>
          <w:rFonts w:ascii="Times New Roman" w:eastAsia="Times New Roman" w:hAnsi="Times New Roman" w:cs="Times New Roman"/>
          <w:kern w:val="0"/>
          <w:sz w:val="24"/>
          <w:szCs w:val="24"/>
          <w14:ligatures w14:val="none"/>
        </w:rPr>
        <w:t>Guest Lecturer, Psychedelic Law, Florida State University College of Law, Tallahassee, FL, October 10, 2023</w:t>
      </w:r>
    </w:p>
    <w:p w14:paraId="6E300435"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“Introduction to Psychedelic Law Practice and Policy for Attorneys” (presenter), Psychedelic Science, Denver, Colorado, June 20, 2023.</w:t>
      </w:r>
    </w:p>
    <w:p w14:paraId="431E60BC"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 xml:space="preserve">“Legal Pathways to Psychedelic Access: How Does Religious Use Fit In?” (panelist), </w:t>
      </w:r>
      <w:proofErr w:type="spellStart"/>
      <w:r w:rsidRPr="00B36E57">
        <w:rPr>
          <w:rFonts w:ascii="Times New Roman" w:eastAsia="Times New Roman" w:hAnsi="Times New Roman" w:cs="Times New Roman"/>
          <w:kern w:val="0"/>
          <w:sz w:val="24"/>
          <w:szCs w:val="24"/>
          <w14:ligatures w14:val="none"/>
        </w:rPr>
        <w:t>FutureCon</w:t>
      </w:r>
      <w:proofErr w:type="spellEnd"/>
      <w:r w:rsidRPr="00B36E57">
        <w:rPr>
          <w:rFonts w:ascii="Times New Roman" w:eastAsia="Times New Roman" w:hAnsi="Times New Roman" w:cs="Times New Roman"/>
          <w:kern w:val="0"/>
          <w:sz w:val="24"/>
          <w:szCs w:val="24"/>
          <w14:ligatures w14:val="none"/>
        </w:rPr>
        <w:t>, Metropolitan State University, Denver, Colorado, May 6, 2023.</w:t>
      </w:r>
    </w:p>
    <w:p w14:paraId="7F71F352"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 xml:space="preserve">“Interstate Commerce: How and When Will it Happen?” (panelist), </w:t>
      </w:r>
      <w:proofErr w:type="spellStart"/>
      <w:r w:rsidRPr="00B36E57">
        <w:rPr>
          <w:rFonts w:ascii="Times New Roman" w:eastAsia="Times New Roman" w:hAnsi="Times New Roman" w:cs="Times New Roman"/>
          <w:kern w:val="0"/>
          <w:sz w:val="24"/>
          <w:szCs w:val="24"/>
          <w14:ligatures w14:val="none"/>
        </w:rPr>
        <w:t>Cannalaw</w:t>
      </w:r>
      <w:proofErr w:type="spellEnd"/>
      <w:r w:rsidRPr="00B36E57">
        <w:rPr>
          <w:rFonts w:ascii="Times New Roman" w:eastAsia="Times New Roman" w:hAnsi="Times New Roman" w:cs="Times New Roman"/>
          <w:kern w:val="0"/>
          <w:sz w:val="24"/>
          <w:szCs w:val="24"/>
          <w14:ligatures w14:val="none"/>
        </w:rPr>
        <w:t xml:space="preserve"> Summit, virtual, May 3, 2023.</w:t>
      </w:r>
    </w:p>
    <w:p w14:paraId="519087A0"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“Prohibition, Policy, and Law: Albany and Beyond,” (panelist), NYU Symposium on Psychedelic Justice, New York, New York, April 22, 2023.</w:t>
      </w:r>
    </w:p>
    <w:p w14:paraId="30AFE243"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“Post-Election Roundtable; Oregon’s Changing Legal Landscape for Psychedelics,” (panelist), Portland Psychedelics Society, virtual. November 30, 2022.</w:t>
      </w:r>
    </w:p>
    <w:p w14:paraId="6687F5B6"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“Interstate Commerce in Cannabis,” (presenter), Maine Cannabis Convention, Portland, Maine, September 25, 2022.</w:t>
      </w:r>
    </w:p>
    <w:p w14:paraId="08EA2B00"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“New Developments in Religious Use of Psychedelics,” (presenter), Psychedelic Law Summit, virtual, September 8, 2022</w:t>
      </w:r>
    </w:p>
    <w:p w14:paraId="1A805759"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“Marijuana Business Law in Virginia: Marijuana Taxation” (presenter), National Business Institute CLE, virtual, September 7, 2022.</w:t>
      </w:r>
    </w:p>
    <w:p w14:paraId="48A3BB96"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“501(c) what? An introduction to Tax Exempt Organizations in Cannabis in New York,” (presenter), New York Cannabis and Hemp Convention, Albany, New York, August 27, 2022</w:t>
      </w:r>
    </w:p>
    <w:p w14:paraId="4C60438E" w14:textId="3B1EBD53" w:rsidR="001F75E3" w:rsidRPr="00B36E57" w:rsidRDefault="001F75E3" w:rsidP="001F75E3">
      <w:pPr>
        <w:spacing w:before="240" w:after="240" w:line="240" w:lineRule="auto"/>
        <w:rPr>
          <w:rFonts w:ascii="Times New Roman" w:eastAsia="Times New Roman" w:hAnsi="Times New Roman" w:cs="Times New Roman"/>
          <w:b/>
          <w:bCs/>
          <w:kern w:val="0"/>
          <w:sz w:val="24"/>
          <w:szCs w:val="24"/>
          <w14:ligatures w14:val="none"/>
        </w:rPr>
      </w:pPr>
      <w:r w:rsidRPr="00B36E57">
        <w:rPr>
          <w:rFonts w:ascii="Times New Roman" w:eastAsia="Times New Roman" w:hAnsi="Times New Roman" w:cs="Times New Roman"/>
          <w:b/>
          <w:bCs/>
          <w:kern w:val="0"/>
          <w:sz w:val="24"/>
          <w:szCs w:val="24"/>
          <w:u w:val="single"/>
          <w14:ligatures w14:val="none"/>
        </w:rPr>
        <w:t>Professional Experience</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b/>
          <w:bCs/>
          <w:kern w:val="0"/>
          <w:sz w:val="24"/>
          <w:szCs w:val="24"/>
          <w14:ligatures w14:val="none"/>
        </w:rPr>
        <w:br/>
        <w:t xml:space="preserve">Victoria Litman Law LLC, </w:t>
      </w:r>
      <w:r w:rsidRPr="00B36E57">
        <w:rPr>
          <w:rFonts w:ascii="Times New Roman" w:eastAsia="Times New Roman" w:hAnsi="Times New Roman" w:cs="Times New Roman"/>
          <w:kern w:val="0"/>
          <w:sz w:val="24"/>
          <w:szCs w:val="24"/>
          <w14:ligatures w14:val="none"/>
        </w:rPr>
        <w:t xml:space="preserve">Rumford, RI                                                </w:t>
      </w:r>
      <w:r w:rsidRPr="00B36E57">
        <w:rPr>
          <w:rFonts w:ascii="Times New Roman" w:eastAsia="Times New Roman" w:hAnsi="Times New Roman" w:cs="Times New Roman"/>
          <w:kern w:val="0"/>
          <w:sz w:val="24"/>
          <w:szCs w:val="24"/>
          <w14:ligatures w14:val="none"/>
        </w:rPr>
        <w:tab/>
        <w:t xml:space="preserve">        </w:t>
      </w:r>
      <w:r w:rsidRPr="00B36E57">
        <w:rPr>
          <w:rFonts w:ascii="Times New Roman" w:eastAsia="Times New Roman" w:hAnsi="Times New Roman" w:cs="Times New Roman"/>
          <w:kern w:val="0"/>
          <w:sz w:val="24"/>
          <w:szCs w:val="24"/>
          <w14:ligatures w14:val="none"/>
        </w:rPr>
        <w:tab/>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 xml:space="preserve">Nonprofit Tax Lawyer, </w:t>
      </w:r>
      <w:r w:rsidRPr="00B36E57">
        <w:rPr>
          <w:rFonts w:ascii="Times New Roman" w:eastAsia="Times New Roman" w:hAnsi="Times New Roman" w:cs="Times New Roman"/>
          <w:kern w:val="0"/>
          <w:sz w:val="24"/>
          <w:szCs w:val="24"/>
          <w14:ligatures w14:val="none"/>
        </w:rPr>
        <w:t>October 2022-</w:t>
      </w:r>
      <w:r w:rsidR="00175334">
        <w:rPr>
          <w:rFonts w:ascii="Times New Roman" w:eastAsia="Times New Roman" w:hAnsi="Times New Roman" w:cs="Times New Roman"/>
          <w:kern w:val="0"/>
          <w:sz w:val="24"/>
          <w:szCs w:val="24"/>
          <w14:ligatures w14:val="none"/>
        </w:rPr>
        <w:t>2026</w:t>
      </w:r>
      <w:r w:rsidRPr="00B36E57">
        <w:rPr>
          <w:rFonts w:ascii="Times New Roman" w:eastAsia="Times New Roman" w:hAnsi="Times New Roman" w:cs="Times New Roman"/>
          <w:i/>
          <w:iCs/>
          <w:kern w:val="0"/>
          <w:sz w:val="24"/>
          <w:szCs w:val="24"/>
          <w14:ligatures w14:val="none"/>
        </w:rPr>
        <w:br/>
      </w:r>
      <w:r w:rsidRPr="00B36E57">
        <w:rPr>
          <w:rFonts w:ascii="Times New Roman" w:eastAsia="Times New Roman" w:hAnsi="Times New Roman" w:cs="Times New Roman"/>
          <w:kern w:val="0"/>
          <w:sz w:val="24"/>
          <w:szCs w:val="24"/>
          <w14:ligatures w14:val="none"/>
        </w:rPr>
        <w:t>Solo law practice working with tax exempt nonprofits with a focus on the emerging cannabis and psychedelic tax-exempt sectors.</w:t>
      </w:r>
    </w:p>
    <w:p w14:paraId="240C852A"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Advocates for Justice, </w:t>
      </w:r>
      <w:r w:rsidRPr="00B36E57">
        <w:rPr>
          <w:rFonts w:ascii="Times New Roman" w:eastAsia="Times New Roman" w:hAnsi="Times New Roman" w:cs="Times New Roman"/>
          <w:kern w:val="0"/>
          <w:sz w:val="24"/>
          <w:szCs w:val="24"/>
          <w14:ligatures w14:val="none"/>
        </w:rPr>
        <w:t xml:space="preserve">New York, NY                                         </w:t>
      </w:r>
      <w:r w:rsidRPr="00B36E57">
        <w:rPr>
          <w:rFonts w:ascii="Times New Roman" w:eastAsia="Times New Roman" w:hAnsi="Times New Roman" w:cs="Times New Roman"/>
          <w:kern w:val="0"/>
          <w:sz w:val="24"/>
          <w:szCs w:val="24"/>
          <w14:ligatures w14:val="none"/>
        </w:rPr>
        <w:tab/>
        <w:t xml:space="preserve">                    </w:t>
      </w:r>
      <w:r w:rsidRPr="00B36E57">
        <w:rPr>
          <w:rFonts w:ascii="Times New Roman" w:eastAsia="Times New Roman" w:hAnsi="Times New Roman" w:cs="Times New Roman"/>
          <w:kern w:val="0"/>
          <w:sz w:val="24"/>
          <w:szCs w:val="24"/>
          <w14:ligatures w14:val="none"/>
        </w:rPr>
        <w:tab/>
        <w:t xml:space="preserve">      </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 xml:space="preserve">Pro Bono Scholar, Summer Intern. </w:t>
      </w:r>
      <w:r w:rsidRPr="00B36E57">
        <w:rPr>
          <w:rFonts w:ascii="Times New Roman" w:eastAsia="Times New Roman" w:hAnsi="Times New Roman" w:cs="Times New Roman"/>
          <w:kern w:val="0"/>
          <w:sz w:val="24"/>
          <w:szCs w:val="24"/>
          <w14:ligatures w14:val="none"/>
        </w:rPr>
        <w:t>2020-2021</w:t>
      </w:r>
      <w:r w:rsidRPr="00B36E57">
        <w:rPr>
          <w:rFonts w:ascii="Times New Roman" w:eastAsia="Times New Roman" w:hAnsi="Times New Roman" w:cs="Times New Roman"/>
          <w:kern w:val="0"/>
          <w:sz w:val="24"/>
          <w:szCs w:val="24"/>
          <w14:ligatures w14:val="none"/>
        </w:rPr>
        <w:br/>
        <w:t xml:space="preserve">Drafted litigation materials for a variety of civil rights litigation including complaints, discovery requests, cease and desist letters, responses to </w:t>
      </w:r>
      <w:proofErr w:type="gramStart"/>
      <w:r w:rsidRPr="00B36E57">
        <w:rPr>
          <w:rFonts w:ascii="Times New Roman" w:eastAsia="Times New Roman" w:hAnsi="Times New Roman" w:cs="Times New Roman"/>
          <w:kern w:val="0"/>
          <w:sz w:val="24"/>
          <w:szCs w:val="24"/>
          <w14:ligatures w14:val="none"/>
        </w:rPr>
        <w:t>motions to dismiss</w:t>
      </w:r>
      <w:proofErr w:type="gramEnd"/>
      <w:r w:rsidRPr="00B36E57">
        <w:rPr>
          <w:rFonts w:ascii="Times New Roman" w:eastAsia="Times New Roman" w:hAnsi="Times New Roman" w:cs="Times New Roman"/>
          <w:kern w:val="0"/>
          <w:sz w:val="24"/>
          <w:szCs w:val="24"/>
          <w14:ligatures w14:val="none"/>
        </w:rPr>
        <w:t>, and responses to motions for summary judgment.</w:t>
      </w:r>
    </w:p>
    <w:p w14:paraId="0F5D694A"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lastRenderedPageBreak/>
        <w:t xml:space="preserve">New York Civil Liberties Union, </w:t>
      </w:r>
      <w:r w:rsidRPr="00B36E57">
        <w:rPr>
          <w:rFonts w:ascii="Times New Roman" w:eastAsia="Times New Roman" w:hAnsi="Times New Roman" w:cs="Times New Roman"/>
          <w:kern w:val="0"/>
          <w:sz w:val="24"/>
          <w:szCs w:val="24"/>
          <w14:ligatures w14:val="none"/>
        </w:rPr>
        <w:t xml:space="preserve">New York, NY                                               </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Legislative Advocacy Clinic Participant,</w:t>
      </w:r>
      <w:r w:rsidRPr="00B36E57">
        <w:rPr>
          <w:rFonts w:ascii="Times New Roman" w:eastAsia="Times New Roman" w:hAnsi="Times New Roman" w:cs="Times New Roman"/>
          <w:kern w:val="0"/>
          <w:sz w:val="24"/>
          <w:szCs w:val="24"/>
          <w14:ligatures w14:val="none"/>
        </w:rPr>
        <w:t xml:space="preserve"> 2020</w:t>
      </w:r>
    </w:p>
    <w:p w14:paraId="0D9CE4DF"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Hon. Steven. M. Gold (Ret.), U.S. District Court, E.D.N.Y </w:t>
      </w:r>
      <w:r w:rsidRPr="00B36E57">
        <w:rPr>
          <w:rFonts w:ascii="Times New Roman" w:eastAsia="Times New Roman" w:hAnsi="Times New Roman" w:cs="Times New Roman"/>
          <w:kern w:val="0"/>
          <w:sz w:val="24"/>
          <w:szCs w:val="24"/>
          <w14:ligatures w14:val="none"/>
        </w:rPr>
        <w:t xml:space="preserve">Brooklyn, NY                      </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 xml:space="preserve">Judicial Extern, </w:t>
      </w:r>
      <w:r w:rsidRPr="00B36E57">
        <w:rPr>
          <w:rFonts w:ascii="Times New Roman" w:eastAsia="Times New Roman" w:hAnsi="Times New Roman" w:cs="Times New Roman"/>
          <w:kern w:val="0"/>
          <w:sz w:val="24"/>
          <w:szCs w:val="24"/>
          <w14:ligatures w14:val="none"/>
        </w:rPr>
        <w:t>2020</w:t>
      </w:r>
    </w:p>
    <w:p w14:paraId="57050033"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Vicente Sederberg, LLP </w:t>
      </w:r>
      <w:r w:rsidRPr="00B36E57">
        <w:rPr>
          <w:rFonts w:ascii="Times New Roman" w:eastAsia="Times New Roman" w:hAnsi="Times New Roman" w:cs="Times New Roman"/>
          <w:kern w:val="0"/>
          <w:sz w:val="24"/>
          <w:szCs w:val="24"/>
          <w14:ligatures w14:val="none"/>
        </w:rPr>
        <w:t xml:space="preserve">Denver, CO                                          </w:t>
      </w:r>
      <w:r w:rsidRPr="00B36E57">
        <w:rPr>
          <w:rFonts w:ascii="Times New Roman" w:eastAsia="Times New Roman" w:hAnsi="Times New Roman" w:cs="Times New Roman"/>
          <w:kern w:val="0"/>
          <w:sz w:val="24"/>
          <w:szCs w:val="24"/>
          <w14:ligatures w14:val="none"/>
        </w:rPr>
        <w:tab/>
      </w:r>
      <w:r w:rsidRPr="00B36E57">
        <w:rPr>
          <w:rFonts w:ascii="Times New Roman" w:eastAsia="Times New Roman" w:hAnsi="Times New Roman" w:cs="Times New Roman"/>
          <w:kern w:val="0"/>
          <w:sz w:val="24"/>
          <w:szCs w:val="24"/>
          <w14:ligatures w14:val="none"/>
        </w:rPr>
        <w:tab/>
        <w:t xml:space="preserve">    </w:t>
      </w:r>
      <w:r w:rsidRPr="00B36E57">
        <w:rPr>
          <w:rFonts w:ascii="Times New Roman" w:eastAsia="Times New Roman" w:hAnsi="Times New Roman" w:cs="Times New Roman"/>
          <w:kern w:val="0"/>
          <w:sz w:val="24"/>
          <w:szCs w:val="24"/>
          <w14:ligatures w14:val="none"/>
        </w:rPr>
        <w:tab/>
        <w:t> </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i/>
          <w:iCs/>
          <w:kern w:val="0"/>
          <w:sz w:val="24"/>
          <w:szCs w:val="24"/>
          <w14:ligatures w14:val="none"/>
        </w:rPr>
        <w:t xml:space="preserve">Law Clerk, </w:t>
      </w:r>
      <w:r w:rsidRPr="00B36E57">
        <w:rPr>
          <w:rFonts w:ascii="Times New Roman" w:eastAsia="Times New Roman" w:hAnsi="Times New Roman" w:cs="Times New Roman"/>
          <w:kern w:val="0"/>
          <w:sz w:val="24"/>
          <w:szCs w:val="24"/>
          <w14:ligatures w14:val="none"/>
        </w:rPr>
        <w:t>May – August 2019</w:t>
      </w:r>
      <w:r w:rsidRPr="00B36E57">
        <w:rPr>
          <w:rFonts w:ascii="Times New Roman" w:eastAsia="Times New Roman" w:hAnsi="Times New Roman" w:cs="Times New Roman"/>
          <w:kern w:val="0"/>
          <w:sz w:val="24"/>
          <w:szCs w:val="24"/>
          <w14:ligatures w14:val="none"/>
        </w:rPr>
        <w:br/>
        <w:t>Spent summer working at one of the nation’s leading Cannabis law firms. Summarized marijuana and hemp statutes and regulations and assisted with merit licensing applications for jurisdictions all over the country. Summarized and compared state criminal law and procedure reforms that created auto-expungement.</w:t>
      </w:r>
    </w:p>
    <w:p w14:paraId="75E57F6A" w14:textId="77777777" w:rsidR="001F75E3" w:rsidRPr="00B36E57" w:rsidRDefault="001F75E3" w:rsidP="001F75E3">
      <w:pPr>
        <w:spacing w:before="240" w:after="240" w:line="240" w:lineRule="auto"/>
        <w:rPr>
          <w:rFonts w:ascii="Times New Roman" w:eastAsia="Times New Roman" w:hAnsi="Times New Roman" w:cs="Times New Roman"/>
          <w:b/>
          <w:bCs/>
          <w:kern w:val="0"/>
          <w:sz w:val="24"/>
          <w:szCs w:val="24"/>
          <w:u w:val="single"/>
          <w14:ligatures w14:val="none"/>
        </w:rPr>
      </w:pPr>
      <w:r w:rsidRPr="00B36E57">
        <w:rPr>
          <w:rFonts w:ascii="Times New Roman" w:eastAsia="Times New Roman" w:hAnsi="Times New Roman" w:cs="Times New Roman"/>
          <w:b/>
          <w:bCs/>
          <w:kern w:val="0"/>
          <w:sz w:val="24"/>
          <w:szCs w:val="24"/>
          <w:u w:val="single"/>
          <w14:ligatures w14:val="none"/>
        </w:rPr>
        <w:t>Professional Affiliations/Bar Admissions</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b/>
          <w:bCs/>
          <w:kern w:val="0"/>
          <w:sz w:val="24"/>
          <w:szCs w:val="24"/>
          <w14:ligatures w14:val="none"/>
        </w:rPr>
        <w:br/>
        <w:t xml:space="preserve">Psychedelic Bar Association, </w:t>
      </w:r>
      <w:r w:rsidRPr="00B36E57">
        <w:rPr>
          <w:rFonts w:ascii="Times New Roman" w:eastAsia="Times New Roman" w:hAnsi="Times New Roman" w:cs="Times New Roman"/>
          <w:kern w:val="0"/>
          <w:sz w:val="24"/>
          <w:szCs w:val="24"/>
          <w14:ligatures w14:val="none"/>
        </w:rPr>
        <w:t>2020-2023, Founding Member, Religious Use and Legalization and Regulation Committees</w:t>
      </w:r>
    </w:p>
    <w:p w14:paraId="0055EC04" w14:textId="46B86CFD"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International Cannabis Bar Association</w:t>
      </w:r>
      <w:r w:rsidRPr="00B36E57">
        <w:rPr>
          <w:rFonts w:ascii="Times New Roman" w:eastAsia="Times New Roman" w:hAnsi="Times New Roman" w:cs="Times New Roman"/>
          <w:kern w:val="0"/>
          <w:sz w:val="24"/>
          <w:szCs w:val="24"/>
          <w14:ligatures w14:val="none"/>
        </w:rPr>
        <w:t>, 2018-</w:t>
      </w:r>
      <w:r w:rsidR="00175334">
        <w:rPr>
          <w:rFonts w:ascii="Times New Roman" w:eastAsia="Times New Roman" w:hAnsi="Times New Roman" w:cs="Times New Roman"/>
          <w:kern w:val="0"/>
          <w:sz w:val="24"/>
          <w:szCs w:val="24"/>
          <w14:ligatures w14:val="none"/>
        </w:rPr>
        <w:t>2024</w:t>
      </w:r>
      <w:r w:rsidRPr="00B36E57">
        <w:rPr>
          <w:rFonts w:ascii="Times New Roman" w:eastAsia="Times New Roman" w:hAnsi="Times New Roman" w:cs="Times New Roman"/>
          <w:kern w:val="0"/>
          <w:sz w:val="24"/>
          <w:szCs w:val="24"/>
          <w14:ligatures w14:val="none"/>
        </w:rPr>
        <w:t>, Founding President of New York Law Student Chapter, Amicus Committee</w:t>
      </w:r>
    </w:p>
    <w:p w14:paraId="7B4BF525"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American Bar Association, </w:t>
      </w:r>
      <w:r w:rsidRPr="00B36E57">
        <w:rPr>
          <w:rFonts w:ascii="Times New Roman" w:eastAsia="Times New Roman" w:hAnsi="Times New Roman" w:cs="Times New Roman"/>
          <w:kern w:val="0"/>
          <w:sz w:val="24"/>
          <w:szCs w:val="24"/>
          <w14:ligatures w14:val="none"/>
        </w:rPr>
        <w:t>2020- Present, Member of Tax-Exempt Organizations Committee</w:t>
      </w:r>
    </w:p>
    <w:p w14:paraId="2C088647" w14:textId="2B65E420"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b/>
          <w:bCs/>
          <w:kern w:val="0"/>
          <w:sz w:val="24"/>
          <w:szCs w:val="24"/>
          <w14:ligatures w14:val="none"/>
        </w:rPr>
        <w:t xml:space="preserve">Bar Admissions: </w:t>
      </w:r>
      <w:r w:rsidRPr="00B36E57">
        <w:rPr>
          <w:rFonts w:ascii="Times New Roman" w:eastAsia="Times New Roman" w:hAnsi="Times New Roman" w:cs="Times New Roman"/>
          <w:kern w:val="0"/>
          <w:sz w:val="24"/>
          <w:szCs w:val="24"/>
          <w14:ligatures w14:val="none"/>
        </w:rPr>
        <w:t>New York (2021), Rhode Island (2022</w:t>
      </w:r>
      <w:r w:rsidR="00175334">
        <w:rPr>
          <w:rFonts w:ascii="Times New Roman" w:eastAsia="Times New Roman" w:hAnsi="Times New Roman" w:cs="Times New Roman"/>
          <w:kern w:val="0"/>
          <w:sz w:val="24"/>
          <w:szCs w:val="24"/>
          <w14:ligatures w14:val="none"/>
        </w:rPr>
        <w:t>, Inactive</w:t>
      </w:r>
      <w:r w:rsidRPr="00B36E57">
        <w:rPr>
          <w:rFonts w:ascii="Times New Roman" w:eastAsia="Times New Roman" w:hAnsi="Times New Roman" w:cs="Times New Roman"/>
          <w:kern w:val="0"/>
          <w:sz w:val="24"/>
          <w:szCs w:val="24"/>
          <w14:ligatures w14:val="none"/>
        </w:rPr>
        <w:t>), California (2022</w:t>
      </w:r>
      <w:r w:rsidR="00175334">
        <w:rPr>
          <w:rFonts w:ascii="Times New Roman" w:eastAsia="Times New Roman" w:hAnsi="Times New Roman" w:cs="Times New Roman"/>
          <w:kern w:val="0"/>
          <w:sz w:val="24"/>
          <w:szCs w:val="24"/>
          <w14:ligatures w14:val="none"/>
        </w:rPr>
        <w:t>, Inactive</w:t>
      </w:r>
      <w:r w:rsidRPr="00B36E57">
        <w:rPr>
          <w:rFonts w:ascii="Times New Roman" w:eastAsia="Times New Roman" w:hAnsi="Times New Roman" w:cs="Times New Roman"/>
          <w:kern w:val="0"/>
          <w:sz w:val="24"/>
          <w:szCs w:val="24"/>
          <w14:ligatures w14:val="none"/>
        </w:rPr>
        <w:t>), Massachusetts (2022</w:t>
      </w:r>
      <w:r w:rsidR="00175334">
        <w:rPr>
          <w:rFonts w:ascii="Times New Roman" w:eastAsia="Times New Roman" w:hAnsi="Times New Roman" w:cs="Times New Roman"/>
          <w:kern w:val="0"/>
          <w:sz w:val="24"/>
          <w:szCs w:val="24"/>
          <w14:ligatures w14:val="none"/>
        </w:rPr>
        <w:t>, Inactive</w:t>
      </w:r>
      <w:r w:rsidRPr="00B36E57">
        <w:rPr>
          <w:rFonts w:ascii="Times New Roman" w:eastAsia="Times New Roman" w:hAnsi="Times New Roman" w:cs="Times New Roman"/>
          <w:kern w:val="0"/>
          <w:sz w:val="24"/>
          <w:szCs w:val="24"/>
          <w14:ligatures w14:val="none"/>
        </w:rPr>
        <w:t>).</w:t>
      </w:r>
    </w:p>
    <w:p w14:paraId="5E1420FE" w14:textId="258922A9" w:rsidR="001F75E3" w:rsidRPr="00B36E57" w:rsidRDefault="001F75E3" w:rsidP="001F75E3">
      <w:pPr>
        <w:spacing w:before="240" w:after="240" w:line="240" w:lineRule="auto"/>
        <w:rPr>
          <w:rFonts w:ascii="Times New Roman" w:eastAsia="Times New Roman" w:hAnsi="Times New Roman" w:cs="Times New Roman"/>
          <w:b/>
          <w:bCs/>
          <w:kern w:val="0"/>
          <w:sz w:val="24"/>
          <w:szCs w:val="24"/>
          <w:u w:val="single"/>
          <w14:ligatures w14:val="none"/>
        </w:rPr>
      </w:pPr>
      <w:r w:rsidRPr="00B36E57">
        <w:rPr>
          <w:rFonts w:ascii="Times New Roman" w:eastAsia="Times New Roman" w:hAnsi="Times New Roman" w:cs="Times New Roman"/>
          <w:b/>
          <w:bCs/>
          <w:kern w:val="0"/>
          <w:sz w:val="24"/>
          <w:szCs w:val="24"/>
          <w:u w:val="single"/>
          <w14:ligatures w14:val="none"/>
        </w:rPr>
        <w:t>Professional Service and Recognition</w:t>
      </w:r>
      <w:r w:rsidRPr="00B36E57">
        <w:rPr>
          <w:rFonts w:ascii="Times New Roman" w:eastAsia="Times New Roman" w:hAnsi="Times New Roman" w:cs="Times New Roman"/>
          <w:kern w:val="0"/>
          <w:sz w:val="24"/>
          <w:szCs w:val="24"/>
          <w14:ligatures w14:val="none"/>
        </w:rPr>
        <w:br/>
      </w:r>
      <w:r w:rsidRPr="00B36E57">
        <w:rPr>
          <w:rFonts w:ascii="Times New Roman" w:eastAsia="Times New Roman" w:hAnsi="Times New Roman" w:cs="Times New Roman"/>
          <w:b/>
          <w:bCs/>
          <w:kern w:val="0"/>
          <w:sz w:val="24"/>
          <w:szCs w:val="24"/>
          <w:u w:val="single"/>
          <w14:ligatures w14:val="none"/>
        </w:rPr>
        <w:br/>
      </w:r>
      <w:r w:rsidRPr="00B36E57">
        <w:rPr>
          <w:rFonts w:ascii="Times New Roman" w:eastAsia="Times New Roman" w:hAnsi="Times New Roman" w:cs="Times New Roman"/>
          <w:kern w:val="0"/>
          <w:sz w:val="24"/>
          <w:szCs w:val="24"/>
          <w14:ligatures w14:val="none"/>
        </w:rPr>
        <w:t>Top 200 Global Psychedelic Lawyers and Policy &amp; Regulatory Experts, 2023-202</w:t>
      </w:r>
      <w:r w:rsidR="002656BD">
        <w:rPr>
          <w:rFonts w:ascii="Times New Roman" w:eastAsia="Times New Roman" w:hAnsi="Times New Roman" w:cs="Times New Roman"/>
          <w:kern w:val="0"/>
          <w:sz w:val="24"/>
          <w:szCs w:val="24"/>
          <w14:ligatures w14:val="none"/>
        </w:rPr>
        <w:t>6</w:t>
      </w:r>
    </w:p>
    <w:p w14:paraId="454289E3"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r w:rsidRPr="00B36E57">
        <w:rPr>
          <w:rFonts w:ascii="Times New Roman" w:eastAsia="Times New Roman" w:hAnsi="Times New Roman" w:cs="Times New Roman"/>
          <w:kern w:val="0"/>
          <w:sz w:val="24"/>
          <w:szCs w:val="24"/>
          <w14:ligatures w14:val="none"/>
        </w:rPr>
        <w:t xml:space="preserve">30 under 30 Women in Psychedelics, Students for Sensible Drug Policy, March 2023 </w:t>
      </w:r>
    </w:p>
    <w:p w14:paraId="5462A58F" w14:textId="7F28D7A6" w:rsidR="001F75E3" w:rsidRPr="002656BD" w:rsidRDefault="001F75E3" w:rsidP="001F75E3">
      <w:pPr>
        <w:spacing w:before="240" w:after="240" w:line="240" w:lineRule="auto"/>
        <w:rPr>
          <w:rFonts w:ascii="Times New Roman" w:eastAsia="Times New Roman" w:hAnsi="Times New Roman" w:cs="Times New Roman"/>
          <w:kern w:val="0"/>
          <w:sz w:val="24"/>
          <w:szCs w:val="24"/>
          <w14:ligatures w14:val="none"/>
        </w:rPr>
        <w:sectPr w:rsidR="001F75E3" w:rsidRPr="002656BD" w:rsidSect="001F75E3">
          <w:headerReference w:type="default" r:id="rId15"/>
          <w:footerReference w:type="default" r:id="rId16"/>
          <w:pgSz w:w="12240" w:h="15840"/>
          <w:pgMar w:top="1440" w:right="1440" w:bottom="1440" w:left="1440" w:header="720" w:footer="720" w:gutter="0"/>
          <w:cols w:space="720"/>
          <w:docGrid w:linePitch="360"/>
        </w:sectPr>
      </w:pPr>
    </w:p>
    <w:p w14:paraId="5F6A6758" w14:textId="7045455D"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sectPr w:rsidR="001F75E3" w:rsidRPr="00B36E57" w:rsidSect="001F75E3">
          <w:type w:val="continuous"/>
          <w:pgSz w:w="12240" w:h="15840"/>
          <w:pgMar w:top="1440" w:right="1440" w:bottom="1440" w:left="1440" w:header="720" w:footer="720" w:gutter="0"/>
          <w:cols w:num="2" w:space="720"/>
          <w:docGrid w:linePitch="360"/>
        </w:sectPr>
      </w:pPr>
    </w:p>
    <w:p w14:paraId="100B7749" w14:textId="77777777" w:rsidR="001F75E3" w:rsidRPr="00B36E57" w:rsidRDefault="001F75E3" w:rsidP="001F75E3">
      <w:pPr>
        <w:spacing w:before="240" w:after="240" w:line="240" w:lineRule="auto"/>
        <w:rPr>
          <w:rFonts w:ascii="Times New Roman" w:eastAsia="Times New Roman" w:hAnsi="Times New Roman" w:cs="Times New Roman"/>
          <w:kern w:val="0"/>
          <w:sz w:val="24"/>
          <w:szCs w:val="24"/>
          <w14:ligatures w14:val="none"/>
        </w:rPr>
      </w:pPr>
    </w:p>
    <w:p w14:paraId="0FD9664E" w14:textId="77777777" w:rsidR="00B90EAC" w:rsidRPr="00B36E57" w:rsidRDefault="00B90EAC"/>
    <w:sectPr w:rsidR="00B90EAC" w:rsidRPr="00B36E57" w:rsidSect="001F75E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067084"/>
      <w:docPartObj>
        <w:docPartGallery w:val="Page Numbers (Bottom of Page)"/>
        <w:docPartUnique/>
      </w:docPartObj>
    </w:sdtPr>
    <w:sdtEndPr>
      <w:rPr>
        <w:noProof/>
      </w:rPr>
    </w:sdtEndPr>
    <w:sdtContent>
      <w:p w14:paraId="011B9257" w14:textId="77777777" w:rsidR="001F75E3" w:rsidRDefault="001F75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C9B7E0" w14:textId="77777777" w:rsidR="001F75E3" w:rsidRDefault="001F75E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D69B" w14:textId="77777777" w:rsidR="001F75E3" w:rsidRPr="006F17AD" w:rsidRDefault="001F75E3" w:rsidP="006F17AD">
    <w:pPr>
      <w:pStyle w:val="Header"/>
      <w:jc w:val="right"/>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37"/>
    <w:rsid w:val="00107386"/>
    <w:rsid w:val="00120F73"/>
    <w:rsid w:val="00175334"/>
    <w:rsid w:val="001F75E3"/>
    <w:rsid w:val="00264646"/>
    <w:rsid w:val="002656BD"/>
    <w:rsid w:val="00361C37"/>
    <w:rsid w:val="00525671"/>
    <w:rsid w:val="005559D0"/>
    <w:rsid w:val="005A723F"/>
    <w:rsid w:val="00762437"/>
    <w:rsid w:val="00797FCD"/>
    <w:rsid w:val="00B36E57"/>
    <w:rsid w:val="00B90EAC"/>
    <w:rsid w:val="00B945DB"/>
    <w:rsid w:val="00CE74F9"/>
    <w:rsid w:val="00D3456B"/>
    <w:rsid w:val="00DE021A"/>
    <w:rsid w:val="00E23234"/>
    <w:rsid w:val="00EE5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12E11"/>
  <w15:chartTrackingRefBased/>
  <w15:docId w15:val="{187DCB9F-025D-4370-9F22-DA2181C2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5E3"/>
    <w:pPr>
      <w:spacing w:line="259" w:lineRule="auto"/>
    </w:pPr>
    <w:rPr>
      <w:sz w:val="22"/>
      <w:szCs w:val="22"/>
    </w:rPr>
  </w:style>
  <w:style w:type="paragraph" w:styleId="Heading1">
    <w:name w:val="heading 1"/>
    <w:basedOn w:val="Normal"/>
    <w:next w:val="Normal"/>
    <w:link w:val="Heading1Char"/>
    <w:uiPriority w:val="9"/>
    <w:qFormat/>
    <w:rsid w:val="00361C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C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C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C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C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C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C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C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C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C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C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C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C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C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C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C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C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C37"/>
    <w:rPr>
      <w:rFonts w:eastAsiaTheme="majorEastAsia" w:cstheme="majorBidi"/>
      <w:color w:val="272727" w:themeColor="text1" w:themeTint="D8"/>
    </w:rPr>
  </w:style>
  <w:style w:type="paragraph" w:styleId="Title">
    <w:name w:val="Title"/>
    <w:basedOn w:val="Normal"/>
    <w:next w:val="Normal"/>
    <w:link w:val="TitleChar"/>
    <w:uiPriority w:val="10"/>
    <w:qFormat/>
    <w:rsid w:val="00361C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C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C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C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C37"/>
    <w:pPr>
      <w:spacing w:before="160"/>
      <w:jc w:val="center"/>
    </w:pPr>
    <w:rPr>
      <w:i/>
      <w:iCs/>
      <w:color w:val="404040" w:themeColor="text1" w:themeTint="BF"/>
    </w:rPr>
  </w:style>
  <w:style w:type="character" w:customStyle="1" w:styleId="QuoteChar">
    <w:name w:val="Quote Char"/>
    <w:basedOn w:val="DefaultParagraphFont"/>
    <w:link w:val="Quote"/>
    <w:uiPriority w:val="29"/>
    <w:rsid w:val="00361C37"/>
    <w:rPr>
      <w:i/>
      <w:iCs/>
      <w:color w:val="404040" w:themeColor="text1" w:themeTint="BF"/>
    </w:rPr>
  </w:style>
  <w:style w:type="paragraph" w:styleId="ListParagraph">
    <w:name w:val="List Paragraph"/>
    <w:basedOn w:val="Normal"/>
    <w:uiPriority w:val="34"/>
    <w:qFormat/>
    <w:rsid w:val="00361C37"/>
    <w:pPr>
      <w:ind w:left="720"/>
      <w:contextualSpacing/>
    </w:pPr>
  </w:style>
  <w:style w:type="character" w:styleId="IntenseEmphasis">
    <w:name w:val="Intense Emphasis"/>
    <w:basedOn w:val="DefaultParagraphFont"/>
    <w:uiPriority w:val="21"/>
    <w:qFormat/>
    <w:rsid w:val="00361C37"/>
    <w:rPr>
      <w:i/>
      <w:iCs/>
      <w:color w:val="0F4761" w:themeColor="accent1" w:themeShade="BF"/>
    </w:rPr>
  </w:style>
  <w:style w:type="paragraph" w:styleId="IntenseQuote">
    <w:name w:val="Intense Quote"/>
    <w:basedOn w:val="Normal"/>
    <w:next w:val="Normal"/>
    <w:link w:val="IntenseQuoteChar"/>
    <w:uiPriority w:val="30"/>
    <w:qFormat/>
    <w:rsid w:val="00361C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C37"/>
    <w:rPr>
      <w:i/>
      <w:iCs/>
      <w:color w:val="0F4761" w:themeColor="accent1" w:themeShade="BF"/>
    </w:rPr>
  </w:style>
  <w:style w:type="character" w:styleId="IntenseReference">
    <w:name w:val="Intense Reference"/>
    <w:basedOn w:val="DefaultParagraphFont"/>
    <w:uiPriority w:val="32"/>
    <w:qFormat/>
    <w:rsid w:val="00361C37"/>
    <w:rPr>
      <w:b/>
      <w:bCs/>
      <w:smallCaps/>
      <w:color w:val="0F4761" w:themeColor="accent1" w:themeShade="BF"/>
      <w:spacing w:val="5"/>
    </w:rPr>
  </w:style>
  <w:style w:type="character" w:styleId="Hyperlink">
    <w:name w:val="Hyperlink"/>
    <w:basedOn w:val="DefaultParagraphFont"/>
    <w:uiPriority w:val="99"/>
    <w:unhideWhenUsed/>
    <w:rsid w:val="001F75E3"/>
    <w:rPr>
      <w:color w:val="0000FF"/>
      <w:u w:val="single"/>
    </w:rPr>
  </w:style>
  <w:style w:type="paragraph" w:styleId="Header">
    <w:name w:val="header"/>
    <w:basedOn w:val="Normal"/>
    <w:link w:val="HeaderChar"/>
    <w:uiPriority w:val="99"/>
    <w:unhideWhenUsed/>
    <w:rsid w:val="001F7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5E3"/>
    <w:rPr>
      <w:sz w:val="22"/>
      <w:szCs w:val="22"/>
    </w:rPr>
  </w:style>
  <w:style w:type="paragraph" w:styleId="Footer">
    <w:name w:val="footer"/>
    <w:basedOn w:val="Normal"/>
    <w:link w:val="FooterChar"/>
    <w:uiPriority w:val="99"/>
    <w:unhideWhenUsed/>
    <w:rsid w:val="001F75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5E3"/>
    <w:rPr>
      <w:sz w:val="22"/>
      <w:szCs w:val="22"/>
    </w:rPr>
  </w:style>
  <w:style w:type="character" w:styleId="UnresolvedMention">
    <w:name w:val="Unresolved Mention"/>
    <w:basedOn w:val="DefaultParagraphFont"/>
    <w:uiPriority w:val="99"/>
    <w:semiHidden/>
    <w:unhideWhenUsed/>
    <w:rsid w:val="00D3456B"/>
    <w:rPr>
      <w:color w:val="605E5C"/>
      <w:shd w:val="clear" w:color="auto" w:fill="E1DFDD"/>
    </w:rPr>
  </w:style>
  <w:style w:type="character" w:styleId="FollowedHyperlink">
    <w:name w:val="FollowedHyperlink"/>
    <w:basedOn w:val="DefaultParagraphFont"/>
    <w:uiPriority w:val="99"/>
    <w:semiHidden/>
    <w:unhideWhenUsed/>
    <w:rsid w:val="00CE74F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trieflom.law.harvard.edu/2025/11/25/what-we-talk-about-when-we-talk-about-psychedelics/" TargetMode="External"/><Relationship Id="rId13" Type="http://schemas.openxmlformats.org/officeDocument/2006/relationships/hyperlink" Target="https://www.cato.org/regulation/fall-2023/limiting-federal-regulation-cannabi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ato.org/regulation/winter-2025-2026/rise-post-supremacy-federalism" TargetMode="External"/><Relationship Id="rId12" Type="http://schemas.openxmlformats.org/officeDocument/2006/relationships/hyperlink" Target="https://www.cato.org/regulation/spring-2023/psychedelics-dea-regulating-religion?utm_source=social&amp;utm_medium=linkedin&amp;utm_campaign=Cato%20Social%20Shar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papers.ssrn.com/abstract_id=5251919" TargetMode="External"/><Relationship Id="rId11" Type="http://schemas.openxmlformats.org/officeDocument/2006/relationships/hyperlink" Target="https://www.theregreview.org/2024/04/15/global-perspectives-on-psychedelics-regulation/" TargetMode="External"/><Relationship Id="rId5" Type="http://schemas.openxmlformats.org/officeDocument/2006/relationships/hyperlink" Target="https://doi.org/10.70423/0001.16" TargetMode="External"/><Relationship Id="rId15" Type="http://schemas.openxmlformats.org/officeDocument/2006/relationships/header" Target="header1.xml"/><Relationship Id="rId10" Type="http://schemas.openxmlformats.org/officeDocument/2006/relationships/hyperlink" Target="https://blog.petrieflom.law.harvard.edu/2024/05/28/what-you-need-to-know-about-marijuana-rescheduling/" TargetMode="External"/><Relationship Id="rId4" Type="http://schemas.openxmlformats.org/officeDocument/2006/relationships/hyperlink" Target="https://engagedscholarship.csuohio.edu/clevstlrev/vol74/iss3/7" TargetMode="External"/><Relationship Id="rId9" Type="http://schemas.openxmlformats.org/officeDocument/2006/relationships/hyperlink" Target="https://www.cato.org/regulation/summer-2025/future-psychedelic-regulation-local" TargetMode="External"/><Relationship Id="rId14" Type="http://schemas.openxmlformats.org/officeDocument/2006/relationships/hyperlink" Target="https://www.cato.org/regulation/spring-2023/psychedelics-dea-regulating-religion?utm_source=social&amp;utm_medium=linkedin&amp;utm_campaign=Cato%20Social%20Sh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d854659-4213-48c1-80ca-df7831c02e6d}" enabled="0" method="" siteId="{7d854659-4213-48c1-80ca-df7831c02e6d}" removed="1"/>
</clbl:labelList>
</file>

<file path=docProps/app.xml><?xml version="1.0" encoding="utf-8"?>
<Properties xmlns="http://schemas.openxmlformats.org/officeDocument/2006/extended-properties" xmlns:vt="http://schemas.openxmlformats.org/officeDocument/2006/docPropsVTypes">
  <Template>Normal</Template>
  <TotalTime>1317</TotalTime>
  <Pages>6</Pages>
  <Words>2153</Words>
  <Characters>12273</Characters>
  <Application>Microsoft Office Word</Application>
  <DocSecurity>0</DocSecurity>
  <Lines>102</Lines>
  <Paragraphs>28</Paragraphs>
  <ScaleCrop>false</ScaleCrop>
  <Company/>
  <LinksUpToDate>false</LinksUpToDate>
  <CharactersWithSpaces>14398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Litman, Victoria</dc:creator>
  <cp:keywords/>
  <dc:description/>
  <cp:lastModifiedBy>Litman, Victoria</cp:lastModifiedBy>
  <cp:revision>17</cp:revision>
  <dcterms:created xsi:type="dcterms:W3CDTF">2026-07-27T17:24:00Z</dcterms:created>
  <dcterms:modified xsi:type="dcterms:W3CDTF">2026-07-28T15:24:00Z</dcterms:modified>
</cp:coreProperties>
</file>