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7055" w14:textId="77777777" w:rsidR="002F388A" w:rsidRDefault="00A16D54">
      <w:r>
        <w:rPr>
          <w:b/>
        </w:rPr>
        <w:t>Klara Polackova Van der Ploeg</w:t>
      </w:r>
    </w:p>
    <w:p w14:paraId="5F8521B4" w14:textId="2101E8B5" w:rsidR="002F388A" w:rsidRDefault="00024EBE">
      <w:r>
        <w:rPr>
          <w:b/>
        </w:rPr>
        <w:t xml:space="preserve">Associate </w:t>
      </w:r>
      <w:r w:rsidR="00A16D54">
        <w:rPr>
          <w:b/>
        </w:rPr>
        <w:t>Professor of Law</w:t>
      </w:r>
    </w:p>
    <w:p w14:paraId="116AD268" w14:textId="77777777" w:rsidR="002F388A" w:rsidRDefault="00A16D54">
      <w:r>
        <w:t>Email: kpvanderploeg@law.stetson.edu</w:t>
      </w:r>
    </w:p>
    <w:p w14:paraId="4A16955B" w14:textId="61493AB3" w:rsidR="002F388A" w:rsidRDefault="002F388A"/>
    <w:p w14:paraId="64377AA1" w14:textId="77777777" w:rsidR="002F388A" w:rsidRDefault="00A16D54">
      <w:pPr>
        <w:pStyle w:val="Heading2"/>
      </w:pPr>
      <w:r>
        <w:t>Degrees</w:t>
      </w:r>
    </w:p>
    <w:p w14:paraId="3F687191" w14:textId="676D9035" w:rsidR="002F388A" w:rsidRDefault="00A16D54">
      <w:pPr>
        <w:pStyle w:val="ListBullet"/>
      </w:pPr>
      <w:r>
        <w:t xml:space="preserve">Ph.D. (International Law), Graduate Institute of International and Development Studies, Geneva — </w:t>
      </w:r>
      <w:r w:rsidRPr="00024EBE">
        <w:rPr>
          <w:i/>
          <w:iCs/>
        </w:rPr>
        <w:t>summa cum</w:t>
      </w:r>
      <w:r>
        <w:t xml:space="preserve"> </w:t>
      </w:r>
      <w:r w:rsidR="00024EBE" w:rsidRPr="007B2A58">
        <w:rPr>
          <w:i/>
          <w:lang w:val="en-GB"/>
        </w:rPr>
        <w:t xml:space="preserve">laude avec les </w:t>
      </w:r>
      <w:r w:rsidR="00024EBE" w:rsidRPr="007B2A58">
        <w:rPr>
          <w:i/>
          <w:iCs/>
          <w:lang w:val="en-GB"/>
        </w:rPr>
        <w:t>félicitations</w:t>
      </w:r>
      <w:r w:rsidR="00024EBE" w:rsidRPr="007B2A58">
        <w:rPr>
          <w:i/>
          <w:lang w:val="en-GB"/>
        </w:rPr>
        <w:t xml:space="preserve"> du jury</w:t>
      </w:r>
      <w:r w:rsidR="00024EBE">
        <w:rPr>
          <w:i/>
          <w:lang w:val="en-GB"/>
        </w:rPr>
        <w:t xml:space="preserve"> </w:t>
      </w:r>
      <w:r w:rsidR="00024EBE">
        <w:rPr>
          <w:iCs/>
          <w:lang w:val="en-GB"/>
        </w:rPr>
        <w:t>– highest distinction</w:t>
      </w:r>
      <w:r w:rsidR="00024EBE">
        <w:t xml:space="preserve"> </w:t>
      </w:r>
      <w:r>
        <w:t>(SNIS Best Thesis Award, 2019).</w:t>
      </w:r>
    </w:p>
    <w:p w14:paraId="24D9A3EA" w14:textId="77777777" w:rsidR="002F388A" w:rsidRDefault="00A16D54">
      <w:pPr>
        <w:pStyle w:val="ListBullet"/>
      </w:pPr>
      <w:r>
        <w:t>LL.M., University of Michigan Law School (Grotius Fellow).</w:t>
      </w:r>
    </w:p>
    <w:p w14:paraId="4C72127C" w14:textId="28D4F2A0" w:rsidR="002F388A" w:rsidRDefault="00A16D54">
      <w:pPr>
        <w:pStyle w:val="ListBullet"/>
      </w:pPr>
      <w:r>
        <w:t xml:space="preserve">Master’s </w:t>
      </w:r>
      <w:r w:rsidR="00CD2AC9">
        <w:t xml:space="preserve">in Law </w:t>
      </w:r>
      <w:r>
        <w:t>and Bachelor’s</w:t>
      </w:r>
      <w:r w:rsidR="00CD2AC9">
        <w:t xml:space="preserve"> in Political Science and International Relations</w:t>
      </w:r>
      <w:r>
        <w:t>, Masaryk University (Brno, Czech Republic).</w:t>
      </w:r>
    </w:p>
    <w:p w14:paraId="4F3C0E04" w14:textId="77777777" w:rsidR="002F388A" w:rsidRDefault="00A16D54">
      <w:pPr>
        <w:pStyle w:val="Heading2"/>
      </w:pPr>
      <w:r>
        <w:t>Areas of Expertise</w:t>
      </w:r>
    </w:p>
    <w:p w14:paraId="4DF289AB" w14:textId="77777777" w:rsidR="002F388A" w:rsidRDefault="00A16D54">
      <w:pPr>
        <w:pStyle w:val="ListBullet"/>
      </w:pPr>
      <w:r>
        <w:t>International law</w:t>
      </w:r>
    </w:p>
    <w:p w14:paraId="4BBBD2B3" w14:textId="77777777" w:rsidR="00024EBE" w:rsidRDefault="00024EBE" w:rsidP="00024EBE">
      <w:pPr>
        <w:pStyle w:val="ListBullet"/>
      </w:pPr>
      <w:r>
        <w:t>International dispute settlement</w:t>
      </w:r>
    </w:p>
    <w:p w14:paraId="6C983345" w14:textId="6063A67F" w:rsidR="002F388A" w:rsidRDefault="00A16D54">
      <w:pPr>
        <w:pStyle w:val="ListBullet"/>
      </w:pPr>
      <w:r>
        <w:t>International courts and tribunals</w:t>
      </w:r>
    </w:p>
    <w:p w14:paraId="35187A86" w14:textId="77777777" w:rsidR="00CD2AC9" w:rsidRDefault="00CD2AC9" w:rsidP="00CD2AC9">
      <w:pPr>
        <w:pStyle w:val="ListBullet"/>
      </w:pPr>
      <w:r>
        <w:t>International peace and security</w:t>
      </w:r>
    </w:p>
    <w:p w14:paraId="147B133B" w14:textId="39A92DCE" w:rsidR="002F388A" w:rsidRDefault="00A16D54">
      <w:pPr>
        <w:pStyle w:val="ListBullet"/>
      </w:pPr>
      <w:r>
        <w:t>United Nations and Security Council</w:t>
      </w:r>
    </w:p>
    <w:p w14:paraId="463E45C0" w14:textId="77777777" w:rsidR="002F388A" w:rsidRDefault="00A16D54">
      <w:pPr>
        <w:pStyle w:val="ListBullet"/>
      </w:pPr>
      <w:r>
        <w:t>International investment law and arbitration</w:t>
      </w:r>
    </w:p>
    <w:p w14:paraId="5E06C1BF" w14:textId="77777777" w:rsidR="002F388A" w:rsidRDefault="00A16D54">
      <w:pPr>
        <w:pStyle w:val="ListBullet"/>
      </w:pPr>
      <w:r>
        <w:t>Business and human rights</w:t>
      </w:r>
    </w:p>
    <w:p w14:paraId="4443A4E9" w14:textId="77777777" w:rsidR="002F388A" w:rsidRDefault="00A16D54">
      <w:pPr>
        <w:pStyle w:val="ListBullet"/>
      </w:pPr>
      <w:r>
        <w:t>International law in domestic courts</w:t>
      </w:r>
    </w:p>
    <w:p w14:paraId="721A6764" w14:textId="77777777" w:rsidR="002F388A" w:rsidRDefault="00A16D54">
      <w:pPr>
        <w:pStyle w:val="Heading2"/>
      </w:pPr>
      <w:r>
        <w:t>Biography</w:t>
      </w:r>
    </w:p>
    <w:p w14:paraId="7EC0CC08" w14:textId="064F184A" w:rsidR="00961679" w:rsidRDefault="00CD2AC9">
      <w:r>
        <w:t xml:space="preserve">Dr </w:t>
      </w:r>
      <w:r w:rsidR="00A16D54">
        <w:t xml:space="preserve">Klara Polackova Van der Ploeg’s scholarship </w:t>
      </w:r>
      <w:r w:rsidR="00591BA4" w:rsidRPr="00961679">
        <w:t>explores structural questions of international law and global governance</w:t>
      </w:r>
      <w:r w:rsidR="00591BA4">
        <w:t xml:space="preserve">, focusing on the ways in which </w:t>
      </w:r>
      <w:r w:rsidR="00A16D54">
        <w:t>international law regulate</w:t>
      </w:r>
      <w:r w:rsidR="00591BA4">
        <w:t>s</w:t>
      </w:r>
      <w:r w:rsidR="00A16D54">
        <w:t xml:space="preserve"> collective nonstate entities to address global coordination problems. </w:t>
      </w:r>
      <w:r w:rsidRPr="00CD2AC9">
        <w:t xml:space="preserve">Her </w:t>
      </w:r>
      <w:r>
        <w:t xml:space="preserve">work has been published </w:t>
      </w:r>
      <w:r w:rsidRPr="00CD2AC9">
        <w:t xml:space="preserve">in the </w:t>
      </w:r>
      <w:r w:rsidRPr="00CD2AC9">
        <w:rPr>
          <w:i/>
          <w:iCs/>
        </w:rPr>
        <w:t>Business and Human Rights Journal</w:t>
      </w:r>
      <w:r>
        <w:t xml:space="preserve">, </w:t>
      </w:r>
      <w:r w:rsidRPr="00CD2AC9">
        <w:rPr>
          <w:i/>
          <w:iCs/>
        </w:rPr>
        <w:t>NYU Journal of International Law and Politics</w:t>
      </w:r>
      <w:r w:rsidRPr="00CD2AC9">
        <w:t xml:space="preserve"> and other</w:t>
      </w:r>
      <w:r>
        <w:rPr>
          <w:i/>
          <w:iCs/>
        </w:rPr>
        <w:t xml:space="preserve"> </w:t>
      </w:r>
      <w:r>
        <w:t>leading scholarly journals</w:t>
      </w:r>
      <w:r w:rsidRPr="00CD2AC9">
        <w:t xml:space="preserve">. She edited </w:t>
      </w:r>
      <w:r w:rsidRPr="00CD2AC9">
        <w:rPr>
          <w:i/>
          <w:iCs/>
        </w:rPr>
        <w:t>International Law and Time: Narratives and Techniques</w:t>
      </w:r>
      <w:r w:rsidRPr="00CD2AC9">
        <w:t xml:space="preserve"> (Springer, 2022</w:t>
      </w:r>
      <w:r>
        <w:t xml:space="preserve">) and her monograph </w:t>
      </w:r>
      <w:r>
        <w:rPr>
          <w:i/>
          <w:iCs/>
        </w:rPr>
        <w:t xml:space="preserve">Regulating Collective Nonstate Entities in International Law: Rights and Obligations </w:t>
      </w:r>
      <w:r w:rsidRPr="00CD2AC9">
        <w:t>is</w:t>
      </w:r>
      <w:r>
        <w:rPr>
          <w:i/>
          <w:iCs/>
        </w:rPr>
        <w:t xml:space="preserve"> </w:t>
      </w:r>
      <w:r>
        <w:t xml:space="preserve">forthcoming with Oxford University Press. </w:t>
      </w:r>
    </w:p>
    <w:p w14:paraId="79FD64FB" w14:textId="3A7F23EF" w:rsidR="002F388A" w:rsidRDefault="00CD2AC9">
      <w:r>
        <w:t xml:space="preserve">Dr Van der Ploeg is dual-qualified (New York; Czech Republic) and </w:t>
      </w:r>
      <w:r w:rsidR="00024EBE">
        <w:t>practiced public international law with leading firms in London, United Kingdom, and Prague</w:t>
      </w:r>
      <w:r>
        <w:t xml:space="preserve">, Czech Republic. She </w:t>
      </w:r>
      <w:r w:rsidR="00A16D54">
        <w:t xml:space="preserve">served as Judicial Assistant to Judge Sir Christopher Greenwood at the International Court of Justice </w:t>
      </w:r>
      <w:r w:rsidR="00024EBE">
        <w:t>in the Hague</w:t>
      </w:r>
      <w:r w:rsidR="00A16D54">
        <w:t xml:space="preserve">. She is and has advised </w:t>
      </w:r>
      <w:r w:rsidR="00024EBE">
        <w:t>s</w:t>
      </w:r>
      <w:r w:rsidR="00A16D54">
        <w:t xml:space="preserve">tates and private parties on a wide range of public international law and dispute-resolution matters. At </w:t>
      </w:r>
      <w:r w:rsidR="00024EBE">
        <w:t xml:space="preserve">University of </w:t>
      </w:r>
      <w:r w:rsidR="00A16D54">
        <w:t>Nottingham</w:t>
      </w:r>
      <w:r>
        <w:t>,</w:t>
      </w:r>
      <w:r w:rsidR="00A16D54">
        <w:t xml:space="preserve"> she </w:t>
      </w:r>
      <w:r w:rsidR="00024EBE">
        <w:t xml:space="preserve">previously </w:t>
      </w:r>
      <w:r w:rsidR="00A16D54">
        <w:t>led the Business, Trade and Human Rights Unit (Human Rights Law Centre).</w:t>
      </w:r>
    </w:p>
    <w:p w14:paraId="0917E28E" w14:textId="77777777" w:rsidR="002F388A" w:rsidRDefault="00A16D54">
      <w:pPr>
        <w:pStyle w:val="Heading2"/>
      </w:pPr>
      <w:r>
        <w:lastRenderedPageBreak/>
        <w:t>Courses (recent/typical)</w:t>
      </w:r>
    </w:p>
    <w:p w14:paraId="7460C5D6" w14:textId="77777777" w:rsidR="00024EBE" w:rsidRDefault="00024EBE">
      <w:pPr>
        <w:pStyle w:val="ListBullet"/>
      </w:pPr>
      <w:r>
        <w:t>International Law</w:t>
      </w:r>
    </w:p>
    <w:p w14:paraId="745B0E51" w14:textId="26DE4CAA" w:rsidR="002F388A" w:rsidRDefault="00024EBE">
      <w:pPr>
        <w:pStyle w:val="ListBullet"/>
      </w:pPr>
      <w:r>
        <w:t xml:space="preserve">International Trade and </w:t>
      </w:r>
      <w:r w:rsidR="00A16D54">
        <w:t xml:space="preserve">Investment </w:t>
      </w:r>
    </w:p>
    <w:p w14:paraId="3BCA0D05" w14:textId="77777777" w:rsidR="00CD2AC9" w:rsidRDefault="00CD2AC9" w:rsidP="00CD2AC9">
      <w:pPr>
        <w:pStyle w:val="ListBullet"/>
      </w:pPr>
      <w:r>
        <w:t>International Dispute Settlement</w:t>
      </w:r>
    </w:p>
    <w:p w14:paraId="3213AC47" w14:textId="1E8A6476" w:rsidR="002F388A" w:rsidRDefault="00A16D54">
      <w:pPr>
        <w:pStyle w:val="ListBullet"/>
      </w:pPr>
      <w:r>
        <w:t>Business &amp; Human Rights</w:t>
      </w:r>
    </w:p>
    <w:p w14:paraId="37C4F2AA" w14:textId="1D89E322" w:rsidR="002F388A" w:rsidRDefault="00024EBE">
      <w:pPr>
        <w:pStyle w:val="ListBullet"/>
      </w:pPr>
      <w:r>
        <w:t xml:space="preserve">Torts </w:t>
      </w:r>
    </w:p>
    <w:p w14:paraId="6612AF3C" w14:textId="77777777" w:rsidR="002F388A" w:rsidRDefault="00A16D54">
      <w:pPr>
        <w:pStyle w:val="Heading2"/>
      </w:pPr>
      <w:r>
        <w:t>Selected Publications</w:t>
      </w:r>
    </w:p>
    <w:p w14:paraId="138402EF" w14:textId="77777777" w:rsidR="00024EBE" w:rsidRDefault="00024EBE" w:rsidP="00024EBE">
      <w:pPr>
        <w:pStyle w:val="ListBullet"/>
        <w:rPr>
          <w:lang w:val="en-GB"/>
        </w:rPr>
      </w:pPr>
      <w:r w:rsidRPr="00CA52D1">
        <w:rPr>
          <w:lang w:val="en-GB"/>
        </w:rPr>
        <w:t>“</w:t>
      </w:r>
      <w:hyperlink r:id="rId6" w:history="1">
        <w:r w:rsidRPr="00CA52D1">
          <w:rPr>
            <w:rStyle w:val="Hyperlink"/>
            <w:iCs/>
            <w:lang w:val="en-GB"/>
          </w:rPr>
          <w:t>Investor Obligations: The Transformative and Regressive Impacts of the Business and Human Rights Framework</w:t>
        </w:r>
      </w:hyperlink>
      <w:r w:rsidRPr="00CA52D1">
        <w:rPr>
          <w:lang w:val="en-GB"/>
        </w:rPr>
        <w:t>”</w:t>
      </w:r>
      <w:r w:rsidRPr="007B2A58">
        <w:rPr>
          <w:i/>
          <w:lang w:val="en-GB"/>
        </w:rPr>
        <w:t xml:space="preserve"> Business and Human Rights Journal</w:t>
      </w:r>
      <w:r>
        <w:rPr>
          <w:lang w:val="en-GB"/>
        </w:rPr>
        <w:t>, Vol. 9(2), 2024, 221-49.</w:t>
      </w:r>
    </w:p>
    <w:p w14:paraId="4A714DCF" w14:textId="77777777" w:rsidR="00024EBE" w:rsidRDefault="00024EBE" w:rsidP="00024EBE">
      <w:pPr>
        <w:pStyle w:val="ListBullet"/>
        <w:rPr>
          <w:iCs/>
          <w:lang w:val="en-GB"/>
        </w:rPr>
      </w:pPr>
      <w:r w:rsidRPr="00CA52D1">
        <w:rPr>
          <w:iCs/>
          <w:lang w:val="en-GB"/>
        </w:rPr>
        <w:t>“</w:t>
      </w:r>
      <w:hyperlink r:id="rId7" w:history="1">
        <w:r w:rsidRPr="00CA52D1">
          <w:rPr>
            <w:rStyle w:val="Hyperlink"/>
            <w:iCs/>
          </w:rPr>
          <w:t>Fairness as Balance: Investor Obligations and Investment Treaty Reform</w:t>
        </w:r>
      </w:hyperlink>
      <w:r w:rsidRPr="00CA52D1">
        <w:rPr>
          <w:iCs/>
          <w:lang w:val="en-GB"/>
        </w:rPr>
        <w:t>,”</w:t>
      </w:r>
      <w:r w:rsidRPr="006C5BDE">
        <w:rPr>
          <w:iCs/>
          <w:lang w:val="en-GB"/>
        </w:rPr>
        <w:t xml:space="preserve"> </w:t>
      </w:r>
      <w:r w:rsidRPr="006C5BDE">
        <w:rPr>
          <w:i/>
          <w:lang w:val="en-GB"/>
        </w:rPr>
        <w:t>Journal of International Investment Law</w:t>
      </w:r>
      <w:r>
        <w:rPr>
          <w:iCs/>
          <w:lang w:val="en-GB"/>
        </w:rPr>
        <w:t xml:space="preserve">, Vol. 4, </w:t>
      </w:r>
      <w:r w:rsidRPr="006C5BDE">
        <w:rPr>
          <w:iCs/>
          <w:lang w:val="en-GB"/>
        </w:rPr>
        <w:t>2024, 184-97.</w:t>
      </w:r>
    </w:p>
    <w:p w14:paraId="77C2E6DF" w14:textId="77777777" w:rsidR="00024EBE" w:rsidRDefault="00024EBE" w:rsidP="00024EBE">
      <w:pPr>
        <w:pStyle w:val="ListBullet"/>
        <w:rPr>
          <w:lang w:val="en-GB"/>
        </w:rPr>
      </w:pPr>
      <w:r w:rsidRPr="00CA52D1">
        <w:rPr>
          <w:lang w:val="en-GB"/>
        </w:rPr>
        <w:t>“</w:t>
      </w:r>
      <w:hyperlink r:id="rId8" w:history="1">
        <w:r w:rsidRPr="00CA52D1">
          <w:rPr>
            <w:rStyle w:val="Hyperlink"/>
            <w:iCs/>
            <w:lang w:val="en-GB"/>
          </w:rPr>
          <w:t>Unified Patent Court and International Law</w:t>
        </w:r>
      </w:hyperlink>
      <w:r w:rsidRPr="00CA52D1">
        <w:rPr>
          <w:lang w:val="en-GB"/>
        </w:rPr>
        <w:t>”</w:t>
      </w:r>
      <w:r>
        <w:rPr>
          <w:lang w:val="en-GB"/>
        </w:rPr>
        <w:t xml:space="preserve"> in </w:t>
      </w:r>
      <w:r w:rsidRPr="000B558E">
        <w:rPr>
          <w:lang w:val="en-GB"/>
        </w:rPr>
        <w:t xml:space="preserve">Duncan Matthews &amp; Paul Torremans </w:t>
      </w:r>
      <w:r>
        <w:rPr>
          <w:lang w:val="en-GB"/>
        </w:rPr>
        <w:t xml:space="preserve">(eds) </w:t>
      </w:r>
      <w:r w:rsidRPr="000B558E">
        <w:rPr>
          <w:lang w:val="en-GB"/>
        </w:rPr>
        <w:t xml:space="preserve">Research Handbook on </w:t>
      </w:r>
      <w:r w:rsidRPr="00C21BB0">
        <w:rPr>
          <w:lang w:val="en-GB"/>
        </w:rPr>
        <w:t>European</w:t>
      </w:r>
      <w:r w:rsidRPr="000B558E">
        <w:rPr>
          <w:lang w:val="en-GB"/>
        </w:rPr>
        <w:t xml:space="preserve"> Patent Law: The Europea</w:t>
      </w:r>
      <w:r>
        <w:rPr>
          <w:lang w:val="en-GB"/>
        </w:rPr>
        <w:t>n</w:t>
      </w:r>
      <w:r w:rsidRPr="000B558E">
        <w:rPr>
          <w:lang w:val="en-GB"/>
        </w:rPr>
        <w:t xml:space="preserve"> Patent Convention, the European Patent with Unitary Effect and Unified Patent Court</w:t>
      </w:r>
      <w:r>
        <w:rPr>
          <w:lang w:val="en-GB"/>
        </w:rPr>
        <w:t xml:space="preserve"> (</w:t>
      </w:r>
      <w:r w:rsidRPr="000B558E">
        <w:rPr>
          <w:lang w:val="en-GB"/>
        </w:rPr>
        <w:t>Gruyter Publishing</w:t>
      </w:r>
      <w:r>
        <w:rPr>
          <w:lang w:val="en-GB"/>
        </w:rPr>
        <w:t xml:space="preserve"> 2023).</w:t>
      </w:r>
    </w:p>
    <w:p w14:paraId="0B1FEFB4" w14:textId="77777777" w:rsidR="00024EBE" w:rsidRPr="007B2A58" w:rsidRDefault="00024EBE" w:rsidP="00024EBE">
      <w:pPr>
        <w:pStyle w:val="ListBullet"/>
        <w:rPr>
          <w:lang w:val="en-GB"/>
        </w:rPr>
      </w:pPr>
      <w:r w:rsidRPr="00CA52D1">
        <w:rPr>
          <w:iCs/>
          <w:lang w:val="en-GB"/>
        </w:rPr>
        <w:t>“</w:t>
      </w:r>
      <w:hyperlink r:id="rId9" w:history="1">
        <w:r w:rsidRPr="00CA52D1">
          <w:rPr>
            <w:rStyle w:val="Hyperlink"/>
            <w:iCs/>
            <w:lang w:val="en-GB"/>
          </w:rPr>
          <w:t>International Law Across Time: On Change and Facticity of International Law</w:t>
        </w:r>
      </w:hyperlink>
      <w:r w:rsidRPr="00CA52D1">
        <w:rPr>
          <w:iCs/>
          <w:lang w:val="en-GB"/>
        </w:rPr>
        <w:t>”</w:t>
      </w:r>
      <w:r>
        <w:rPr>
          <w:iCs/>
          <w:lang w:val="en-GB"/>
        </w:rPr>
        <w:t xml:space="preserve"> in</w:t>
      </w:r>
      <w:r w:rsidRPr="007B2A58">
        <w:rPr>
          <w:iCs/>
          <w:lang w:val="en-GB"/>
        </w:rPr>
        <w:t xml:space="preserve"> </w:t>
      </w:r>
      <w:r w:rsidRPr="007B2A58">
        <w:rPr>
          <w:i/>
          <w:lang w:val="en-GB"/>
        </w:rPr>
        <w:t>International Law and Time: Narratives and Techniques</w:t>
      </w:r>
      <w:r w:rsidRPr="007B2A58">
        <w:rPr>
          <w:lang w:val="en-GB"/>
        </w:rPr>
        <w:t xml:space="preserve"> (</w:t>
      </w:r>
      <w:r>
        <w:rPr>
          <w:lang w:val="en-GB"/>
        </w:rPr>
        <w:t xml:space="preserve">Klara Polackova </w:t>
      </w:r>
      <w:r w:rsidRPr="007B2A58">
        <w:rPr>
          <w:lang w:val="en-GB"/>
        </w:rPr>
        <w:t>Van der Ploeg et al. eds.)</w:t>
      </w:r>
      <w:r>
        <w:rPr>
          <w:lang w:val="en-GB"/>
        </w:rPr>
        <w:t xml:space="preserve"> (</w:t>
      </w:r>
      <w:r w:rsidRPr="007B2A58">
        <w:rPr>
          <w:iCs/>
          <w:lang w:val="en-GB"/>
        </w:rPr>
        <w:t>Springer 2022</w:t>
      </w:r>
      <w:r>
        <w:rPr>
          <w:iCs/>
          <w:lang w:val="en-GB"/>
        </w:rPr>
        <w:t>), 313-33.</w:t>
      </w:r>
    </w:p>
    <w:p w14:paraId="633B7513" w14:textId="77777777" w:rsidR="00024EBE" w:rsidRPr="007B2A58" w:rsidRDefault="00024EBE" w:rsidP="00024EBE">
      <w:pPr>
        <w:pStyle w:val="ListBullet"/>
        <w:rPr>
          <w:lang w:val="en-GB"/>
        </w:rPr>
      </w:pPr>
      <w:r w:rsidRPr="00CA52D1">
        <w:rPr>
          <w:lang w:val="en-GB"/>
        </w:rPr>
        <w:t>“</w:t>
      </w:r>
      <w:hyperlink r:id="rId10" w:history="1">
        <w:r w:rsidRPr="00CA52D1">
          <w:rPr>
            <w:rStyle w:val="Hyperlink"/>
          </w:rPr>
          <w:t xml:space="preserve">The Functional </w:t>
        </w:r>
        <w:r w:rsidRPr="00CA52D1">
          <w:rPr>
            <w:rStyle w:val="Hyperlink"/>
            <w:lang w:val="en-GB"/>
          </w:rPr>
          <w:t>Threshold</w:t>
        </w:r>
        <w:r w:rsidRPr="00CA52D1">
          <w:rPr>
            <w:rStyle w:val="Hyperlink"/>
          </w:rPr>
          <w:t>: Direct International Legal Regulation of Collective Nonstate Entities and the Law of International Peace and Security</w:t>
        </w:r>
      </w:hyperlink>
      <w:r w:rsidRPr="00CA52D1">
        <w:rPr>
          <w:lang w:val="en-GB"/>
        </w:rPr>
        <w:t>”</w:t>
      </w:r>
      <w:r w:rsidRPr="007B2A58">
        <w:rPr>
          <w:lang w:val="en-GB"/>
        </w:rPr>
        <w:t xml:space="preserve"> </w:t>
      </w:r>
      <w:r w:rsidRPr="007B2A58">
        <w:rPr>
          <w:i/>
          <w:iCs/>
          <w:lang w:val="en-GB"/>
        </w:rPr>
        <w:t>NYU Journal of International Law and Politics</w:t>
      </w:r>
      <w:r w:rsidRPr="007B2A58">
        <w:rPr>
          <w:lang w:val="en-GB"/>
        </w:rPr>
        <w:t xml:space="preserve">, Vol. 53, No. 1, 2020, 71-133. </w:t>
      </w:r>
    </w:p>
    <w:p w14:paraId="7B074BF1" w14:textId="77777777" w:rsidR="00024EBE" w:rsidRDefault="00024EBE" w:rsidP="00024EBE">
      <w:pPr>
        <w:pStyle w:val="ListBullet"/>
        <w:rPr>
          <w:lang w:val="en-GB"/>
        </w:rPr>
      </w:pPr>
      <w:r w:rsidRPr="00CA52D1">
        <w:rPr>
          <w:lang w:val="en-GB"/>
        </w:rPr>
        <w:t>“</w:t>
      </w:r>
      <w:hyperlink r:id="rId11" w:history="1">
        <w:r w:rsidRPr="00CA52D1">
          <w:rPr>
            <w:rStyle w:val="Hyperlink"/>
            <w:iCs/>
            <w:lang w:val="en-GB"/>
          </w:rPr>
          <w:t>Treaty Obligations of Collective Non-State Entities: The Case of the Deep Seabed Regime</w:t>
        </w:r>
      </w:hyperlink>
      <w:r w:rsidRPr="00CA52D1">
        <w:rPr>
          <w:lang w:val="en-GB"/>
        </w:rPr>
        <w:t>”</w:t>
      </w:r>
      <w:r w:rsidRPr="007B2A58">
        <w:rPr>
          <w:lang w:val="en-GB"/>
        </w:rPr>
        <w:t xml:space="preserve"> in James Summers and Alex Gough (eds.), </w:t>
      </w:r>
      <w:r w:rsidRPr="007B2A58">
        <w:rPr>
          <w:i/>
          <w:lang w:val="en-GB"/>
        </w:rPr>
        <w:t>Non-State Actors and International Obligations: Creation, Evolution and Enforcement</w:t>
      </w:r>
      <w:r>
        <w:rPr>
          <w:lang w:val="en-GB"/>
        </w:rPr>
        <w:t xml:space="preserve"> (</w:t>
      </w:r>
      <w:r w:rsidRPr="007B2A58">
        <w:rPr>
          <w:lang w:val="en-GB"/>
        </w:rPr>
        <w:t>Martinus Nijhoff 2018</w:t>
      </w:r>
      <w:r>
        <w:rPr>
          <w:lang w:val="en-GB"/>
        </w:rPr>
        <w:t>),</w:t>
      </w:r>
      <w:r w:rsidRPr="007B2A58">
        <w:rPr>
          <w:lang w:val="en-GB"/>
        </w:rPr>
        <w:t xml:space="preserve"> 15-38.</w:t>
      </w:r>
    </w:p>
    <w:p w14:paraId="61F947EC" w14:textId="77777777" w:rsidR="00024EBE" w:rsidRPr="00294791" w:rsidRDefault="00024EBE" w:rsidP="00024EBE">
      <w:pPr>
        <w:pStyle w:val="ListBullet"/>
        <w:rPr>
          <w:lang w:val="en-GB"/>
        </w:rPr>
      </w:pPr>
      <w:r w:rsidRPr="00CA52D1">
        <w:rPr>
          <w:lang w:val="en-GB"/>
        </w:rPr>
        <w:t>“</w:t>
      </w:r>
      <w:hyperlink r:id="rId12" w:history="1">
        <w:r w:rsidRPr="00CA52D1">
          <w:rPr>
            <w:rStyle w:val="Hyperlink"/>
            <w:iCs/>
          </w:rPr>
          <w:t xml:space="preserve">Protection </w:t>
        </w:r>
        <w:r w:rsidRPr="00CA52D1">
          <w:rPr>
            <w:rStyle w:val="Hyperlink"/>
            <w:iCs/>
            <w:lang w:val="en-GB"/>
          </w:rPr>
          <w:t>of</w:t>
        </w:r>
        <w:r w:rsidRPr="00CA52D1">
          <w:rPr>
            <w:rStyle w:val="Hyperlink"/>
            <w:iCs/>
          </w:rPr>
          <w:t xml:space="preserve"> Regulatory Autonomy and Investor Obligations: Latest Trends in Investment Treaty Design</w:t>
        </w:r>
      </w:hyperlink>
      <w:r w:rsidRPr="00CA52D1">
        <w:t>,</w:t>
      </w:r>
      <w:r w:rsidRPr="00CA52D1">
        <w:rPr>
          <w:lang w:val="en-GB"/>
        </w:rPr>
        <w:t>”</w:t>
      </w:r>
      <w:r w:rsidRPr="00294791">
        <w:rPr>
          <w:lang w:val="en-GB"/>
        </w:rPr>
        <w:t xml:space="preserve"> </w:t>
      </w:r>
      <w:r w:rsidRPr="00294791">
        <w:rPr>
          <w:i/>
          <w:lang w:val="en-GB"/>
        </w:rPr>
        <w:t>The International Lawyer</w:t>
      </w:r>
      <w:r w:rsidRPr="00294791">
        <w:rPr>
          <w:lang w:val="en-GB"/>
        </w:rPr>
        <w:t>, Vol. 51 No. 1, 2017, 109-119.</w:t>
      </w:r>
    </w:p>
    <w:p w14:paraId="10FCA7A1" w14:textId="227F9501" w:rsidR="002F388A" w:rsidRDefault="002F388A" w:rsidP="00024EBE">
      <w:pPr>
        <w:pStyle w:val="ListBullet"/>
        <w:numPr>
          <w:ilvl w:val="0"/>
          <w:numId w:val="0"/>
        </w:numPr>
        <w:ind w:left="360"/>
      </w:pPr>
    </w:p>
    <w:p w14:paraId="0EB7A487" w14:textId="77777777" w:rsidR="002F388A" w:rsidRDefault="00A16D54">
      <w:pPr>
        <w:pStyle w:val="Heading2"/>
      </w:pPr>
      <w:r>
        <w:t>Professional Admission</w:t>
      </w:r>
    </w:p>
    <w:p w14:paraId="362F8392" w14:textId="77777777" w:rsidR="002F388A" w:rsidRDefault="00A16D54">
      <w:pPr>
        <w:pStyle w:val="ListBullet"/>
      </w:pPr>
      <w:r>
        <w:t>Attorney-at-Law, New York (active registration)</w:t>
      </w:r>
    </w:p>
    <w:p w14:paraId="57D7382D" w14:textId="77777777" w:rsidR="002F388A" w:rsidRDefault="00A16D54">
      <w:pPr>
        <w:pStyle w:val="ListBullet"/>
      </w:pPr>
      <w:r>
        <w:t>Bar of the Czech Republic</w:t>
      </w:r>
    </w:p>
    <w:p w14:paraId="628D2798" w14:textId="3F096455" w:rsidR="002F388A" w:rsidRDefault="002F388A"/>
    <w:sectPr w:rsidR="002F388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892966">
    <w:abstractNumId w:val="8"/>
  </w:num>
  <w:num w:numId="2" w16cid:durableId="1531185994">
    <w:abstractNumId w:val="6"/>
  </w:num>
  <w:num w:numId="3" w16cid:durableId="697779310">
    <w:abstractNumId w:val="5"/>
  </w:num>
  <w:num w:numId="4" w16cid:durableId="1266956822">
    <w:abstractNumId w:val="4"/>
  </w:num>
  <w:num w:numId="5" w16cid:durableId="274675676">
    <w:abstractNumId w:val="7"/>
  </w:num>
  <w:num w:numId="6" w16cid:durableId="799033300">
    <w:abstractNumId w:val="3"/>
  </w:num>
  <w:num w:numId="7" w16cid:durableId="624701659">
    <w:abstractNumId w:val="2"/>
  </w:num>
  <w:num w:numId="8" w16cid:durableId="1831824875">
    <w:abstractNumId w:val="1"/>
  </w:num>
  <w:num w:numId="9" w16cid:durableId="90341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4EBE"/>
    <w:rsid w:val="00034616"/>
    <w:rsid w:val="0006063C"/>
    <w:rsid w:val="0015074B"/>
    <w:rsid w:val="00290B0F"/>
    <w:rsid w:val="0029639D"/>
    <w:rsid w:val="002F388A"/>
    <w:rsid w:val="00326F90"/>
    <w:rsid w:val="00591BA4"/>
    <w:rsid w:val="00961679"/>
    <w:rsid w:val="00A16D54"/>
    <w:rsid w:val="00AA1D8D"/>
    <w:rsid w:val="00B47730"/>
    <w:rsid w:val="00C1042E"/>
    <w:rsid w:val="00CB0664"/>
    <w:rsid w:val="00CD2AC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49B52"/>
  <w14:defaultImageDpi w14:val="300"/>
  <w15:docId w15:val="{430AD619-D637-4514-A357-30235877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uiPriority w:val="99"/>
    <w:rsid w:val="00024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degruyter-com.nottingham.idm.oclc.org/document/doi/10.1515/9783110781687-020/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vestmentlaw.adjuris.ro/articole/An4v2/5.pdf" TargetMode="External"/><Relationship Id="rId12" Type="http://schemas.openxmlformats.org/officeDocument/2006/relationships/hyperlink" Target="https://scholar.smu.edu/cgi/viewcontent.cgi?article=4559&amp;context=t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17/bhj.2024.8" TargetMode="External"/><Relationship Id="rId11" Type="http://schemas.openxmlformats.org/officeDocument/2006/relationships/hyperlink" Target="https://brill.com/display/book/edcoll/9789004340251/BP000003.x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yujilp.org/wp-content/uploads/2021/01/NYI1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chapter/10.1007/978-3-031-09465-1_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Klara polackova Van der Ploeg (staff)</cp:lastModifiedBy>
  <cp:revision>3</cp:revision>
  <dcterms:created xsi:type="dcterms:W3CDTF">2025-08-29T14:52:00Z</dcterms:created>
  <dcterms:modified xsi:type="dcterms:W3CDTF">2025-08-29T14:55:00Z</dcterms:modified>
  <cp:category/>
</cp:coreProperties>
</file>