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02CA7" w14:textId="77777777" w:rsidR="00C45E26" w:rsidRDefault="00000000">
      <w:pPr>
        <w:pStyle w:val="BodyA"/>
        <w:rPr>
          <w:rFonts w:ascii="Times New Roman" w:eastAsia="Times New Roman" w:hAnsi="Times New Roman" w:cs="Times New Roman"/>
          <w:b/>
          <w:bCs/>
          <w:sz w:val="24"/>
          <w:szCs w:val="24"/>
        </w:rPr>
      </w:pPr>
      <w:r>
        <w:rPr>
          <w:rFonts w:ascii="Times New Roman" w:hAnsi="Times New Roman"/>
          <w:b/>
          <w:bCs/>
          <w:sz w:val="24"/>
          <w:szCs w:val="24"/>
        </w:rPr>
        <w:t>EDUCATION</w:t>
      </w:r>
    </w:p>
    <w:p w14:paraId="786DE8DE" w14:textId="77777777" w:rsidR="00C45E26" w:rsidRDefault="00C45E26">
      <w:pPr>
        <w:pStyle w:val="BodyA"/>
        <w:spacing w:line="120" w:lineRule="auto"/>
        <w:rPr>
          <w:rFonts w:ascii="Times New Roman" w:eastAsia="Times New Roman" w:hAnsi="Times New Roman" w:cs="Times New Roman"/>
          <w:b/>
          <w:bCs/>
          <w:sz w:val="24"/>
          <w:szCs w:val="24"/>
        </w:rPr>
      </w:pPr>
    </w:p>
    <w:p w14:paraId="2B8B8390" w14:textId="77777777" w:rsidR="00C45E26" w:rsidRDefault="00000000">
      <w:pPr>
        <w:pStyle w:val="BodyA"/>
        <w:spacing w:line="288" w:lineRule="auto"/>
        <w:ind w:left="720" w:hanging="360"/>
        <w:rPr>
          <w:rFonts w:ascii="Times New Roman" w:eastAsia="Times New Roman" w:hAnsi="Times New Roman" w:cs="Times New Roman"/>
          <w:sz w:val="24"/>
          <w:szCs w:val="24"/>
        </w:rPr>
      </w:pPr>
      <w:r>
        <w:rPr>
          <w:rFonts w:ascii="Times New Roman" w:hAnsi="Times New Roman"/>
          <w:b/>
          <w:bCs/>
          <w:sz w:val="24"/>
          <w:szCs w:val="24"/>
        </w:rPr>
        <w:t>New York University School of Law</w:t>
      </w:r>
      <w:r>
        <w:rPr>
          <w:rFonts w:ascii="Times New Roman" w:hAnsi="Times New Roman"/>
          <w:sz w:val="24"/>
          <w:szCs w:val="24"/>
        </w:rPr>
        <w:t>, J.D., 2009-2012</w:t>
      </w:r>
    </w:p>
    <w:p w14:paraId="2242E8FB" w14:textId="77777777" w:rsidR="00C45E26" w:rsidRDefault="00000000">
      <w:pPr>
        <w:pStyle w:val="BodyA"/>
        <w:spacing w:line="288" w:lineRule="auto"/>
        <w:ind w:left="1080" w:hanging="360"/>
        <w:rPr>
          <w:rFonts w:ascii="Times New Roman" w:eastAsia="Times New Roman" w:hAnsi="Times New Roman" w:cs="Times New Roman"/>
          <w:i/>
          <w:iCs/>
          <w:sz w:val="24"/>
          <w:szCs w:val="24"/>
        </w:rPr>
      </w:pPr>
      <w:r>
        <w:rPr>
          <w:rFonts w:ascii="Times New Roman" w:hAnsi="Times New Roman"/>
          <w:sz w:val="24"/>
          <w:szCs w:val="24"/>
        </w:rPr>
        <w:t>Student Advocate, Criminal Appellate Defender Clinic</w:t>
      </w:r>
    </w:p>
    <w:p w14:paraId="7BF0AB77" w14:textId="77777777" w:rsidR="00C45E26" w:rsidRDefault="00000000">
      <w:pPr>
        <w:pStyle w:val="BodyA"/>
        <w:spacing w:line="288" w:lineRule="auto"/>
        <w:ind w:left="1080" w:hanging="360"/>
        <w:rPr>
          <w:rFonts w:ascii="Times New Roman" w:hAnsi="Times New Roman"/>
          <w:sz w:val="24"/>
          <w:szCs w:val="24"/>
        </w:rPr>
      </w:pPr>
      <w:r>
        <w:rPr>
          <w:rFonts w:ascii="Times New Roman" w:hAnsi="Times New Roman"/>
          <w:sz w:val="24"/>
          <w:szCs w:val="24"/>
        </w:rPr>
        <w:t>Student Mentor, Public Interest Mentors Program</w:t>
      </w:r>
    </w:p>
    <w:p w14:paraId="60E03A49" w14:textId="3B318818" w:rsidR="00F61B79" w:rsidRDefault="00F61B79">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Student Participant, Colloq</w:t>
      </w:r>
      <w:r w:rsidR="00FD64BE">
        <w:rPr>
          <w:rFonts w:ascii="Times New Roman" w:hAnsi="Times New Roman"/>
          <w:sz w:val="24"/>
          <w:szCs w:val="24"/>
        </w:rPr>
        <w:t>.</w:t>
      </w:r>
      <w:r>
        <w:rPr>
          <w:rFonts w:ascii="Times New Roman" w:hAnsi="Times New Roman"/>
          <w:sz w:val="24"/>
          <w:szCs w:val="24"/>
        </w:rPr>
        <w:t xml:space="preserve"> on Legal, Political, and Social Philosophy, Prof. Ronald Dworkin</w:t>
      </w:r>
    </w:p>
    <w:p w14:paraId="5AEEDC9B"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Research Assistant, Prof. Peggy Cooper Davis</w:t>
      </w:r>
    </w:p>
    <w:p w14:paraId="18920133" w14:textId="31CF832B" w:rsidR="00C45E26" w:rsidRDefault="00F61B79">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 xml:space="preserve">Substantial writing credit, </w:t>
      </w:r>
      <w:r>
        <w:rPr>
          <w:rFonts w:ascii="Times New Roman" w:hAnsi="Times New Roman"/>
          <w:i/>
          <w:iCs/>
          <w:sz w:val="24"/>
          <w:szCs w:val="24"/>
        </w:rPr>
        <w:t>Public Accommodation in the Public Forum: Equality as a Limit on Free Speech</w:t>
      </w:r>
      <w:r>
        <w:rPr>
          <w:rFonts w:ascii="Times New Roman" w:hAnsi="Times New Roman"/>
          <w:sz w:val="24"/>
          <w:szCs w:val="24"/>
        </w:rPr>
        <w:t>, Prof. Samuel Scheffler</w:t>
      </w:r>
    </w:p>
    <w:p w14:paraId="3444C1AB" w14:textId="77777777" w:rsidR="00C45E26" w:rsidRDefault="00C45E26">
      <w:pPr>
        <w:pStyle w:val="BodyA"/>
        <w:spacing w:line="120" w:lineRule="auto"/>
        <w:ind w:left="720"/>
        <w:rPr>
          <w:rFonts w:ascii="Times New Roman" w:eastAsia="Times New Roman" w:hAnsi="Times New Roman" w:cs="Times New Roman"/>
          <w:sz w:val="24"/>
          <w:szCs w:val="24"/>
        </w:rPr>
      </w:pPr>
    </w:p>
    <w:p w14:paraId="4CC6832E" w14:textId="77777777" w:rsidR="00C45E26" w:rsidRDefault="00000000">
      <w:pPr>
        <w:pStyle w:val="BodyA"/>
        <w:spacing w:line="288" w:lineRule="auto"/>
        <w:ind w:left="720" w:hanging="360"/>
        <w:rPr>
          <w:rFonts w:ascii="Times New Roman" w:eastAsia="Times New Roman" w:hAnsi="Times New Roman" w:cs="Times New Roman"/>
          <w:sz w:val="24"/>
          <w:szCs w:val="24"/>
        </w:rPr>
      </w:pPr>
      <w:r>
        <w:rPr>
          <w:rFonts w:ascii="Times New Roman" w:hAnsi="Times New Roman"/>
          <w:b/>
          <w:bCs/>
          <w:sz w:val="24"/>
          <w:szCs w:val="24"/>
        </w:rPr>
        <w:t>Columbia University</w:t>
      </w:r>
      <w:r>
        <w:rPr>
          <w:rFonts w:ascii="Times New Roman" w:hAnsi="Times New Roman"/>
          <w:sz w:val="24"/>
          <w:szCs w:val="24"/>
        </w:rPr>
        <w:t>, B.A., Philosophy, 2002-2006</w:t>
      </w:r>
    </w:p>
    <w:p w14:paraId="76A34F2E" w14:textId="77777777" w:rsidR="00C45E26" w:rsidRDefault="00000000">
      <w:pPr>
        <w:pStyle w:val="BodyA"/>
        <w:spacing w:line="288" w:lineRule="auto"/>
        <w:ind w:left="1440" w:hanging="720"/>
        <w:rPr>
          <w:rFonts w:ascii="Times New Roman" w:eastAsia="Times New Roman" w:hAnsi="Times New Roman" w:cs="Times New Roman"/>
          <w:sz w:val="24"/>
          <w:szCs w:val="24"/>
        </w:rPr>
      </w:pPr>
      <w:r>
        <w:rPr>
          <w:rFonts w:ascii="Times New Roman" w:hAnsi="Times New Roman"/>
          <w:sz w:val="24"/>
          <w:szCs w:val="24"/>
        </w:rPr>
        <w:t xml:space="preserve">Dean’s List (five semesters) </w:t>
      </w:r>
    </w:p>
    <w:p w14:paraId="72217EE2" w14:textId="45DD31E7" w:rsidR="00C45E26" w:rsidRDefault="00000000">
      <w:pPr>
        <w:pStyle w:val="BodyA"/>
        <w:spacing w:line="288" w:lineRule="auto"/>
        <w:ind w:left="1440" w:hanging="720"/>
        <w:rPr>
          <w:rFonts w:ascii="Times New Roman" w:eastAsia="Times New Roman" w:hAnsi="Times New Roman" w:cs="Times New Roman"/>
          <w:sz w:val="24"/>
          <w:szCs w:val="24"/>
        </w:rPr>
      </w:pPr>
      <w:r>
        <w:rPr>
          <w:rFonts w:ascii="Times New Roman" w:hAnsi="Times New Roman"/>
          <w:i/>
          <w:iCs/>
          <w:sz w:val="24"/>
          <w:szCs w:val="24"/>
        </w:rPr>
        <w:t>Self-Overcoming in the Sea of Becoming: Nietzsche’s Ethics</w:t>
      </w:r>
      <w:r>
        <w:rPr>
          <w:rFonts w:ascii="Times New Roman" w:hAnsi="Times New Roman"/>
          <w:sz w:val="24"/>
          <w:szCs w:val="24"/>
        </w:rPr>
        <w:t>, senior thesis</w:t>
      </w:r>
      <w:r w:rsidR="0080403F">
        <w:rPr>
          <w:rFonts w:ascii="Times New Roman" w:hAnsi="Times New Roman"/>
          <w:sz w:val="24"/>
          <w:szCs w:val="24"/>
        </w:rPr>
        <w:t>, Prof. Taylor Carman</w:t>
      </w:r>
    </w:p>
    <w:p w14:paraId="0A0DA8F4" w14:textId="77777777" w:rsidR="00C45E26" w:rsidRDefault="00C45E26">
      <w:pPr>
        <w:pStyle w:val="BodyA"/>
        <w:rPr>
          <w:rFonts w:ascii="Times New Roman" w:eastAsia="Times New Roman" w:hAnsi="Times New Roman" w:cs="Times New Roman"/>
          <w:sz w:val="24"/>
          <w:szCs w:val="24"/>
        </w:rPr>
      </w:pPr>
    </w:p>
    <w:p w14:paraId="49174E10" w14:textId="77777777" w:rsidR="00C45E26" w:rsidRDefault="00000000">
      <w:pPr>
        <w:pStyle w:val="BodyA"/>
        <w:rPr>
          <w:rFonts w:ascii="Times New Roman" w:eastAsia="Times New Roman" w:hAnsi="Times New Roman" w:cs="Times New Roman"/>
          <w:b/>
          <w:bCs/>
          <w:sz w:val="24"/>
          <w:szCs w:val="24"/>
        </w:rPr>
      </w:pPr>
      <w:r>
        <w:rPr>
          <w:rFonts w:ascii="Times New Roman" w:hAnsi="Times New Roman"/>
          <w:b/>
          <w:bCs/>
          <w:sz w:val="24"/>
          <w:szCs w:val="24"/>
        </w:rPr>
        <w:t>TEACHING INTERESTS</w:t>
      </w:r>
    </w:p>
    <w:p w14:paraId="1E1AA936" w14:textId="77777777" w:rsidR="00C45E26" w:rsidRDefault="00C45E26">
      <w:pPr>
        <w:pStyle w:val="BodyA"/>
        <w:spacing w:line="120" w:lineRule="auto"/>
        <w:rPr>
          <w:rFonts w:ascii="Times New Roman" w:eastAsia="Times New Roman" w:hAnsi="Times New Roman" w:cs="Times New Roman"/>
          <w:b/>
          <w:bCs/>
          <w:sz w:val="24"/>
          <w:szCs w:val="24"/>
        </w:rPr>
      </w:pPr>
    </w:p>
    <w:p w14:paraId="7FDA3795" w14:textId="2BD6DBF3" w:rsidR="00C45E26" w:rsidRDefault="00000000">
      <w:pPr>
        <w:pStyle w:val="BodyA"/>
        <w:spacing w:line="288" w:lineRule="auto"/>
        <w:ind w:left="720" w:hanging="360"/>
        <w:rPr>
          <w:rFonts w:ascii="Times New Roman" w:eastAsia="Times New Roman" w:hAnsi="Times New Roman" w:cs="Times New Roman"/>
          <w:sz w:val="24"/>
          <w:szCs w:val="24"/>
        </w:rPr>
      </w:pPr>
      <w:r>
        <w:rPr>
          <w:rFonts w:ascii="Times New Roman" w:hAnsi="Times New Roman"/>
          <w:sz w:val="24"/>
          <w:szCs w:val="24"/>
        </w:rPr>
        <w:t>Civil Procedure</w:t>
      </w:r>
      <w:r w:rsidR="008053F9">
        <w:rPr>
          <w:rFonts w:ascii="Times New Roman" w:hAnsi="Times New Roman"/>
          <w:sz w:val="24"/>
          <w:szCs w:val="24"/>
        </w:rPr>
        <w:t>,</w:t>
      </w:r>
      <w:r w:rsidR="006A7C6A">
        <w:rPr>
          <w:rFonts w:ascii="Times New Roman" w:hAnsi="Times New Roman"/>
          <w:sz w:val="24"/>
          <w:szCs w:val="24"/>
        </w:rPr>
        <w:t xml:space="preserve"> </w:t>
      </w:r>
      <w:r w:rsidR="0014437D">
        <w:rPr>
          <w:rFonts w:ascii="Times New Roman" w:hAnsi="Times New Roman"/>
          <w:sz w:val="24"/>
          <w:szCs w:val="24"/>
        </w:rPr>
        <w:t>Federal Courts</w:t>
      </w:r>
      <w:r w:rsidR="004B77EF">
        <w:rPr>
          <w:rFonts w:ascii="Times New Roman" w:hAnsi="Times New Roman"/>
          <w:sz w:val="24"/>
          <w:szCs w:val="24"/>
        </w:rPr>
        <w:t>, Administrative La</w:t>
      </w:r>
      <w:r w:rsidR="0014437D">
        <w:rPr>
          <w:rFonts w:ascii="Times New Roman" w:hAnsi="Times New Roman"/>
          <w:sz w:val="24"/>
          <w:szCs w:val="24"/>
        </w:rPr>
        <w:t>w</w:t>
      </w:r>
      <w:r w:rsidR="0080403F">
        <w:rPr>
          <w:rFonts w:ascii="Times New Roman" w:hAnsi="Times New Roman"/>
          <w:sz w:val="24"/>
          <w:szCs w:val="24"/>
        </w:rPr>
        <w:t>,</w:t>
      </w:r>
      <w:r>
        <w:rPr>
          <w:rFonts w:ascii="Times New Roman" w:hAnsi="Times New Roman"/>
          <w:sz w:val="24"/>
          <w:szCs w:val="24"/>
        </w:rPr>
        <w:t xml:space="preserve"> Elder</w:t>
      </w:r>
      <w:r w:rsidR="008053F9">
        <w:rPr>
          <w:rFonts w:ascii="Times New Roman" w:hAnsi="Times New Roman"/>
          <w:sz w:val="24"/>
          <w:szCs w:val="24"/>
        </w:rPr>
        <w:t xml:space="preserve"> </w:t>
      </w:r>
      <w:r w:rsidR="00B14C84">
        <w:rPr>
          <w:rFonts w:ascii="Times New Roman" w:hAnsi="Times New Roman"/>
          <w:sz w:val="24"/>
          <w:szCs w:val="24"/>
        </w:rPr>
        <w:t>Law,</w:t>
      </w:r>
      <w:r w:rsidR="008053F9">
        <w:rPr>
          <w:rFonts w:ascii="Times New Roman" w:hAnsi="Times New Roman"/>
          <w:sz w:val="24"/>
          <w:szCs w:val="24"/>
        </w:rPr>
        <w:t xml:space="preserve"> D</w:t>
      </w:r>
      <w:r>
        <w:rPr>
          <w:rFonts w:ascii="Times New Roman" w:hAnsi="Times New Roman"/>
          <w:sz w:val="24"/>
          <w:szCs w:val="24"/>
        </w:rPr>
        <w:t xml:space="preserve">isability Law, </w:t>
      </w:r>
      <w:r w:rsidR="0014437D">
        <w:rPr>
          <w:rFonts w:ascii="Times New Roman" w:hAnsi="Times New Roman"/>
          <w:sz w:val="24"/>
          <w:szCs w:val="24"/>
        </w:rPr>
        <w:t xml:space="preserve">Housing Law, </w:t>
      </w:r>
      <w:r>
        <w:rPr>
          <w:rFonts w:ascii="Times New Roman" w:hAnsi="Times New Roman"/>
          <w:sz w:val="24"/>
          <w:szCs w:val="24"/>
        </w:rPr>
        <w:t>Poverty Law</w:t>
      </w:r>
      <w:r w:rsidR="00B14C84">
        <w:rPr>
          <w:rFonts w:ascii="Times New Roman" w:hAnsi="Times New Roman"/>
          <w:sz w:val="24"/>
          <w:szCs w:val="24"/>
        </w:rPr>
        <w:t>,</w:t>
      </w:r>
      <w:r w:rsidR="000E77C2">
        <w:rPr>
          <w:rFonts w:ascii="Times New Roman" w:hAnsi="Times New Roman"/>
          <w:sz w:val="24"/>
          <w:szCs w:val="24"/>
        </w:rPr>
        <w:t xml:space="preserve"> </w:t>
      </w:r>
      <w:r w:rsidR="0014437D">
        <w:rPr>
          <w:rFonts w:ascii="Times New Roman" w:hAnsi="Times New Roman"/>
          <w:sz w:val="24"/>
          <w:szCs w:val="24"/>
        </w:rPr>
        <w:t xml:space="preserve">Family Law, Secured Transactions, </w:t>
      </w:r>
      <w:r w:rsidR="0014437D">
        <w:rPr>
          <w:rFonts w:ascii="Times New Roman" w:hAnsi="Times New Roman"/>
          <w:sz w:val="24"/>
          <w:szCs w:val="24"/>
        </w:rPr>
        <w:t>Law &amp; Society,</w:t>
      </w:r>
      <w:r w:rsidR="0014437D">
        <w:rPr>
          <w:rFonts w:ascii="Times New Roman" w:hAnsi="Times New Roman"/>
          <w:sz w:val="24"/>
          <w:szCs w:val="24"/>
        </w:rPr>
        <w:t xml:space="preserve"> Law &amp; Political Economy</w:t>
      </w:r>
    </w:p>
    <w:p w14:paraId="71934D75" w14:textId="77777777" w:rsidR="00C45E26" w:rsidRDefault="00C45E26">
      <w:pPr>
        <w:pStyle w:val="BodyA"/>
        <w:spacing w:line="288" w:lineRule="auto"/>
        <w:ind w:left="720" w:hanging="360"/>
        <w:rPr>
          <w:rFonts w:ascii="Times New Roman" w:eastAsia="Times New Roman" w:hAnsi="Times New Roman" w:cs="Times New Roman"/>
          <w:sz w:val="24"/>
          <w:szCs w:val="24"/>
        </w:rPr>
      </w:pPr>
    </w:p>
    <w:p w14:paraId="3B0F64EF" w14:textId="77777777" w:rsidR="00C45E26" w:rsidRDefault="00000000">
      <w:pPr>
        <w:pStyle w:val="BodyA"/>
        <w:rPr>
          <w:rFonts w:ascii="Times New Roman" w:eastAsia="Times New Roman" w:hAnsi="Times New Roman" w:cs="Times New Roman"/>
          <w:b/>
          <w:bCs/>
          <w:sz w:val="24"/>
          <w:szCs w:val="24"/>
        </w:rPr>
      </w:pPr>
      <w:r>
        <w:rPr>
          <w:rFonts w:ascii="Times New Roman" w:hAnsi="Times New Roman"/>
          <w:b/>
          <w:bCs/>
          <w:sz w:val="24"/>
          <w:szCs w:val="24"/>
        </w:rPr>
        <w:t>RESEARCH FOCUS</w:t>
      </w:r>
    </w:p>
    <w:p w14:paraId="58A00029" w14:textId="77777777" w:rsidR="00C45E26" w:rsidRDefault="00C45E26">
      <w:pPr>
        <w:pStyle w:val="BodyA"/>
        <w:spacing w:line="120" w:lineRule="auto"/>
        <w:rPr>
          <w:rFonts w:ascii="Times New Roman" w:eastAsia="Times New Roman" w:hAnsi="Times New Roman" w:cs="Times New Roman"/>
          <w:b/>
          <w:bCs/>
          <w:sz w:val="24"/>
          <w:szCs w:val="24"/>
        </w:rPr>
      </w:pPr>
    </w:p>
    <w:p w14:paraId="0D330ED9" w14:textId="6CC0BCA3" w:rsidR="00C45E26" w:rsidRDefault="00B14C84">
      <w:pPr>
        <w:pStyle w:val="BodyA"/>
        <w:spacing w:line="288" w:lineRule="auto"/>
        <w:ind w:left="720" w:hanging="360"/>
        <w:rPr>
          <w:rFonts w:ascii="Times New Roman" w:eastAsia="Times New Roman" w:hAnsi="Times New Roman" w:cs="Times New Roman"/>
          <w:sz w:val="24"/>
          <w:szCs w:val="24"/>
        </w:rPr>
      </w:pPr>
      <w:r>
        <w:rPr>
          <w:rFonts w:ascii="Times New Roman" w:hAnsi="Times New Roman"/>
          <w:sz w:val="24"/>
          <w:szCs w:val="24"/>
        </w:rPr>
        <w:t xml:space="preserve">The role of law, aging, and financialized health care in </w:t>
      </w:r>
      <w:r w:rsidR="004C1A3D">
        <w:rPr>
          <w:rFonts w:ascii="Times New Roman" w:hAnsi="Times New Roman"/>
          <w:sz w:val="24"/>
          <w:szCs w:val="24"/>
        </w:rPr>
        <w:t>widening economic inequality</w:t>
      </w:r>
    </w:p>
    <w:p w14:paraId="7ACD4829" w14:textId="77777777" w:rsidR="00C45E26" w:rsidRPr="00FD64BE" w:rsidRDefault="00C45E26">
      <w:pPr>
        <w:pStyle w:val="BodyA"/>
        <w:rPr>
          <w:rFonts w:ascii="Times New Roman" w:eastAsia="Times New Roman" w:hAnsi="Times New Roman" w:cs="Times New Roman"/>
          <w:sz w:val="24"/>
          <w:szCs w:val="24"/>
        </w:rPr>
      </w:pPr>
    </w:p>
    <w:p w14:paraId="305648FA" w14:textId="0F207839" w:rsidR="00C45E26" w:rsidRDefault="00000000">
      <w:pPr>
        <w:pStyle w:val="BodyA"/>
        <w:rPr>
          <w:rFonts w:ascii="Times New Roman" w:eastAsia="Times New Roman" w:hAnsi="Times New Roman" w:cs="Times New Roman"/>
          <w:b/>
          <w:bCs/>
          <w:sz w:val="24"/>
          <w:szCs w:val="24"/>
        </w:rPr>
      </w:pPr>
      <w:r>
        <w:rPr>
          <w:rFonts w:ascii="Times New Roman" w:hAnsi="Times New Roman"/>
          <w:b/>
          <w:bCs/>
          <w:sz w:val="24"/>
          <w:szCs w:val="24"/>
        </w:rPr>
        <w:t xml:space="preserve">TEACHING </w:t>
      </w:r>
      <w:r w:rsidR="0080403F">
        <w:rPr>
          <w:rFonts w:ascii="Times New Roman" w:hAnsi="Times New Roman"/>
          <w:b/>
          <w:bCs/>
          <w:sz w:val="24"/>
          <w:szCs w:val="24"/>
        </w:rPr>
        <w:t>EXPERIENCE</w:t>
      </w:r>
    </w:p>
    <w:p w14:paraId="793A70DD" w14:textId="77777777" w:rsidR="00C45E26" w:rsidRDefault="00C45E26">
      <w:pPr>
        <w:pStyle w:val="BodyA"/>
        <w:spacing w:line="120" w:lineRule="auto"/>
        <w:rPr>
          <w:rFonts w:ascii="Times New Roman" w:eastAsia="Times New Roman" w:hAnsi="Times New Roman" w:cs="Times New Roman"/>
          <w:b/>
          <w:bCs/>
          <w:sz w:val="24"/>
          <w:szCs w:val="24"/>
        </w:rPr>
      </w:pPr>
    </w:p>
    <w:p w14:paraId="33564327" w14:textId="2E05D690" w:rsidR="0014437D" w:rsidRDefault="0014437D" w:rsidP="0014437D">
      <w:pPr>
        <w:pStyle w:val="BodyA"/>
        <w:spacing w:line="288" w:lineRule="auto"/>
        <w:ind w:left="720" w:hanging="360"/>
        <w:rPr>
          <w:rFonts w:ascii="Times New Roman" w:eastAsia="Times New Roman" w:hAnsi="Times New Roman" w:cs="Times New Roman"/>
          <w:sz w:val="24"/>
          <w:szCs w:val="24"/>
        </w:rPr>
      </w:pPr>
      <w:r>
        <w:rPr>
          <w:rFonts w:ascii="Times New Roman" w:hAnsi="Times New Roman"/>
          <w:b/>
          <w:bCs/>
          <w:sz w:val="24"/>
          <w:szCs w:val="24"/>
        </w:rPr>
        <w:t xml:space="preserve">Bruce R. Jacob </w:t>
      </w:r>
      <w:r>
        <w:rPr>
          <w:rFonts w:ascii="Times New Roman" w:hAnsi="Times New Roman"/>
          <w:b/>
          <w:bCs/>
          <w:sz w:val="24"/>
          <w:szCs w:val="24"/>
        </w:rPr>
        <w:t>Visiting Assistant Professor</w:t>
      </w:r>
      <w:r>
        <w:rPr>
          <w:rFonts w:ascii="Times New Roman" w:hAnsi="Times New Roman"/>
          <w:b/>
          <w:bCs/>
          <w:sz w:val="24"/>
          <w:szCs w:val="24"/>
        </w:rPr>
        <w:t xml:space="preserve"> of Law</w:t>
      </w:r>
      <w:r>
        <w:rPr>
          <w:rFonts w:ascii="Times New Roman" w:hAnsi="Times New Roman"/>
          <w:sz w:val="24"/>
          <w:szCs w:val="24"/>
        </w:rPr>
        <w:t>, S</w:t>
      </w:r>
      <w:r>
        <w:rPr>
          <w:rFonts w:ascii="Times New Roman" w:hAnsi="Times New Roman"/>
          <w:sz w:val="24"/>
          <w:szCs w:val="24"/>
        </w:rPr>
        <w:t>tetson</w:t>
      </w:r>
      <w:r>
        <w:rPr>
          <w:rFonts w:ascii="Times New Roman" w:hAnsi="Times New Roman"/>
          <w:sz w:val="24"/>
          <w:szCs w:val="24"/>
        </w:rPr>
        <w:t xml:space="preserve"> Univ</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College of Law</w:t>
      </w:r>
      <w:r>
        <w:rPr>
          <w:rFonts w:ascii="Times New Roman" w:hAnsi="Times New Roman"/>
          <w:sz w:val="24"/>
          <w:szCs w:val="24"/>
        </w:rPr>
        <w:t>, 202</w:t>
      </w:r>
      <w:r>
        <w:rPr>
          <w:rFonts w:ascii="Times New Roman" w:hAnsi="Times New Roman"/>
          <w:sz w:val="24"/>
          <w:szCs w:val="24"/>
        </w:rPr>
        <w:t>5</w:t>
      </w:r>
      <w:r>
        <w:rPr>
          <w:rFonts w:ascii="Times New Roman" w:hAnsi="Times New Roman"/>
          <w:sz w:val="24"/>
          <w:szCs w:val="24"/>
        </w:rPr>
        <w:t>-20</w:t>
      </w:r>
      <w:r>
        <w:rPr>
          <w:rFonts w:ascii="Times New Roman" w:hAnsi="Times New Roman"/>
          <w:sz w:val="24"/>
          <w:szCs w:val="24"/>
        </w:rPr>
        <w:t>27</w:t>
      </w:r>
    </w:p>
    <w:p w14:paraId="0F5B0DCE" w14:textId="0748AACE" w:rsidR="0014437D" w:rsidRDefault="0014437D" w:rsidP="0014437D">
      <w:pPr>
        <w:pStyle w:val="BodyA"/>
        <w:spacing w:line="288" w:lineRule="auto"/>
        <w:ind w:left="720"/>
        <w:rPr>
          <w:rFonts w:ascii="Times New Roman" w:hAnsi="Times New Roman"/>
          <w:sz w:val="24"/>
          <w:szCs w:val="24"/>
        </w:rPr>
      </w:pPr>
      <w:r>
        <w:rPr>
          <w:rFonts w:ascii="Times New Roman" w:hAnsi="Times New Roman"/>
          <w:sz w:val="24"/>
          <w:szCs w:val="24"/>
        </w:rPr>
        <w:t>Courses taught:  Civil Procedure</w:t>
      </w:r>
      <w:r w:rsidR="007A2D94">
        <w:rPr>
          <w:rFonts w:ascii="Times New Roman" w:hAnsi="Times New Roman"/>
          <w:sz w:val="24"/>
          <w:szCs w:val="24"/>
        </w:rPr>
        <w:t xml:space="preserve"> (additional courses to be determined)</w:t>
      </w:r>
    </w:p>
    <w:p w14:paraId="332D5B1F" w14:textId="77777777" w:rsidR="0014437D" w:rsidRDefault="0014437D" w:rsidP="0014437D">
      <w:pPr>
        <w:pStyle w:val="BodyA"/>
        <w:spacing w:line="120" w:lineRule="auto"/>
        <w:ind w:left="1080" w:hanging="360"/>
        <w:rPr>
          <w:rFonts w:ascii="Times New Roman" w:eastAsia="Times New Roman" w:hAnsi="Times New Roman" w:cs="Times New Roman"/>
          <w:sz w:val="24"/>
          <w:szCs w:val="24"/>
        </w:rPr>
      </w:pPr>
    </w:p>
    <w:p w14:paraId="1A8BCAE0" w14:textId="3FF689D7" w:rsidR="0080403F" w:rsidRDefault="0080403F" w:rsidP="0080403F">
      <w:pPr>
        <w:pStyle w:val="BodyA"/>
        <w:spacing w:line="288" w:lineRule="auto"/>
        <w:ind w:left="720" w:hanging="360"/>
        <w:rPr>
          <w:rFonts w:ascii="Times New Roman" w:eastAsia="Times New Roman" w:hAnsi="Times New Roman" w:cs="Times New Roman"/>
          <w:sz w:val="24"/>
          <w:szCs w:val="24"/>
        </w:rPr>
      </w:pPr>
      <w:r>
        <w:rPr>
          <w:rFonts w:ascii="Times New Roman" w:hAnsi="Times New Roman"/>
          <w:b/>
          <w:bCs/>
          <w:sz w:val="24"/>
          <w:szCs w:val="24"/>
        </w:rPr>
        <w:t>Visiting Assistant Professor</w:t>
      </w:r>
      <w:r>
        <w:rPr>
          <w:rFonts w:ascii="Times New Roman" w:hAnsi="Times New Roman"/>
          <w:sz w:val="24"/>
          <w:szCs w:val="24"/>
        </w:rPr>
        <w:t>, Suffolk University Law School, 2024-2025</w:t>
      </w:r>
    </w:p>
    <w:p w14:paraId="19430B9D" w14:textId="2B6ABC88" w:rsidR="0080403F" w:rsidRDefault="000E77C2" w:rsidP="0080403F">
      <w:pPr>
        <w:pStyle w:val="BodyA"/>
        <w:spacing w:line="288" w:lineRule="auto"/>
        <w:ind w:left="720"/>
        <w:rPr>
          <w:rFonts w:ascii="Times New Roman" w:hAnsi="Times New Roman"/>
          <w:sz w:val="24"/>
          <w:szCs w:val="24"/>
        </w:rPr>
      </w:pPr>
      <w:r>
        <w:rPr>
          <w:rFonts w:ascii="Times New Roman" w:hAnsi="Times New Roman"/>
          <w:sz w:val="24"/>
          <w:szCs w:val="24"/>
        </w:rPr>
        <w:t>Courses taught:  Civil Procedure</w:t>
      </w:r>
      <w:r w:rsidR="0014437D">
        <w:rPr>
          <w:rFonts w:ascii="Times New Roman" w:hAnsi="Times New Roman"/>
          <w:sz w:val="24"/>
          <w:szCs w:val="24"/>
        </w:rPr>
        <w:t xml:space="preserve"> (Fall and Summer)</w:t>
      </w:r>
      <w:r>
        <w:rPr>
          <w:rFonts w:ascii="Times New Roman" w:hAnsi="Times New Roman"/>
          <w:sz w:val="24"/>
          <w:szCs w:val="24"/>
        </w:rPr>
        <w:t>, Secured Transactions</w:t>
      </w:r>
      <w:r w:rsidR="002427FE">
        <w:rPr>
          <w:rFonts w:ascii="Times New Roman" w:hAnsi="Times New Roman"/>
          <w:sz w:val="24"/>
          <w:szCs w:val="24"/>
        </w:rPr>
        <w:t>.</w:t>
      </w:r>
    </w:p>
    <w:p w14:paraId="754C20C8" w14:textId="77777777" w:rsidR="0080403F" w:rsidRDefault="0080403F" w:rsidP="0080403F">
      <w:pPr>
        <w:pStyle w:val="BodyA"/>
        <w:spacing w:line="120" w:lineRule="auto"/>
        <w:ind w:left="1080" w:hanging="360"/>
        <w:rPr>
          <w:rFonts w:ascii="Times New Roman" w:eastAsia="Times New Roman" w:hAnsi="Times New Roman" w:cs="Times New Roman"/>
          <w:sz w:val="24"/>
          <w:szCs w:val="24"/>
        </w:rPr>
      </w:pPr>
    </w:p>
    <w:p w14:paraId="5208CA84" w14:textId="1F1239E0" w:rsidR="00C45E26" w:rsidRDefault="00000000" w:rsidP="0080403F">
      <w:pPr>
        <w:pStyle w:val="BodyA"/>
        <w:spacing w:line="288" w:lineRule="auto"/>
        <w:ind w:left="720" w:hanging="360"/>
        <w:rPr>
          <w:rFonts w:ascii="Times New Roman" w:eastAsia="Times New Roman" w:hAnsi="Times New Roman" w:cs="Times New Roman"/>
          <w:sz w:val="24"/>
          <w:szCs w:val="24"/>
        </w:rPr>
      </w:pPr>
      <w:r>
        <w:rPr>
          <w:rFonts w:ascii="Times New Roman" w:hAnsi="Times New Roman"/>
          <w:b/>
          <w:bCs/>
          <w:sz w:val="24"/>
          <w:szCs w:val="24"/>
        </w:rPr>
        <w:t xml:space="preserve">Pro </w:t>
      </w:r>
      <w:proofErr w:type="spellStart"/>
      <w:r>
        <w:rPr>
          <w:rFonts w:ascii="Times New Roman" w:hAnsi="Times New Roman"/>
          <w:b/>
          <w:bCs/>
          <w:sz w:val="24"/>
          <w:szCs w:val="24"/>
        </w:rPr>
        <w:t>Tem</w:t>
      </w:r>
      <w:proofErr w:type="spellEnd"/>
      <w:r>
        <w:rPr>
          <w:rFonts w:ascii="Times New Roman" w:hAnsi="Times New Roman"/>
          <w:b/>
          <w:bCs/>
          <w:sz w:val="24"/>
          <w:szCs w:val="24"/>
        </w:rPr>
        <w:t xml:space="preserve"> Instructor</w:t>
      </w:r>
      <w:r>
        <w:rPr>
          <w:rFonts w:ascii="Times New Roman" w:hAnsi="Times New Roman"/>
          <w:sz w:val="24"/>
          <w:szCs w:val="24"/>
        </w:rPr>
        <w:t>, University of Oregon School of Law, 2024</w:t>
      </w:r>
    </w:p>
    <w:p w14:paraId="364E0A16" w14:textId="099EB7DF" w:rsidR="00C45E26" w:rsidRDefault="000E77C2">
      <w:pPr>
        <w:pStyle w:val="BodyA"/>
        <w:spacing w:line="288" w:lineRule="auto"/>
        <w:ind w:left="1080" w:hanging="360"/>
        <w:rPr>
          <w:rFonts w:ascii="Times New Roman" w:eastAsia="Times New Roman" w:hAnsi="Times New Roman" w:cs="Times New Roman"/>
        </w:rPr>
      </w:pPr>
      <w:r>
        <w:rPr>
          <w:rFonts w:ascii="Times New Roman" w:hAnsi="Times New Roman"/>
          <w:sz w:val="24"/>
          <w:szCs w:val="24"/>
        </w:rPr>
        <w:t>Courses taught:  Elder Law (synchronous remote).</w:t>
      </w:r>
    </w:p>
    <w:p w14:paraId="120537AD" w14:textId="77777777" w:rsidR="00C45E26" w:rsidRDefault="00C45E26">
      <w:pPr>
        <w:pStyle w:val="BodyA"/>
        <w:spacing w:line="120" w:lineRule="auto"/>
        <w:rPr>
          <w:rFonts w:ascii="Times New Roman" w:eastAsia="Times New Roman" w:hAnsi="Times New Roman" w:cs="Times New Roman"/>
          <w:b/>
          <w:bCs/>
          <w:sz w:val="24"/>
          <w:szCs w:val="24"/>
        </w:rPr>
      </w:pPr>
    </w:p>
    <w:p w14:paraId="6D359F4B" w14:textId="77777777" w:rsidR="00C45E26" w:rsidRDefault="00000000">
      <w:pPr>
        <w:pStyle w:val="BodyA"/>
        <w:spacing w:line="288" w:lineRule="auto"/>
        <w:ind w:left="720" w:hanging="360"/>
        <w:rPr>
          <w:rFonts w:ascii="Times New Roman" w:eastAsia="Times New Roman" w:hAnsi="Times New Roman" w:cs="Times New Roman"/>
          <w:sz w:val="24"/>
          <w:szCs w:val="24"/>
        </w:rPr>
      </w:pPr>
      <w:r>
        <w:rPr>
          <w:rFonts w:ascii="Times New Roman" w:hAnsi="Times New Roman"/>
          <w:b/>
          <w:bCs/>
          <w:sz w:val="24"/>
          <w:szCs w:val="24"/>
        </w:rPr>
        <w:t>Clinical Teaching Fellow</w:t>
      </w:r>
      <w:r>
        <w:rPr>
          <w:rFonts w:ascii="Times New Roman" w:hAnsi="Times New Roman"/>
          <w:sz w:val="24"/>
          <w:szCs w:val="24"/>
        </w:rPr>
        <w:t>, Civil Practice Clinics, South Texas College of Law Houston, 2014-2016</w:t>
      </w:r>
    </w:p>
    <w:p w14:paraId="309C9F8E" w14:textId="77777777" w:rsidR="0014437D" w:rsidRDefault="00000000" w:rsidP="0014437D">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Provided classroom instruction, live-client case supervision, and individualized mentoring to 2L and 3L students in clinical courses focusing on family law primarily for clients from immigrant communities.</w:t>
      </w:r>
    </w:p>
    <w:p w14:paraId="03A1D19F" w14:textId="77777777" w:rsidR="0014437D" w:rsidRDefault="0014437D" w:rsidP="0014437D">
      <w:pPr>
        <w:pStyle w:val="BodyA"/>
        <w:spacing w:line="120" w:lineRule="auto"/>
        <w:ind w:left="1080" w:hanging="360"/>
        <w:rPr>
          <w:rFonts w:ascii="Times New Roman" w:eastAsia="Times New Roman" w:hAnsi="Times New Roman" w:cs="Times New Roman"/>
          <w:sz w:val="24"/>
          <w:szCs w:val="24"/>
        </w:rPr>
      </w:pPr>
    </w:p>
    <w:p w14:paraId="71F37BBA" w14:textId="77777777" w:rsidR="0014437D" w:rsidRDefault="0014437D" w:rsidP="0014437D">
      <w:pPr>
        <w:pStyle w:val="BodyA"/>
        <w:spacing w:line="288" w:lineRule="auto"/>
        <w:ind w:left="1080" w:hanging="720"/>
        <w:rPr>
          <w:rFonts w:ascii="Times New Roman" w:eastAsia="Times New Roman" w:hAnsi="Times New Roman" w:cs="Times New Roman"/>
          <w:sz w:val="24"/>
          <w:szCs w:val="24"/>
        </w:rPr>
      </w:pPr>
      <w:r>
        <w:rPr>
          <w:rFonts w:ascii="Times New Roman" w:hAnsi="Times New Roman"/>
          <w:b/>
          <w:bCs/>
          <w:sz w:val="24"/>
          <w:szCs w:val="24"/>
        </w:rPr>
        <w:t>Amsterdam Teaching Assistant</w:t>
      </w:r>
      <w:r>
        <w:rPr>
          <w:rFonts w:ascii="Times New Roman" w:hAnsi="Times New Roman"/>
          <w:sz w:val="24"/>
          <w:szCs w:val="24"/>
        </w:rPr>
        <w:t>, Lawyering Program, NYU School of Law, 2010-2011</w:t>
      </w:r>
    </w:p>
    <w:p w14:paraId="7F18B451" w14:textId="763ECA38" w:rsidR="00C45E26" w:rsidRDefault="0014437D" w:rsidP="0014437D">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Served as Teaching Assistant for 5-credit year-long lawyering skills course for 1L students.</w:t>
      </w:r>
    </w:p>
    <w:p w14:paraId="04098310" w14:textId="77777777" w:rsidR="00C45E26" w:rsidRDefault="00C45E26">
      <w:pPr>
        <w:pStyle w:val="BodyA"/>
        <w:spacing w:line="120" w:lineRule="auto"/>
        <w:ind w:left="1080" w:hanging="360"/>
        <w:rPr>
          <w:rFonts w:ascii="Times New Roman" w:eastAsia="Times New Roman" w:hAnsi="Times New Roman" w:cs="Times New Roman"/>
          <w:sz w:val="24"/>
          <w:szCs w:val="24"/>
        </w:rPr>
      </w:pPr>
    </w:p>
    <w:p w14:paraId="7BF59EE7" w14:textId="77777777" w:rsidR="00C45E26" w:rsidRDefault="00000000">
      <w:pPr>
        <w:pStyle w:val="BodyA"/>
        <w:spacing w:line="288" w:lineRule="auto"/>
        <w:ind w:left="1080" w:hanging="720"/>
        <w:rPr>
          <w:rFonts w:ascii="Times New Roman" w:eastAsia="Times New Roman" w:hAnsi="Times New Roman" w:cs="Times New Roman"/>
          <w:sz w:val="24"/>
          <w:szCs w:val="24"/>
        </w:rPr>
      </w:pPr>
      <w:r>
        <w:rPr>
          <w:rFonts w:ascii="Times New Roman" w:hAnsi="Times New Roman"/>
          <w:b/>
          <w:bCs/>
          <w:sz w:val="24"/>
          <w:szCs w:val="24"/>
        </w:rPr>
        <w:t>Curriculum Coordinator and Instructor</w:t>
      </w:r>
      <w:r>
        <w:rPr>
          <w:rFonts w:ascii="Times New Roman" w:hAnsi="Times New Roman"/>
          <w:sz w:val="24"/>
          <w:szCs w:val="24"/>
        </w:rPr>
        <w:t>, High School Law Institute, 2010-2012</w:t>
      </w:r>
    </w:p>
    <w:p w14:paraId="76F5CA3E" w14:textId="13FA18AF" w:rsidR="00C45E26" w:rsidRDefault="00000000" w:rsidP="00FD64BE">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 xml:space="preserve">Taught </w:t>
      </w:r>
      <w:r w:rsidR="0080403F">
        <w:rPr>
          <w:rFonts w:ascii="Times New Roman" w:hAnsi="Times New Roman"/>
          <w:sz w:val="24"/>
          <w:szCs w:val="24"/>
        </w:rPr>
        <w:t>C</w:t>
      </w:r>
      <w:r>
        <w:rPr>
          <w:rFonts w:ascii="Times New Roman" w:hAnsi="Times New Roman"/>
          <w:sz w:val="24"/>
          <w:szCs w:val="24"/>
        </w:rPr>
        <w:t xml:space="preserve">onstitutional and </w:t>
      </w:r>
      <w:r w:rsidR="0080403F">
        <w:rPr>
          <w:rFonts w:ascii="Times New Roman" w:hAnsi="Times New Roman"/>
          <w:sz w:val="24"/>
          <w:szCs w:val="24"/>
        </w:rPr>
        <w:t>C</w:t>
      </w:r>
      <w:r>
        <w:rPr>
          <w:rFonts w:ascii="Times New Roman" w:hAnsi="Times New Roman"/>
          <w:sz w:val="24"/>
          <w:szCs w:val="24"/>
        </w:rPr>
        <w:t xml:space="preserve">riminal </w:t>
      </w:r>
      <w:r w:rsidR="0080403F">
        <w:rPr>
          <w:rFonts w:ascii="Times New Roman" w:hAnsi="Times New Roman"/>
          <w:sz w:val="24"/>
          <w:szCs w:val="24"/>
        </w:rPr>
        <w:t>L</w:t>
      </w:r>
      <w:r>
        <w:rPr>
          <w:rFonts w:ascii="Times New Roman" w:hAnsi="Times New Roman"/>
          <w:sz w:val="24"/>
          <w:szCs w:val="24"/>
        </w:rPr>
        <w:t>aw to high school students from backgrounds underrepresented in legal education.</w:t>
      </w:r>
    </w:p>
    <w:p w14:paraId="554CA274" w14:textId="77777777" w:rsidR="00C45E26" w:rsidRDefault="00000000">
      <w:pPr>
        <w:pStyle w:val="BodyA"/>
        <w:rPr>
          <w:rFonts w:ascii="Times New Roman" w:eastAsia="Times New Roman" w:hAnsi="Times New Roman" w:cs="Times New Roman"/>
          <w:b/>
          <w:bCs/>
          <w:sz w:val="24"/>
          <w:szCs w:val="24"/>
        </w:rPr>
      </w:pPr>
      <w:r>
        <w:rPr>
          <w:rFonts w:ascii="Times New Roman" w:hAnsi="Times New Roman"/>
          <w:b/>
          <w:bCs/>
          <w:sz w:val="24"/>
          <w:szCs w:val="24"/>
        </w:rPr>
        <w:lastRenderedPageBreak/>
        <w:t>PRACTICE EXPERIENCE</w:t>
      </w:r>
    </w:p>
    <w:p w14:paraId="78011B99" w14:textId="77777777" w:rsidR="00C45E26" w:rsidRDefault="00C45E26">
      <w:pPr>
        <w:pStyle w:val="BodyA"/>
        <w:spacing w:line="120" w:lineRule="auto"/>
        <w:rPr>
          <w:rFonts w:ascii="Times New Roman" w:eastAsia="Times New Roman" w:hAnsi="Times New Roman" w:cs="Times New Roman"/>
          <w:b/>
          <w:bCs/>
          <w:sz w:val="24"/>
          <w:szCs w:val="24"/>
        </w:rPr>
      </w:pPr>
    </w:p>
    <w:p w14:paraId="5D8CA628" w14:textId="77777777" w:rsidR="00C45E26" w:rsidRDefault="00000000">
      <w:pPr>
        <w:pStyle w:val="BodyA"/>
        <w:spacing w:line="288" w:lineRule="auto"/>
        <w:ind w:left="720" w:hanging="360"/>
        <w:rPr>
          <w:rFonts w:ascii="Times New Roman" w:eastAsia="Times New Roman" w:hAnsi="Times New Roman" w:cs="Times New Roman"/>
          <w:sz w:val="24"/>
          <w:szCs w:val="24"/>
        </w:rPr>
      </w:pPr>
      <w:r>
        <w:rPr>
          <w:rFonts w:ascii="Times New Roman" w:hAnsi="Times New Roman"/>
          <w:b/>
          <w:bCs/>
          <w:sz w:val="24"/>
          <w:szCs w:val="24"/>
        </w:rPr>
        <w:t>Legal Services for Maine Elders</w:t>
      </w:r>
      <w:r>
        <w:rPr>
          <w:rFonts w:ascii="Times New Roman" w:hAnsi="Times New Roman"/>
          <w:sz w:val="24"/>
          <w:szCs w:val="24"/>
        </w:rPr>
        <w:t>, Staff Attorney, 2019-2023</w:t>
      </w:r>
    </w:p>
    <w:p w14:paraId="77CF23D2"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Represented seniors in need of free legal services to meet basic needs and protect against abuse, neglect, and exploitation.</w:t>
      </w:r>
    </w:p>
    <w:p w14:paraId="609E2094"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Varied practice in judicial and administrative fora included evictions, foreclosures, public benefits, long-term care, protection from abuse and harassment, and financial exploitation matters.</w:t>
      </w:r>
    </w:p>
    <w:p w14:paraId="2D54C02F"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Served on Diversity, Equity, and Inclusion Working Group.</w:t>
      </w:r>
    </w:p>
    <w:p w14:paraId="275D8C90" w14:textId="77777777" w:rsidR="00C45E26" w:rsidRDefault="00C45E26">
      <w:pPr>
        <w:pStyle w:val="BodyA"/>
        <w:spacing w:line="120" w:lineRule="auto"/>
        <w:ind w:left="1800" w:hanging="360"/>
        <w:rPr>
          <w:rFonts w:ascii="Times New Roman" w:eastAsia="Times New Roman" w:hAnsi="Times New Roman" w:cs="Times New Roman"/>
          <w:sz w:val="24"/>
          <w:szCs w:val="24"/>
        </w:rPr>
      </w:pPr>
    </w:p>
    <w:p w14:paraId="4AE640B6" w14:textId="77777777" w:rsidR="00C45E26" w:rsidRDefault="00000000">
      <w:pPr>
        <w:pStyle w:val="BodyA"/>
        <w:spacing w:line="288" w:lineRule="auto"/>
        <w:ind w:left="720" w:hanging="360"/>
        <w:rPr>
          <w:rFonts w:ascii="Times New Roman" w:eastAsia="Times New Roman" w:hAnsi="Times New Roman" w:cs="Times New Roman"/>
          <w:sz w:val="24"/>
          <w:szCs w:val="24"/>
        </w:rPr>
      </w:pPr>
      <w:r>
        <w:rPr>
          <w:rFonts w:ascii="Times New Roman" w:hAnsi="Times New Roman"/>
          <w:b/>
          <w:bCs/>
          <w:sz w:val="24"/>
          <w:szCs w:val="24"/>
        </w:rPr>
        <w:t>Disability Rights Center - New Hampshire</w:t>
      </w:r>
      <w:r>
        <w:rPr>
          <w:rFonts w:ascii="Times New Roman" w:hAnsi="Times New Roman"/>
          <w:sz w:val="24"/>
          <w:szCs w:val="24"/>
        </w:rPr>
        <w:t>, Staff Attorney, 2016-2019</w:t>
      </w:r>
    </w:p>
    <w:p w14:paraId="7E4D5C22"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 xml:space="preserve">Protected civil rights of people with disabilities through federal court litigation, including </w:t>
      </w:r>
      <w:r>
        <w:rPr>
          <w:rFonts w:ascii="Times New Roman" w:hAnsi="Times New Roman"/>
          <w:i/>
          <w:iCs/>
          <w:sz w:val="24"/>
          <w:szCs w:val="24"/>
        </w:rPr>
        <w:t>Disability Rights Center v. Hanks</w:t>
      </w:r>
      <w:r>
        <w:rPr>
          <w:rFonts w:ascii="Times New Roman" w:hAnsi="Times New Roman"/>
          <w:sz w:val="24"/>
          <w:szCs w:val="24"/>
        </w:rPr>
        <w:t xml:space="preserve">, U.S. District Court of N.H., No. 1:18-cv-160-LM (obtaining injunction against Dept. of Corrections’ obstruction of death investigation) and </w:t>
      </w:r>
      <w:r>
        <w:rPr>
          <w:rFonts w:ascii="Times New Roman" w:hAnsi="Times New Roman"/>
          <w:i/>
          <w:iCs/>
          <w:sz w:val="24"/>
          <w:szCs w:val="24"/>
        </w:rPr>
        <w:t>Amanda D. v. Sununu</w:t>
      </w:r>
      <w:r>
        <w:rPr>
          <w:rFonts w:ascii="Times New Roman" w:hAnsi="Times New Roman"/>
          <w:sz w:val="24"/>
          <w:szCs w:val="24"/>
        </w:rPr>
        <w:t>, U.S. District Court of N.H., No. 1:12-cv-53-SM (class action seeking supported housing and other community services for people with severe mental illness at risk of unnecessary institutionalization).</w:t>
      </w:r>
    </w:p>
    <w:p w14:paraId="78D47245"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Investigated abuse and neglect at facilities including state’s juvenile detention center and psychiatric prison units; reported findings in legislative testimony, public reports, and meetings with state leadership.</w:t>
      </w:r>
    </w:p>
    <w:p w14:paraId="0930ACE4"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Advocated successfully in judicial, legislative, and administrative fora to protect due process and civil rights of various groups including nursing home residents, state hospital patients, transgender prisoners, Bhutanese Deaf refugees, and tenants with service animals.</w:t>
      </w:r>
    </w:p>
    <w:p w14:paraId="2B6568FE"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 xml:space="preserve">Conducted press interviews about systemic litigation and investigations, including NH Public Radio, WMUR, the </w:t>
      </w:r>
      <w:r>
        <w:rPr>
          <w:rFonts w:ascii="Times New Roman" w:hAnsi="Times New Roman"/>
          <w:i/>
          <w:iCs/>
          <w:sz w:val="24"/>
          <w:szCs w:val="24"/>
        </w:rPr>
        <w:t>Associated Press</w:t>
      </w:r>
      <w:r>
        <w:rPr>
          <w:rFonts w:ascii="Times New Roman" w:hAnsi="Times New Roman"/>
          <w:sz w:val="24"/>
          <w:szCs w:val="24"/>
        </w:rPr>
        <w:t xml:space="preserve">, the </w:t>
      </w:r>
      <w:r>
        <w:rPr>
          <w:rFonts w:ascii="Times New Roman" w:hAnsi="Times New Roman"/>
          <w:i/>
          <w:iCs/>
          <w:sz w:val="24"/>
          <w:szCs w:val="24"/>
        </w:rPr>
        <w:t>Marshall Project</w:t>
      </w:r>
      <w:r>
        <w:rPr>
          <w:rFonts w:ascii="Times New Roman" w:hAnsi="Times New Roman"/>
          <w:sz w:val="24"/>
          <w:szCs w:val="24"/>
        </w:rPr>
        <w:t xml:space="preserve">, and the </w:t>
      </w:r>
      <w:r>
        <w:rPr>
          <w:rFonts w:ascii="Times New Roman" w:hAnsi="Times New Roman"/>
          <w:i/>
          <w:iCs/>
          <w:sz w:val="24"/>
          <w:szCs w:val="24"/>
        </w:rPr>
        <w:t>Guardian</w:t>
      </w:r>
      <w:r>
        <w:rPr>
          <w:rFonts w:ascii="Times New Roman" w:hAnsi="Times New Roman"/>
          <w:sz w:val="24"/>
          <w:szCs w:val="24"/>
        </w:rPr>
        <w:t>.</w:t>
      </w:r>
    </w:p>
    <w:p w14:paraId="29502E93" w14:textId="77777777" w:rsidR="00C45E26" w:rsidRDefault="00C45E26">
      <w:pPr>
        <w:pStyle w:val="BodyA"/>
        <w:spacing w:line="120" w:lineRule="auto"/>
        <w:ind w:left="1800" w:hanging="360"/>
        <w:rPr>
          <w:rFonts w:ascii="Times New Roman" w:eastAsia="Times New Roman" w:hAnsi="Times New Roman" w:cs="Times New Roman"/>
          <w:sz w:val="24"/>
          <w:szCs w:val="24"/>
        </w:rPr>
      </w:pPr>
    </w:p>
    <w:p w14:paraId="04177AC6" w14:textId="77777777" w:rsidR="00C45E26" w:rsidRDefault="00000000">
      <w:pPr>
        <w:pStyle w:val="BodyA"/>
        <w:spacing w:line="288" w:lineRule="auto"/>
        <w:ind w:left="720" w:hanging="360"/>
        <w:rPr>
          <w:rFonts w:ascii="Times New Roman" w:eastAsia="Times New Roman" w:hAnsi="Times New Roman" w:cs="Times New Roman"/>
          <w:sz w:val="24"/>
          <w:szCs w:val="24"/>
        </w:rPr>
      </w:pPr>
      <w:r>
        <w:rPr>
          <w:rFonts w:ascii="Times New Roman" w:hAnsi="Times New Roman"/>
          <w:b/>
          <w:bCs/>
          <w:sz w:val="24"/>
          <w:szCs w:val="24"/>
        </w:rPr>
        <w:t xml:space="preserve">Texas </w:t>
      </w:r>
      <w:proofErr w:type="spellStart"/>
      <w:r>
        <w:rPr>
          <w:rFonts w:ascii="Times New Roman" w:hAnsi="Times New Roman"/>
          <w:b/>
          <w:bCs/>
          <w:sz w:val="24"/>
          <w:szCs w:val="24"/>
        </w:rPr>
        <w:t>RioGrande</w:t>
      </w:r>
      <w:proofErr w:type="spellEnd"/>
      <w:r>
        <w:rPr>
          <w:rFonts w:ascii="Times New Roman" w:hAnsi="Times New Roman"/>
          <w:b/>
          <w:bCs/>
          <w:sz w:val="24"/>
          <w:szCs w:val="24"/>
        </w:rPr>
        <w:t xml:space="preserve"> Legal Aid</w:t>
      </w:r>
      <w:r>
        <w:rPr>
          <w:rFonts w:ascii="Times New Roman" w:hAnsi="Times New Roman"/>
          <w:sz w:val="24"/>
          <w:szCs w:val="24"/>
        </w:rPr>
        <w:t>, Staff Attorney, 2012-2014</w:t>
      </w:r>
    </w:p>
    <w:p w14:paraId="13CDA858"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Represented indigent clients in rural Texas, primarily from immigrant communities, including in family, consumer protection, housing, and criminal and juvenile defense matters.</w:t>
      </w:r>
    </w:p>
    <w:p w14:paraId="53BFE41A"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Handled all stages of civil litigation, from deposition and written discovery to summary judgment, mediation, and trial.</w:t>
      </w:r>
    </w:p>
    <w:p w14:paraId="039E92C4"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Handled high-volume misdemeanor docket including arguing suppression motions.</w:t>
      </w:r>
    </w:p>
    <w:p w14:paraId="75710A18" w14:textId="77777777" w:rsidR="00C45E26" w:rsidRDefault="00000000">
      <w:pPr>
        <w:pStyle w:val="BodyA"/>
        <w:spacing w:line="288" w:lineRule="auto"/>
        <w:ind w:left="1080" w:hanging="360"/>
        <w:rPr>
          <w:rFonts w:ascii="Times New Roman" w:eastAsia="Times New Roman" w:hAnsi="Times New Roman" w:cs="Times New Roman"/>
          <w:sz w:val="24"/>
          <w:szCs w:val="24"/>
        </w:rPr>
      </w:pPr>
      <w:r>
        <w:rPr>
          <w:rFonts w:ascii="Times New Roman" w:hAnsi="Times New Roman"/>
          <w:sz w:val="24"/>
          <w:szCs w:val="24"/>
        </w:rPr>
        <w:t>Conducted outreach to under-served communities through Rural Outreach Initiative and handled all referrals from regional domestic violence shelters.</w:t>
      </w:r>
    </w:p>
    <w:p w14:paraId="0C9D30F6" w14:textId="77777777" w:rsidR="00C45E26" w:rsidRDefault="00C45E26">
      <w:pPr>
        <w:pStyle w:val="BodyA"/>
        <w:spacing w:line="288" w:lineRule="auto"/>
        <w:ind w:left="1080" w:hanging="360"/>
        <w:rPr>
          <w:rFonts w:ascii="Times New Roman" w:eastAsia="Times New Roman" w:hAnsi="Times New Roman" w:cs="Times New Roman"/>
        </w:rPr>
      </w:pPr>
    </w:p>
    <w:p w14:paraId="056BF2C3" w14:textId="433A3F60" w:rsidR="00C45E26" w:rsidRDefault="00F61B79">
      <w:pPr>
        <w:pStyle w:val="BodyA"/>
        <w:rPr>
          <w:rFonts w:ascii="Times New Roman" w:eastAsia="Times New Roman" w:hAnsi="Times New Roman" w:cs="Times New Roman"/>
          <w:b/>
          <w:bCs/>
          <w:sz w:val="24"/>
          <w:szCs w:val="24"/>
        </w:rPr>
      </w:pPr>
      <w:r>
        <w:rPr>
          <w:rFonts w:ascii="Times New Roman" w:hAnsi="Times New Roman"/>
          <w:b/>
          <w:bCs/>
          <w:sz w:val="24"/>
          <w:szCs w:val="24"/>
        </w:rPr>
        <w:t xml:space="preserve">REPRESENTATIVE PUBLICATIONS </w:t>
      </w:r>
    </w:p>
    <w:p w14:paraId="194CC875" w14:textId="77777777" w:rsidR="00C45E26" w:rsidRDefault="00C45E26">
      <w:pPr>
        <w:pStyle w:val="BodyA"/>
        <w:spacing w:line="120" w:lineRule="auto"/>
        <w:rPr>
          <w:rFonts w:ascii="Times New Roman" w:eastAsia="Times New Roman" w:hAnsi="Times New Roman" w:cs="Times New Roman"/>
          <w:b/>
          <w:bCs/>
          <w:sz w:val="24"/>
          <w:szCs w:val="24"/>
        </w:rPr>
      </w:pPr>
    </w:p>
    <w:p w14:paraId="3DCE5D1E" w14:textId="42A1BAA8" w:rsidR="005231B6" w:rsidRPr="005231B6" w:rsidRDefault="005231B6">
      <w:pPr>
        <w:pStyle w:val="BodyA"/>
        <w:spacing w:line="288" w:lineRule="auto"/>
        <w:ind w:left="720" w:hanging="360"/>
        <w:rPr>
          <w:rFonts w:ascii="Times New Roman" w:hAnsi="Times New Roman"/>
          <w:sz w:val="24"/>
          <w:szCs w:val="24"/>
        </w:rPr>
      </w:pPr>
      <w:r>
        <w:rPr>
          <w:rFonts w:ascii="Times New Roman" w:hAnsi="Times New Roman"/>
          <w:i/>
          <w:iCs/>
          <w:sz w:val="24"/>
          <w:szCs w:val="24"/>
        </w:rPr>
        <w:t>Silver Tsunami or Silver Rush? Extracting Value from Elders</w:t>
      </w:r>
      <w:r>
        <w:rPr>
          <w:rFonts w:ascii="Times New Roman" w:hAnsi="Times New Roman"/>
          <w:sz w:val="24"/>
          <w:szCs w:val="24"/>
        </w:rPr>
        <w:t xml:space="preserve">, </w:t>
      </w:r>
      <w:r w:rsidR="000E77C2">
        <w:rPr>
          <w:rFonts w:ascii="Times New Roman" w:hAnsi="Times New Roman"/>
          <w:sz w:val="24"/>
          <w:szCs w:val="24"/>
        </w:rPr>
        <w:t>ELDER LAW JOURNAL</w:t>
      </w:r>
      <w:r>
        <w:rPr>
          <w:rFonts w:ascii="Times New Roman" w:hAnsi="Times New Roman"/>
          <w:sz w:val="24"/>
          <w:szCs w:val="24"/>
        </w:rPr>
        <w:t xml:space="preserve"> (</w:t>
      </w:r>
      <w:r w:rsidR="000E77C2">
        <w:rPr>
          <w:rFonts w:ascii="Times New Roman" w:hAnsi="Times New Roman"/>
          <w:sz w:val="24"/>
          <w:szCs w:val="24"/>
        </w:rPr>
        <w:t xml:space="preserve">forthcoming spring </w:t>
      </w:r>
      <w:r>
        <w:rPr>
          <w:rFonts w:ascii="Times New Roman" w:hAnsi="Times New Roman"/>
          <w:sz w:val="24"/>
          <w:szCs w:val="24"/>
        </w:rPr>
        <w:t>2025)</w:t>
      </w:r>
      <w:r w:rsidR="000E77C2">
        <w:rPr>
          <w:rFonts w:ascii="Times New Roman" w:hAnsi="Times New Roman"/>
          <w:sz w:val="24"/>
          <w:szCs w:val="24"/>
        </w:rPr>
        <w:t xml:space="preserve"> </w:t>
      </w:r>
      <w:r w:rsidR="00C12B69">
        <w:rPr>
          <w:rFonts w:ascii="Times New Roman" w:hAnsi="Times New Roman"/>
          <w:sz w:val="24"/>
          <w:szCs w:val="24"/>
        </w:rPr>
        <w:t xml:space="preserve">(SSRN Top Download for Elder Law Studies </w:t>
      </w:r>
      <w:proofErr w:type="spellStart"/>
      <w:r w:rsidR="00C12B69">
        <w:rPr>
          <w:rFonts w:ascii="Times New Roman" w:hAnsi="Times New Roman"/>
          <w:sz w:val="24"/>
          <w:szCs w:val="24"/>
        </w:rPr>
        <w:t>eJournal</w:t>
      </w:r>
      <w:proofErr w:type="spellEnd"/>
      <w:r w:rsidR="00C12B69">
        <w:rPr>
          <w:rFonts w:ascii="Times New Roman" w:hAnsi="Times New Roman"/>
          <w:sz w:val="24"/>
          <w:szCs w:val="24"/>
        </w:rPr>
        <w:t>, April 2025)</w:t>
      </w:r>
    </w:p>
    <w:p w14:paraId="6AB9BDAB" w14:textId="639748BD" w:rsidR="00C45E26" w:rsidRDefault="00000000">
      <w:pPr>
        <w:pStyle w:val="BodyA"/>
        <w:spacing w:line="288" w:lineRule="auto"/>
        <w:ind w:left="720" w:hanging="360"/>
        <w:rPr>
          <w:rFonts w:ascii="Times New Roman" w:eastAsia="Times New Roman" w:hAnsi="Times New Roman" w:cs="Times New Roman"/>
        </w:rPr>
      </w:pPr>
      <w:r>
        <w:rPr>
          <w:rFonts w:ascii="Times New Roman" w:hAnsi="Times New Roman"/>
          <w:i/>
          <w:iCs/>
          <w:sz w:val="24"/>
          <w:szCs w:val="24"/>
        </w:rPr>
        <w:t>Struggles Over Care Will Shape the Future of Work</w:t>
      </w:r>
      <w:r>
        <w:rPr>
          <w:rFonts w:ascii="Times New Roman" w:hAnsi="Times New Roman"/>
          <w:sz w:val="24"/>
          <w:szCs w:val="24"/>
        </w:rPr>
        <w:t>, BILL OF HEALTH, Petrie-Flom Center at Harvard Law School (2022)</w:t>
      </w:r>
    </w:p>
    <w:p w14:paraId="72AE3A8F" w14:textId="77777777" w:rsidR="00C45E26" w:rsidRDefault="00C45E26">
      <w:pPr>
        <w:pStyle w:val="BodyA"/>
        <w:spacing w:line="48" w:lineRule="auto"/>
        <w:ind w:left="720" w:hanging="360"/>
        <w:rPr>
          <w:rFonts w:ascii="Times New Roman" w:eastAsia="Times New Roman" w:hAnsi="Times New Roman" w:cs="Times New Roman"/>
          <w:sz w:val="24"/>
          <w:szCs w:val="24"/>
        </w:rPr>
      </w:pPr>
    </w:p>
    <w:p w14:paraId="21A49FD3" w14:textId="69B6E869" w:rsidR="008053F9" w:rsidRPr="008053F9" w:rsidRDefault="005645C6" w:rsidP="005231B6">
      <w:pPr>
        <w:pStyle w:val="BodyA"/>
        <w:spacing w:line="288" w:lineRule="auto"/>
        <w:ind w:left="720" w:hanging="360"/>
        <w:rPr>
          <w:rFonts w:ascii="Times New Roman" w:hAnsi="Times New Roman"/>
          <w:sz w:val="24"/>
          <w:szCs w:val="24"/>
        </w:rPr>
      </w:pPr>
      <w:r>
        <w:rPr>
          <w:rFonts w:ascii="Times New Roman" w:hAnsi="Times New Roman"/>
          <w:i/>
          <w:iCs/>
          <w:sz w:val="24"/>
          <w:szCs w:val="24"/>
        </w:rPr>
        <w:lastRenderedPageBreak/>
        <w:t>Maine’s Elderly and the Clawback of Working-Class Gains</w:t>
      </w:r>
      <w:r>
        <w:rPr>
          <w:rFonts w:ascii="Times New Roman" w:hAnsi="Times New Roman"/>
          <w:sz w:val="24"/>
          <w:szCs w:val="24"/>
        </w:rPr>
        <w:t>, PINE AND ROSES (2021)</w:t>
      </w:r>
    </w:p>
    <w:p w14:paraId="4FC5EF5F" w14:textId="77777777" w:rsidR="005645C6" w:rsidRDefault="005645C6" w:rsidP="005645C6">
      <w:pPr>
        <w:pStyle w:val="BodyA"/>
        <w:spacing w:line="48" w:lineRule="auto"/>
        <w:ind w:left="720" w:hanging="360"/>
        <w:rPr>
          <w:rFonts w:ascii="Times New Roman" w:eastAsia="Times New Roman" w:hAnsi="Times New Roman" w:cs="Times New Roman"/>
          <w:sz w:val="24"/>
          <w:szCs w:val="24"/>
        </w:rPr>
      </w:pPr>
    </w:p>
    <w:p w14:paraId="2109804E" w14:textId="799FE3CB" w:rsidR="00C45E26" w:rsidRDefault="00000000">
      <w:pPr>
        <w:pStyle w:val="BodyA"/>
        <w:spacing w:line="288" w:lineRule="auto"/>
        <w:ind w:left="720" w:hanging="360"/>
        <w:rPr>
          <w:rFonts w:ascii="Times New Roman" w:eastAsia="Times New Roman" w:hAnsi="Times New Roman" w:cs="Times New Roman"/>
          <w:sz w:val="24"/>
          <w:szCs w:val="24"/>
        </w:rPr>
      </w:pPr>
      <w:r>
        <w:rPr>
          <w:rFonts w:ascii="Times New Roman" w:hAnsi="Times New Roman"/>
          <w:i/>
          <w:iCs/>
          <w:sz w:val="24"/>
          <w:szCs w:val="24"/>
        </w:rPr>
        <w:t>Unlawful Use of Physical Restraint at Sununu Youth Services Center</w:t>
      </w:r>
      <w:r>
        <w:rPr>
          <w:rFonts w:ascii="Times New Roman" w:hAnsi="Times New Roman"/>
          <w:sz w:val="24"/>
          <w:szCs w:val="24"/>
        </w:rPr>
        <w:t>, Disability Rights Center - NH public report, co-author (2018)</w:t>
      </w:r>
    </w:p>
    <w:p w14:paraId="048BE9A9" w14:textId="77777777" w:rsidR="00C45E26" w:rsidRDefault="00C45E26">
      <w:pPr>
        <w:pStyle w:val="BodyA"/>
        <w:spacing w:line="48" w:lineRule="auto"/>
        <w:ind w:left="720" w:hanging="360"/>
        <w:rPr>
          <w:rFonts w:ascii="Times New Roman" w:eastAsia="Times New Roman" w:hAnsi="Times New Roman" w:cs="Times New Roman"/>
          <w:sz w:val="24"/>
          <w:szCs w:val="24"/>
        </w:rPr>
      </w:pPr>
    </w:p>
    <w:p w14:paraId="7B7DBD78" w14:textId="2418C4E7" w:rsidR="00C45E26" w:rsidRPr="00F61B79" w:rsidRDefault="00000000" w:rsidP="00F61B79">
      <w:pPr>
        <w:pStyle w:val="BodyA"/>
        <w:spacing w:line="288" w:lineRule="auto"/>
        <w:ind w:left="720" w:hanging="360"/>
        <w:rPr>
          <w:rFonts w:ascii="Times New Roman" w:eastAsia="Times New Roman" w:hAnsi="Times New Roman" w:cs="Times New Roman"/>
          <w:sz w:val="24"/>
          <w:szCs w:val="24"/>
        </w:rPr>
      </w:pPr>
      <w:r>
        <w:rPr>
          <w:rFonts w:ascii="Times New Roman" w:hAnsi="Times New Roman"/>
          <w:i/>
          <w:iCs/>
          <w:sz w:val="24"/>
          <w:szCs w:val="24"/>
        </w:rPr>
        <w:t>Sharia and Anti-Sharia: Ethical Challenges for the Cross-Cultural Lawyer Representing Muslim Women</w:t>
      </w:r>
      <w:r>
        <w:rPr>
          <w:rFonts w:ascii="Times New Roman" w:hAnsi="Times New Roman"/>
          <w:sz w:val="24"/>
          <w:szCs w:val="24"/>
        </w:rPr>
        <w:t>, 57 S</w:t>
      </w:r>
      <w:r w:rsidR="000E77C2">
        <w:rPr>
          <w:rFonts w:ascii="Times New Roman" w:hAnsi="Times New Roman"/>
          <w:sz w:val="24"/>
          <w:szCs w:val="24"/>
        </w:rPr>
        <w:t>OUTH</w:t>
      </w:r>
      <w:r>
        <w:rPr>
          <w:rFonts w:ascii="Times New Roman" w:hAnsi="Times New Roman"/>
          <w:sz w:val="24"/>
          <w:szCs w:val="24"/>
        </w:rPr>
        <w:t xml:space="preserve"> TEX</w:t>
      </w:r>
      <w:r w:rsidR="000E77C2">
        <w:rPr>
          <w:rFonts w:ascii="Times New Roman" w:hAnsi="Times New Roman"/>
          <w:sz w:val="24"/>
          <w:szCs w:val="24"/>
        </w:rPr>
        <w:t>AS</w:t>
      </w:r>
      <w:r>
        <w:rPr>
          <w:rFonts w:ascii="Times New Roman" w:hAnsi="Times New Roman"/>
          <w:sz w:val="24"/>
          <w:szCs w:val="24"/>
        </w:rPr>
        <w:t xml:space="preserve"> L</w:t>
      </w:r>
      <w:r w:rsidR="000E77C2">
        <w:rPr>
          <w:rFonts w:ascii="Times New Roman" w:hAnsi="Times New Roman"/>
          <w:sz w:val="24"/>
          <w:szCs w:val="24"/>
        </w:rPr>
        <w:t>AW</w:t>
      </w:r>
      <w:r>
        <w:rPr>
          <w:rFonts w:ascii="Times New Roman" w:hAnsi="Times New Roman"/>
          <w:sz w:val="24"/>
          <w:szCs w:val="24"/>
        </w:rPr>
        <w:t xml:space="preserve"> REV</w:t>
      </w:r>
      <w:r w:rsidR="000E77C2">
        <w:rPr>
          <w:rFonts w:ascii="Times New Roman" w:hAnsi="Times New Roman"/>
          <w:sz w:val="24"/>
          <w:szCs w:val="24"/>
        </w:rPr>
        <w:t>IEW</w:t>
      </w:r>
      <w:r>
        <w:rPr>
          <w:rFonts w:ascii="Times New Roman" w:hAnsi="Times New Roman"/>
          <w:sz w:val="24"/>
          <w:szCs w:val="24"/>
        </w:rPr>
        <w:t xml:space="preserve"> 449 (2016)</w:t>
      </w:r>
    </w:p>
    <w:p w14:paraId="093592EB" w14:textId="77777777" w:rsidR="00F61B79" w:rsidRDefault="00F61B79" w:rsidP="00F61B79">
      <w:pPr>
        <w:pStyle w:val="BodyA"/>
        <w:spacing w:line="288" w:lineRule="auto"/>
        <w:ind w:left="1080" w:hanging="360"/>
        <w:rPr>
          <w:rFonts w:ascii="Times New Roman" w:eastAsia="Times New Roman" w:hAnsi="Times New Roman" w:cs="Times New Roman"/>
        </w:rPr>
      </w:pPr>
    </w:p>
    <w:p w14:paraId="6752021B" w14:textId="5D9FCE2C" w:rsidR="00F61B79" w:rsidRDefault="00F61B79" w:rsidP="00F61B79">
      <w:pPr>
        <w:pStyle w:val="BodyA"/>
        <w:rPr>
          <w:rFonts w:ascii="Times New Roman" w:eastAsia="Times New Roman" w:hAnsi="Times New Roman" w:cs="Times New Roman"/>
          <w:b/>
          <w:bCs/>
          <w:sz w:val="24"/>
          <w:szCs w:val="24"/>
        </w:rPr>
      </w:pPr>
      <w:r>
        <w:rPr>
          <w:rFonts w:ascii="Times New Roman" w:hAnsi="Times New Roman"/>
          <w:b/>
          <w:bCs/>
          <w:sz w:val="24"/>
          <w:szCs w:val="24"/>
        </w:rPr>
        <w:t>PRESENTATIONS</w:t>
      </w:r>
    </w:p>
    <w:p w14:paraId="5027C39D" w14:textId="77777777" w:rsidR="00F61B79" w:rsidRDefault="00F61B79" w:rsidP="00F61B79">
      <w:pPr>
        <w:pStyle w:val="BodyA"/>
        <w:spacing w:line="120" w:lineRule="auto"/>
        <w:rPr>
          <w:rFonts w:ascii="Times New Roman" w:eastAsia="Times New Roman" w:hAnsi="Times New Roman" w:cs="Times New Roman"/>
          <w:b/>
          <w:bCs/>
          <w:sz w:val="24"/>
          <w:szCs w:val="24"/>
        </w:rPr>
      </w:pPr>
    </w:p>
    <w:p w14:paraId="1A2E3D64" w14:textId="66BF5584" w:rsidR="007A2D94" w:rsidRDefault="007A2D94" w:rsidP="007A2D94">
      <w:pPr>
        <w:pStyle w:val="BodyA"/>
        <w:spacing w:line="288" w:lineRule="auto"/>
        <w:ind w:left="720" w:hanging="360"/>
        <w:rPr>
          <w:rFonts w:ascii="Times New Roman" w:eastAsia="Times New Roman" w:hAnsi="Times New Roman" w:cs="Times New Roman"/>
          <w:sz w:val="24"/>
          <w:szCs w:val="24"/>
        </w:rPr>
      </w:pPr>
      <w:r>
        <w:rPr>
          <w:rFonts w:ascii="Times New Roman" w:hAnsi="Times New Roman"/>
          <w:i/>
          <w:iCs/>
          <w:sz w:val="24"/>
          <w:szCs w:val="24"/>
        </w:rPr>
        <w:t xml:space="preserve">Centering </w:t>
      </w:r>
      <w:r>
        <w:rPr>
          <w:rFonts w:ascii="Times New Roman" w:hAnsi="Times New Roman"/>
          <w:i/>
          <w:iCs/>
          <w:sz w:val="24"/>
          <w:szCs w:val="24"/>
        </w:rPr>
        <w:t>Elder Care</w:t>
      </w:r>
      <w:r>
        <w:rPr>
          <w:rFonts w:ascii="Times New Roman" w:hAnsi="Times New Roman"/>
          <w:i/>
          <w:iCs/>
          <w:sz w:val="24"/>
          <w:szCs w:val="24"/>
        </w:rPr>
        <w:t xml:space="preserve"> in Political Economy</w:t>
      </w:r>
      <w:r>
        <w:rPr>
          <w:rFonts w:ascii="Times New Roman" w:hAnsi="Times New Roman"/>
          <w:sz w:val="24"/>
          <w:szCs w:val="24"/>
        </w:rPr>
        <w:t xml:space="preserve">, </w:t>
      </w:r>
      <w:r>
        <w:rPr>
          <w:rFonts w:ascii="Times New Roman" w:hAnsi="Times New Roman"/>
          <w:sz w:val="24"/>
          <w:szCs w:val="24"/>
        </w:rPr>
        <w:t>Law and Society Association Annual Meeting, Chicago, IL (2025)</w:t>
      </w:r>
    </w:p>
    <w:p w14:paraId="7AF5D581" w14:textId="77777777" w:rsidR="007A2D94" w:rsidRDefault="007A2D94" w:rsidP="007A2D94">
      <w:pPr>
        <w:pStyle w:val="BodyA"/>
        <w:spacing w:line="48" w:lineRule="auto"/>
        <w:ind w:left="720" w:hanging="360"/>
        <w:rPr>
          <w:rFonts w:ascii="Times New Roman" w:eastAsia="Times New Roman" w:hAnsi="Times New Roman" w:cs="Times New Roman"/>
          <w:sz w:val="24"/>
          <w:szCs w:val="24"/>
        </w:rPr>
      </w:pPr>
    </w:p>
    <w:p w14:paraId="4B752F65" w14:textId="4D964DA9" w:rsidR="007A2D94" w:rsidRDefault="007A2D94" w:rsidP="007A2D94">
      <w:pPr>
        <w:pStyle w:val="BodyA"/>
        <w:spacing w:line="288" w:lineRule="auto"/>
        <w:ind w:left="720" w:hanging="360"/>
        <w:rPr>
          <w:rFonts w:ascii="Times New Roman" w:eastAsia="Times New Roman" w:hAnsi="Times New Roman" w:cs="Times New Roman"/>
          <w:sz w:val="24"/>
          <w:szCs w:val="24"/>
        </w:rPr>
      </w:pPr>
      <w:r>
        <w:rPr>
          <w:rFonts w:ascii="Times New Roman" w:hAnsi="Times New Roman"/>
          <w:i/>
          <w:iCs/>
          <w:sz w:val="24"/>
          <w:szCs w:val="24"/>
        </w:rPr>
        <w:t>Silver Rush: Extracting Value Via Elder Care</w:t>
      </w:r>
      <w:r>
        <w:rPr>
          <w:rFonts w:ascii="Times New Roman" w:hAnsi="Times New Roman"/>
          <w:sz w:val="24"/>
          <w:szCs w:val="24"/>
        </w:rPr>
        <w:t xml:space="preserve">, </w:t>
      </w:r>
      <w:r>
        <w:rPr>
          <w:rFonts w:ascii="Times New Roman" w:hAnsi="Times New Roman"/>
          <w:sz w:val="24"/>
          <w:szCs w:val="24"/>
        </w:rPr>
        <w:t>The Law &amp; Political Economy of Social Reproduction</w:t>
      </w:r>
      <w:r>
        <w:rPr>
          <w:rFonts w:ascii="Times New Roman" w:hAnsi="Times New Roman"/>
          <w:sz w:val="24"/>
          <w:szCs w:val="24"/>
        </w:rPr>
        <w:t xml:space="preserve">, </w:t>
      </w:r>
      <w:r>
        <w:rPr>
          <w:rFonts w:ascii="Times New Roman" w:hAnsi="Times New Roman"/>
          <w:sz w:val="24"/>
          <w:szCs w:val="24"/>
        </w:rPr>
        <w:t>University of Chicago (2025)</w:t>
      </w:r>
    </w:p>
    <w:p w14:paraId="69A8142C" w14:textId="77777777" w:rsidR="007A2D94" w:rsidRDefault="007A2D94" w:rsidP="007A2D94">
      <w:pPr>
        <w:pStyle w:val="BodyA"/>
        <w:spacing w:line="48" w:lineRule="auto"/>
        <w:ind w:left="720" w:hanging="360"/>
        <w:rPr>
          <w:rFonts w:ascii="Times New Roman" w:eastAsia="Times New Roman" w:hAnsi="Times New Roman" w:cs="Times New Roman"/>
          <w:sz w:val="24"/>
          <w:szCs w:val="24"/>
        </w:rPr>
      </w:pPr>
    </w:p>
    <w:p w14:paraId="208836E7" w14:textId="09C64769" w:rsidR="00F61B79" w:rsidRDefault="00F61B79" w:rsidP="00F61B79">
      <w:pPr>
        <w:pStyle w:val="BodyA"/>
        <w:spacing w:line="288" w:lineRule="auto"/>
        <w:ind w:left="720" w:hanging="360"/>
        <w:rPr>
          <w:rFonts w:ascii="Times New Roman" w:eastAsia="Times New Roman" w:hAnsi="Times New Roman" w:cs="Times New Roman"/>
          <w:sz w:val="24"/>
          <w:szCs w:val="24"/>
        </w:rPr>
      </w:pPr>
      <w:r>
        <w:rPr>
          <w:rFonts w:ascii="Times New Roman" w:hAnsi="Times New Roman"/>
          <w:i/>
          <w:iCs/>
          <w:sz w:val="24"/>
          <w:szCs w:val="24"/>
        </w:rPr>
        <w:t>Centering Aging and Law in the Political Economy</w:t>
      </w:r>
      <w:r>
        <w:rPr>
          <w:rFonts w:ascii="Times New Roman" w:hAnsi="Times New Roman"/>
          <w:sz w:val="24"/>
          <w:szCs w:val="24"/>
        </w:rPr>
        <w:t>, 2025 AALS Annual Meeting, Section on Aging and Law</w:t>
      </w:r>
    </w:p>
    <w:p w14:paraId="24AEFFBB" w14:textId="77777777" w:rsidR="00F61B79" w:rsidRDefault="00F61B79" w:rsidP="00F61B79">
      <w:pPr>
        <w:pStyle w:val="BodyA"/>
        <w:spacing w:line="48" w:lineRule="auto"/>
        <w:ind w:left="720" w:hanging="360"/>
        <w:rPr>
          <w:rFonts w:ascii="Times New Roman" w:eastAsia="Times New Roman" w:hAnsi="Times New Roman" w:cs="Times New Roman"/>
          <w:sz w:val="24"/>
          <w:szCs w:val="24"/>
        </w:rPr>
      </w:pPr>
    </w:p>
    <w:p w14:paraId="68956B2B" w14:textId="141B59B2" w:rsidR="00F61B79" w:rsidRDefault="00F61B79" w:rsidP="00F61B79">
      <w:pPr>
        <w:pStyle w:val="BodyA"/>
        <w:spacing w:line="288" w:lineRule="auto"/>
        <w:ind w:left="720" w:hanging="360"/>
        <w:rPr>
          <w:rFonts w:ascii="Times New Roman" w:eastAsia="Times New Roman" w:hAnsi="Times New Roman" w:cs="Times New Roman"/>
          <w:sz w:val="24"/>
          <w:szCs w:val="24"/>
        </w:rPr>
      </w:pPr>
      <w:r>
        <w:rPr>
          <w:rFonts w:ascii="Times New Roman" w:hAnsi="Times New Roman"/>
          <w:i/>
          <w:iCs/>
          <w:sz w:val="24"/>
          <w:szCs w:val="24"/>
        </w:rPr>
        <w:t>The Past, Present, and Future Political Economy of Elder Care</w:t>
      </w:r>
      <w:r>
        <w:rPr>
          <w:rFonts w:ascii="Times New Roman" w:hAnsi="Times New Roman"/>
          <w:sz w:val="24"/>
          <w:szCs w:val="24"/>
        </w:rPr>
        <w:t xml:space="preserve">, Historical Materialism Twenty-First Annual Conference, </w:t>
      </w:r>
      <w:r w:rsidR="007A2D94">
        <w:rPr>
          <w:rFonts w:ascii="Times New Roman" w:hAnsi="Times New Roman"/>
          <w:sz w:val="24"/>
          <w:szCs w:val="24"/>
        </w:rPr>
        <w:t>SOAS University of London (2024)</w:t>
      </w:r>
    </w:p>
    <w:p w14:paraId="473D4057" w14:textId="77777777" w:rsidR="00F61B79" w:rsidRDefault="00F61B79" w:rsidP="00F61B79">
      <w:pPr>
        <w:pStyle w:val="BodyA"/>
        <w:spacing w:line="48" w:lineRule="auto"/>
        <w:ind w:left="720" w:hanging="360"/>
        <w:rPr>
          <w:rFonts w:ascii="Times New Roman" w:eastAsia="Times New Roman" w:hAnsi="Times New Roman" w:cs="Times New Roman"/>
          <w:sz w:val="24"/>
          <w:szCs w:val="24"/>
        </w:rPr>
      </w:pPr>
    </w:p>
    <w:p w14:paraId="13DA1CC7" w14:textId="77777777" w:rsidR="00F61B79" w:rsidRDefault="00F61B79" w:rsidP="00F61B79">
      <w:pPr>
        <w:pStyle w:val="BodyA"/>
        <w:spacing w:line="288" w:lineRule="auto"/>
        <w:ind w:left="720" w:hanging="360"/>
        <w:rPr>
          <w:rFonts w:ascii="Times New Roman" w:hAnsi="Times New Roman"/>
          <w:sz w:val="24"/>
          <w:szCs w:val="24"/>
        </w:rPr>
      </w:pPr>
      <w:r>
        <w:rPr>
          <w:rFonts w:ascii="Times New Roman" w:hAnsi="Times New Roman"/>
          <w:i/>
          <w:iCs/>
          <w:sz w:val="24"/>
          <w:szCs w:val="24"/>
        </w:rPr>
        <w:t>The Political Economy of Aging and Care Labor</w:t>
      </w:r>
      <w:r>
        <w:rPr>
          <w:rFonts w:ascii="Times New Roman" w:hAnsi="Times New Roman"/>
          <w:sz w:val="24"/>
          <w:szCs w:val="24"/>
        </w:rPr>
        <w:t xml:space="preserve">, </w:t>
      </w:r>
      <w:proofErr w:type="spellStart"/>
      <w:r>
        <w:rPr>
          <w:rFonts w:ascii="Times New Roman" w:hAnsi="Times New Roman"/>
          <w:sz w:val="24"/>
          <w:szCs w:val="24"/>
        </w:rPr>
        <w:t>ClassCrits</w:t>
      </w:r>
      <w:proofErr w:type="spellEnd"/>
      <w:r>
        <w:rPr>
          <w:rFonts w:ascii="Times New Roman" w:hAnsi="Times New Roman"/>
          <w:sz w:val="24"/>
          <w:szCs w:val="24"/>
        </w:rPr>
        <w:t xml:space="preserve"> XIV Conference, Southwestern Law School (2024)</w:t>
      </w:r>
    </w:p>
    <w:p w14:paraId="44F6C80A" w14:textId="77777777" w:rsidR="005645C6" w:rsidRDefault="005645C6" w:rsidP="005645C6">
      <w:pPr>
        <w:pStyle w:val="BodyA"/>
        <w:spacing w:line="48" w:lineRule="auto"/>
        <w:ind w:left="720" w:hanging="360"/>
        <w:rPr>
          <w:rFonts w:ascii="Times New Roman" w:eastAsia="Times New Roman" w:hAnsi="Times New Roman" w:cs="Times New Roman"/>
          <w:sz w:val="24"/>
          <w:szCs w:val="24"/>
        </w:rPr>
      </w:pPr>
    </w:p>
    <w:p w14:paraId="7940A428" w14:textId="777CF1F7" w:rsidR="00F61B79" w:rsidRDefault="00F61B79" w:rsidP="00F61B79">
      <w:pPr>
        <w:pStyle w:val="BodyA"/>
        <w:spacing w:line="288" w:lineRule="auto"/>
        <w:ind w:left="720" w:hanging="360"/>
        <w:rPr>
          <w:rFonts w:ascii="Times New Roman" w:eastAsia="Times New Roman" w:hAnsi="Times New Roman" w:cs="Times New Roman"/>
          <w:sz w:val="24"/>
          <w:szCs w:val="24"/>
        </w:rPr>
      </w:pPr>
      <w:r>
        <w:rPr>
          <w:rFonts w:ascii="Times New Roman" w:hAnsi="Times New Roman"/>
          <w:i/>
          <w:iCs/>
          <w:sz w:val="24"/>
          <w:szCs w:val="24"/>
        </w:rPr>
        <w:t>New Hampshire Mental Health System Update</w:t>
      </w:r>
      <w:r>
        <w:rPr>
          <w:rFonts w:ascii="Times New Roman" w:hAnsi="Times New Roman"/>
          <w:sz w:val="24"/>
          <w:szCs w:val="24"/>
        </w:rPr>
        <w:t>, Annual Conference of National Alliance on Mental Illness (2018)</w:t>
      </w:r>
    </w:p>
    <w:p w14:paraId="3FE694FB" w14:textId="77777777" w:rsidR="00F61B79" w:rsidRDefault="00F61B79" w:rsidP="00F61B79">
      <w:pPr>
        <w:pStyle w:val="BodyA"/>
        <w:spacing w:line="48" w:lineRule="auto"/>
        <w:ind w:left="720" w:hanging="360"/>
        <w:rPr>
          <w:rFonts w:ascii="Times New Roman" w:eastAsia="Times New Roman" w:hAnsi="Times New Roman" w:cs="Times New Roman"/>
          <w:sz w:val="24"/>
          <w:szCs w:val="24"/>
        </w:rPr>
      </w:pPr>
    </w:p>
    <w:p w14:paraId="78C7569E" w14:textId="77777777" w:rsidR="00F61B79" w:rsidRDefault="00F61B79" w:rsidP="00F61B79">
      <w:pPr>
        <w:pStyle w:val="BodyA"/>
        <w:spacing w:line="288" w:lineRule="auto"/>
        <w:ind w:left="720" w:hanging="360"/>
        <w:rPr>
          <w:rFonts w:ascii="Times New Roman" w:eastAsia="Times New Roman" w:hAnsi="Times New Roman" w:cs="Times New Roman"/>
          <w:sz w:val="24"/>
          <w:szCs w:val="24"/>
        </w:rPr>
      </w:pPr>
      <w:r>
        <w:rPr>
          <w:rFonts w:ascii="Times New Roman" w:hAnsi="Times New Roman"/>
          <w:i/>
          <w:iCs/>
          <w:sz w:val="24"/>
          <w:szCs w:val="24"/>
        </w:rPr>
        <w:t>Ethical Issues in Cross-Cultural Representation</w:t>
      </w:r>
      <w:r>
        <w:rPr>
          <w:rFonts w:ascii="Times New Roman" w:hAnsi="Times New Roman"/>
          <w:sz w:val="24"/>
          <w:szCs w:val="24"/>
        </w:rPr>
        <w:t>, South Texas College of Law Annual Ethics Symposium (2016)</w:t>
      </w:r>
    </w:p>
    <w:p w14:paraId="1252DFFD" w14:textId="77777777" w:rsidR="00F61B79" w:rsidRDefault="00F61B79" w:rsidP="00F61B79">
      <w:pPr>
        <w:pStyle w:val="BodyA"/>
        <w:spacing w:line="48" w:lineRule="auto"/>
        <w:ind w:left="720" w:hanging="360"/>
        <w:rPr>
          <w:rFonts w:ascii="Times New Roman" w:eastAsia="Times New Roman" w:hAnsi="Times New Roman" w:cs="Times New Roman"/>
          <w:sz w:val="24"/>
          <w:szCs w:val="24"/>
        </w:rPr>
      </w:pPr>
    </w:p>
    <w:p w14:paraId="6370C877" w14:textId="1067B8AA" w:rsidR="00F61B79" w:rsidRDefault="00F61B79" w:rsidP="00F61B79">
      <w:pPr>
        <w:pStyle w:val="BodyA"/>
        <w:spacing w:line="288" w:lineRule="auto"/>
        <w:ind w:left="720" w:hanging="360"/>
        <w:rPr>
          <w:rFonts w:ascii="Times New Roman" w:eastAsia="Times New Roman" w:hAnsi="Times New Roman" w:cs="Times New Roman"/>
          <w:sz w:val="24"/>
          <w:szCs w:val="24"/>
        </w:rPr>
      </w:pPr>
      <w:r>
        <w:rPr>
          <w:rFonts w:ascii="Times New Roman" w:hAnsi="Times New Roman"/>
          <w:i/>
          <w:iCs/>
          <w:sz w:val="24"/>
          <w:szCs w:val="24"/>
        </w:rPr>
        <w:t>Limping Toward Divorce: Sharia and Equality for Muslim Women in the U.S.</w:t>
      </w:r>
      <w:r>
        <w:rPr>
          <w:rFonts w:ascii="Times New Roman" w:hAnsi="Times New Roman"/>
          <w:sz w:val="24"/>
          <w:szCs w:val="24"/>
        </w:rPr>
        <w:t>, Faculty Scholarship Presentation, South Texas College of Law (2015)</w:t>
      </w:r>
    </w:p>
    <w:p w14:paraId="21DA8E78" w14:textId="77777777" w:rsidR="00C45E26" w:rsidRDefault="00C45E26" w:rsidP="00F61B79">
      <w:pPr>
        <w:pStyle w:val="BodyA"/>
        <w:spacing w:line="288" w:lineRule="auto"/>
        <w:rPr>
          <w:rFonts w:ascii="Times New Roman" w:eastAsia="Times New Roman" w:hAnsi="Times New Roman" w:cs="Times New Roman"/>
          <w:sz w:val="24"/>
          <w:szCs w:val="24"/>
        </w:rPr>
      </w:pPr>
    </w:p>
    <w:p w14:paraId="58985E65" w14:textId="77777777" w:rsidR="00C45E26" w:rsidRDefault="00000000">
      <w:pPr>
        <w:pStyle w:val="BodyA"/>
        <w:rPr>
          <w:rFonts w:ascii="Times New Roman" w:eastAsia="Times New Roman" w:hAnsi="Times New Roman" w:cs="Times New Roman"/>
          <w:b/>
          <w:bCs/>
          <w:sz w:val="24"/>
          <w:szCs w:val="24"/>
        </w:rPr>
      </w:pPr>
      <w:r>
        <w:rPr>
          <w:rFonts w:ascii="Times New Roman" w:hAnsi="Times New Roman"/>
          <w:b/>
          <w:bCs/>
          <w:sz w:val="24"/>
          <w:szCs w:val="24"/>
        </w:rPr>
        <w:t>ADDITIONAL INFORMATION</w:t>
      </w:r>
    </w:p>
    <w:p w14:paraId="686A297F" w14:textId="77777777" w:rsidR="00C45E26" w:rsidRDefault="00C45E26">
      <w:pPr>
        <w:pStyle w:val="BodyA"/>
        <w:spacing w:line="120" w:lineRule="auto"/>
        <w:rPr>
          <w:rFonts w:ascii="Times New Roman" w:eastAsia="Times New Roman" w:hAnsi="Times New Roman" w:cs="Times New Roman"/>
          <w:b/>
          <w:bCs/>
          <w:sz w:val="24"/>
          <w:szCs w:val="24"/>
        </w:rPr>
      </w:pPr>
    </w:p>
    <w:p w14:paraId="4BC6E10D" w14:textId="392626C3" w:rsidR="00C45E26" w:rsidRDefault="00000000">
      <w:pPr>
        <w:pStyle w:val="BodyA"/>
        <w:ind w:left="720" w:hanging="360"/>
        <w:rPr>
          <w:rFonts w:ascii="Times New Roman" w:eastAsia="Times New Roman" w:hAnsi="Times New Roman" w:cs="Times New Roman"/>
          <w:sz w:val="24"/>
          <w:szCs w:val="24"/>
        </w:rPr>
      </w:pPr>
      <w:r>
        <w:rPr>
          <w:rFonts w:ascii="Times New Roman" w:hAnsi="Times New Roman"/>
          <w:b/>
          <w:bCs/>
          <w:sz w:val="24"/>
          <w:szCs w:val="24"/>
        </w:rPr>
        <w:t>Bar Admissions</w:t>
      </w:r>
      <w:r>
        <w:rPr>
          <w:rFonts w:ascii="Times New Roman" w:hAnsi="Times New Roman"/>
          <w:sz w:val="24"/>
          <w:szCs w:val="24"/>
        </w:rPr>
        <w:t>:  Maine (active); Texas (inactive); New Hampshire (retired)</w:t>
      </w:r>
      <w:r w:rsidR="0080403F">
        <w:rPr>
          <w:rFonts w:ascii="Times New Roman" w:hAnsi="Times New Roman"/>
          <w:sz w:val="24"/>
          <w:szCs w:val="24"/>
        </w:rPr>
        <w:t>.</w:t>
      </w:r>
    </w:p>
    <w:p w14:paraId="27B4897D" w14:textId="77777777" w:rsidR="00C45E26" w:rsidRDefault="00C45E26">
      <w:pPr>
        <w:pStyle w:val="BodyA"/>
        <w:spacing w:line="120" w:lineRule="auto"/>
        <w:ind w:left="720" w:hanging="360"/>
        <w:rPr>
          <w:rFonts w:ascii="Times New Roman" w:eastAsia="Times New Roman" w:hAnsi="Times New Roman" w:cs="Times New Roman"/>
          <w:sz w:val="24"/>
          <w:szCs w:val="24"/>
        </w:rPr>
      </w:pPr>
    </w:p>
    <w:p w14:paraId="540B4B1D" w14:textId="4728737A" w:rsidR="00C45E26" w:rsidRDefault="00000000">
      <w:pPr>
        <w:pStyle w:val="BodyA"/>
        <w:ind w:left="720" w:hanging="360"/>
        <w:rPr>
          <w:rFonts w:ascii="Times New Roman" w:eastAsia="Times New Roman" w:hAnsi="Times New Roman" w:cs="Times New Roman"/>
          <w:sz w:val="24"/>
          <w:szCs w:val="24"/>
        </w:rPr>
      </w:pPr>
      <w:r>
        <w:rPr>
          <w:rFonts w:ascii="Times New Roman" w:hAnsi="Times New Roman"/>
          <w:b/>
          <w:bCs/>
          <w:sz w:val="24"/>
          <w:szCs w:val="24"/>
        </w:rPr>
        <w:t>Memberships</w:t>
      </w:r>
      <w:r>
        <w:rPr>
          <w:rFonts w:ascii="Times New Roman" w:hAnsi="Times New Roman"/>
          <w:sz w:val="24"/>
          <w:szCs w:val="24"/>
        </w:rPr>
        <w:t xml:space="preserve">:  </w:t>
      </w:r>
      <w:r w:rsidR="0080403F">
        <w:rPr>
          <w:rFonts w:ascii="Times New Roman" w:hAnsi="Times New Roman"/>
          <w:sz w:val="24"/>
          <w:szCs w:val="24"/>
        </w:rPr>
        <w:t xml:space="preserve">AALS (current); </w:t>
      </w:r>
      <w:proofErr w:type="spellStart"/>
      <w:r>
        <w:rPr>
          <w:rFonts w:ascii="Times New Roman" w:hAnsi="Times New Roman"/>
          <w:sz w:val="24"/>
          <w:szCs w:val="24"/>
        </w:rPr>
        <w:t>ClassCrits</w:t>
      </w:r>
      <w:proofErr w:type="spellEnd"/>
      <w:r>
        <w:rPr>
          <w:rFonts w:ascii="Times New Roman" w:hAnsi="Times New Roman"/>
          <w:sz w:val="24"/>
          <w:szCs w:val="24"/>
        </w:rPr>
        <w:t xml:space="preserve"> (current); </w:t>
      </w:r>
      <w:r w:rsidR="00020192">
        <w:rPr>
          <w:rFonts w:ascii="Times New Roman" w:hAnsi="Times New Roman"/>
          <w:sz w:val="24"/>
          <w:szCs w:val="24"/>
        </w:rPr>
        <w:t xml:space="preserve">Political Education Chair, Democratic Socialists of America, Maine chapter (past); </w:t>
      </w:r>
      <w:r>
        <w:rPr>
          <w:rFonts w:ascii="Times New Roman" w:hAnsi="Times New Roman"/>
          <w:sz w:val="24"/>
          <w:szCs w:val="24"/>
        </w:rPr>
        <w:t>Tri-County Elder Abuse Task Force (past); Multi-Jurisdictional Scams Working Group of the Maine Council for Elder Abuse Prevention (past); Clinical Legal Education Association (past)</w:t>
      </w:r>
      <w:r w:rsidR="0080403F">
        <w:rPr>
          <w:rFonts w:ascii="Times New Roman" w:hAnsi="Times New Roman"/>
          <w:sz w:val="24"/>
          <w:szCs w:val="24"/>
        </w:rPr>
        <w:t>.</w:t>
      </w:r>
    </w:p>
    <w:p w14:paraId="504D750C" w14:textId="77777777" w:rsidR="00C45E26" w:rsidRDefault="00C45E26">
      <w:pPr>
        <w:pStyle w:val="BodyA"/>
        <w:spacing w:line="120" w:lineRule="auto"/>
        <w:ind w:left="720" w:hanging="360"/>
        <w:rPr>
          <w:rFonts w:ascii="Times New Roman" w:eastAsia="Times New Roman" w:hAnsi="Times New Roman" w:cs="Times New Roman"/>
          <w:sz w:val="24"/>
          <w:szCs w:val="24"/>
        </w:rPr>
      </w:pPr>
    </w:p>
    <w:p w14:paraId="46901B36" w14:textId="10832C3D" w:rsidR="00C45E26" w:rsidRDefault="00000000">
      <w:pPr>
        <w:pStyle w:val="BodyA"/>
        <w:ind w:left="720" w:hanging="360"/>
        <w:rPr>
          <w:rFonts w:ascii="Times New Roman" w:eastAsia="Times New Roman" w:hAnsi="Times New Roman" w:cs="Times New Roman"/>
          <w:b/>
          <w:bCs/>
          <w:sz w:val="24"/>
          <w:szCs w:val="24"/>
        </w:rPr>
      </w:pPr>
      <w:r>
        <w:rPr>
          <w:rFonts w:ascii="Times New Roman" w:hAnsi="Times New Roman"/>
          <w:b/>
          <w:bCs/>
          <w:sz w:val="24"/>
          <w:szCs w:val="24"/>
        </w:rPr>
        <w:t>Community Service</w:t>
      </w:r>
      <w:r>
        <w:rPr>
          <w:rFonts w:ascii="Times New Roman" w:hAnsi="Times New Roman"/>
          <w:sz w:val="24"/>
          <w:szCs w:val="24"/>
        </w:rPr>
        <w:t>:  Moot court judge at University of Maine School of Law</w:t>
      </w:r>
      <w:r w:rsidR="0080403F">
        <w:rPr>
          <w:rFonts w:ascii="Times New Roman" w:hAnsi="Times New Roman"/>
          <w:sz w:val="24"/>
          <w:szCs w:val="24"/>
        </w:rPr>
        <w:t xml:space="preserve">; guest speaker in </w:t>
      </w:r>
      <w:r w:rsidR="00B14C84">
        <w:rPr>
          <w:rFonts w:ascii="Times New Roman" w:hAnsi="Times New Roman"/>
          <w:sz w:val="24"/>
          <w:szCs w:val="24"/>
        </w:rPr>
        <w:t>Suffolk University</w:t>
      </w:r>
      <w:r w:rsidR="005231B6">
        <w:rPr>
          <w:rFonts w:ascii="Times New Roman" w:hAnsi="Times New Roman"/>
          <w:sz w:val="24"/>
          <w:szCs w:val="24"/>
        </w:rPr>
        <w:t xml:space="preserve"> undergraduate political science courses </w:t>
      </w:r>
      <w:r w:rsidR="005231B6">
        <w:rPr>
          <w:rFonts w:ascii="Times New Roman" w:hAnsi="Times New Roman"/>
          <w:i/>
          <w:iCs/>
          <w:sz w:val="24"/>
          <w:szCs w:val="24"/>
        </w:rPr>
        <w:t>Introduction to U.S. Politics</w:t>
      </w:r>
      <w:r w:rsidR="005231B6">
        <w:rPr>
          <w:rFonts w:ascii="Times New Roman" w:hAnsi="Times New Roman"/>
          <w:sz w:val="24"/>
          <w:szCs w:val="24"/>
        </w:rPr>
        <w:t xml:space="preserve"> and </w:t>
      </w:r>
      <w:r w:rsidR="005231B6">
        <w:rPr>
          <w:rFonts w:ascii="Times New Roman" w:hAnsi="Times New Roman"/>
          <w:i/>
          <w:iCs/>
          <w:sz w:val="24"/>
          <w:szCs w:val="24"/>
        </w:rPr>
        <w:t>Race and the Law</w:t>
      </w:r>
      <w:r w:rsidR="005231B6">
        <w:rPr>
          <w:rFonts w:ascii="Times New Roman" w:hAnsi="Times New Roman"/>
          <w:sz w:val="24"/>
          <w:szCs w:val="24"/>
        </w:rPr>
        <w:t>, Prof. Maye Henning.</w:t>
      </w:r>
    </w:p>
    <w:p w14:paraId="60F78CDA" w14:textId="77777777" w:rsidR="0080403F" w:rsidRDefault="0080403F" w:rsidP="007A2D94">
      <w:pPr>
        <w:pStyle w:val="BodyA"/>
        <w:spacing w:line="120" w:lineRule="auto"/>
        <w:rPr>
          <w:rFonts w:ascii="Times New Roman" w:eastAsia="Times New Roman" w:hAnsi="Times New Roman" w:cs="Times New Roman"/>
          <w:sz w:val="24"/>
          <w:szCs w:val="24"/>
        </w:rPr>
      </w:pPr>
    </w:p>
    <w:p w14:paraId="78F4B727" w14:textId="30041D90" w:rsidR="00C45E26" w:rsidRDefault="00000000">
      <w:pPr>
        <w:pStyle w:val="BodyA"/>
        <w:ind w:left="720" w:hanging="360"/>
      </w:pPr>
      <w:r>
        <w:rPr>
          <w:rFonts w:ascii="Times New Roman" w:hAnsi="Times New Roman"/>
          <w:b/>
          <w:bCs/>
          <w:sz w:val="24"/>
          <w:szCs w:val="24"/>
        </w:rPr>
        <w:t>Personal Interests</w:t>
      </w:r>
      <w:r>
        <w:rPr>
          <w:rFonts w:ascii="Times New Roman" w:hAnsi="Times New Roman"/>
          <w:sz w:val="24"/>
          <w:szCs w:val="24"/>
        </w:rPr>
        <w:t>:  Hiking, backcountry camping, fiction, museums</w:t>
      </w:r>
      <w:r w:rsidR="0080403F">
        <w:rPr>
          <w:rFonts w:ascii="Times New Roman" w:hAnsi="Times New Roman"/>
          <w:sz w:val="24"/>
          <w:szCs w:val="24"/>
        </w:rPr>
        <w:t>.</w:t>
      </w:r>
    </w:p>
    <w:sectPr w:rsidR="00C45E26">
      <w:headerReference w:type="default" r:id="rId6"/>
      <w:footerReference w:type="default" r:id="rId7"/>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B928F" w14:textId="77777777" w:rsidR="007859D8" w:rsidRDefault="007859D8">
      <w:r>
        <w:separator/>
      </w:r>
    </w:p>
  </w:endnote>
  <w:endnote w:type="continuationSeparator" w:id="0">
    <w:p w14:paraId="15C6DF29" w14:textId="77777777" w:rsidR="007859D8" w:rsidRDefault="0078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2BEC8" w14:textId="77777777" w:rsidR="00C45E26" w:rsidRDefault="00000000">
    <w:pPr>
      <w:pStyle w:val="HeaderFooterA"/>
    </w:pP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PAGE </w:instrText>
    </w:r>
    <w:r>
      <w:rPr>
        <w:rFonts w:ascii="Times New Roman" w:eastAsia="Times New Roman" w:hAnsi="Times New Roman" w:cs="Times New Roman"/>
        <w:sz w:val="22"/>
        <w:szCs w:val="22"/>
      </w:rPr>
      <w:fldChar w:fldCharType="separate"/>
    </w:r>
    <w:r w:rsidR="0080403F">
      <w:rPr>
        <w:rFonts w:ascii="Times New Roman" w:eastAsia="Times New Roman" w:hAnsi="Times New Roman" w:cs="Times New Roman"/>
        <w:noProof/>
        <w:sz w:val="22"/>
        <w:szCs w:val="22"/>
      </w:rPr>
      <w:t>1</w:t>
    </w:r>
    <w:r>
      <w:rPr>
        <w:rFonts w:ascii="Times New Roman" w:eastAsia="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E50A" w14:textId="77777777" w:rsidR="007859D8" w:rsidRDefault="007859D8">
      <w:r>
        <w:separator/>
      </w:r>
    </w:p>
  </w:footnote>
  <w:footnote w:type="continuationSeparator" w:id="0">
    <w:p w14:paraId="2A74223C" w14:textId="77777777" w:rsidR="007859D8" w:rsidRDefault="0078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626B" w14:textId="77777777" w:rsidR="00C45E26" w:rsidRDefault="00000000">
    <w:pPr>
      <w:pStyle w:val="BodyA"/>
      <w:jc w:val="center"/>
      <w:rPr>
        <w:rFonts w:ascii="Times New Roman" w:eastAsia="Times New Roman" w:hAnsi="Times New Roman" w:cs="Times New Roman"/>
        <w:b/>
        <w:bCs/>
        <w:sz w:val="28"/>
        <w:szCs w:val="28"/>
      </w:rPr>
    </w:pPr>
    <w:r>
      <w:rPr>
        <w:rFonts w:ascii="Times New Roman" w:hAnsi="Times New Roman"/>
        <w:b/>
        <w:bCs/>
        <w:sz w:val="26"/>
        <w:szCs w:val="26"/>
      </w:rPr>
      <w:t>Andrew Milne</w:t>
    </w:r>
  </w:p>
  <w:p w14:paraId="503EACD9" w14:textId="784DCE53" w:rsidR="00A03A3E" w:rsidRDefault="00A03A3E">
    <w:pPr>
      <w:pStyle w:val="BodyA"/>
      <w:jc w:val="center"/>
      <w:rPr>
        <w:rFonts w:ascii="Times New Roman" w:hAnsi="Times New Roman"/>
      </w:rPr>
    </w:pPr>
    <w:r>
      <w:rPr>
        <w:rFonts w:ascii="Times New Roman" w:hAnsi="Times New Roman"/>
      </w:rPr>
      <w:t>S</w:t>
    </w:r>
    <w:r w:rsidR="0014437D">
      <w:rPr>
        <w:rFonts w:ascii="Times New Roman" w:hAnsi="Times New Roman"/>
      </w:rPr>
      <w:t>tetson University College of Law</w:t>
    </w:r>
    <w:r>
      <w:rPr>
        <w:rFonts w:ascii="Times New Roman" w:hAnsi="Times New Roman"/>
      </w:rPr>
      <w:t xml:space="preserve">, </w:t>
    </w:r>
    <w:r w:rsidR="0014437D">
      <w:rPr>
        <w:rFonts w:ascii="Times New Roman" w:hAnsi="Times New Roman"/>
      </w:rPr>
      <w:t>1401 61st Street South</w:t>
    </w:r>
    <w:r>
      <w:rPr>
        <w:rFonts w:ascii="Times New Roman" w:hAnsi="Times New Roman"/>
      </w:rPr>
      <w:t xml:space="preserve">, </w:t>
    </w:r>
    <w:r w:rsidR="0014437D">
      <w:rPr>
        <w:rFonts w:ascii="Times New Roman" w:hAnsi="Times New Roman"/>
      </w:rPr>
      <w:t>Gulfport,</w:t>
    </w:r>
    <w:r>
      <w:rPr>
        <w:rFonts w:ascii="Times New Roman" w:hAnsi="Times New Roman"/>
      </w:rPr>
      <w:t xml:space="preserve"> </w:t>
    </w:r>
    <w:r w:rsidR="0014437D">
      <w:rPr>
        <w:rFonts w:ascii="Times New Roman" w:hAnsi="Times New Roman"/>
      </w:rPr>
      <w:t>FL</w:t>
    </w:r>
    <w:r>
      <w:rPr>
        <w:rFonts w:ascii="Times New Roman" w:hAnsi="Times New Roman"/>
      </w:rPr>
      <w:t xml:space="preserve"> </w:t>
    </w:r>
    <w:r w:rsidR="0014437D">
      <w:rPr>
        <w:rFonts w:ascii="Times New Roman" w:hAnsi="Times New Roman"/>
      </w:rPr>
      <w:t>33707</w:t>
    </w:r>
    <w:r>
      <w:rPr>
        <w:rFonts w:ascii="Times New Roman" w:hAnsi="Times New Roman"/>
      </w:rPr>
      <w:t xml:space="preserve"> </w:t>
    </w:r>
  </w:p>
  <w:p w14:paraId="2DBA7824" w14:textId="7564DB2F" w:rsidR="00C45E26" w:rsidRDefault="00A03A3E">
    <w:pPr>
      <w:pStyle w:val="BodyA"/>
      <w:jc w:val="center"/>
      <w:rPr>
        <w:rFonts w:ascii="Times New Roman" w:eastAsia="Times New Roman" w:hAnsi="Times New Roman" w:cs="Times New Roman"/>
      </w:rPr>
    </w:pPr>
    <w:r>
      <w:rPr>
        <w:rFonts w:ascii="Times New Roman" w:hAnsi="Times New Roman"/>
      </w:rPr>
      <w:t>amilne@</w:t>
    </w:r>
    <w:r w:rsidR="0014437D">
      <w:rPr>
        <w:rFonts w:ascii="Times New Roman" w:hAnsi="Times New Roman"/>
      </w:rPr>
      <w:t>law.stetson</w:t>
    </w:r>
    <w:r>
      <w:rPr>
        <w:rFonts w:ascii="Times New Roman" w:hAnsi="Times New Roman"/>
      </w:rPr>
      <w:t xml:space="preserve">.edu </w:t>
    </w:r>
    <w:r>
      <w:rPr>
        <w:rFonts w:ascii="Times New Roman" w:hAnsi="Times New Roman"/>
        <w:sz w:val="18"/>
        <w:szCs w:val="18"/>
      </w:rPr>
      <w:t>●</w:t>
    </w:r>
    <w:r>
      <w:rPr>
        <w:rFonts w:ascii="Times New Roman" w:hAnsi="Times New Roman"/>
      </w:rPr>
      <w:t xml:space="preserve"> </w:t>
    </w:r>
    <w:r w:rsidR="0014437D">
      <w:rPr>
        <w:rFonts w:ascii="Times New Roman" w:hAnsi="Times New Roman"/>
      </w:rPr>
      <w:t>(727) 562-7927</w:t>
    </w:r>
  </w:p>
  <w:p w14:paraId="659FCBAD" w14:textId="77777777" w:rsidR="00C45E26" w:rsidRDefault="00000000">
    <w:pPr>
      <w:pStyle w:val="BodyA"/>
      <w:jc w:val="center"/>
    </w:pPr>
    <w:r>
      <w:rPr>
        <w:rFonts w:ascii="Times New Roman" w:eastAsia="Times New Roman" w:hAnsi="Times New Roman" w:cs="Times New Roman"/>
        <w:noProof/>
      </w:rPr>
      <mc:AlternateContent>
        <mc:Choice Requires="wps">
          <w:drawing>
            <wp:inline distT="0" distB="0" distL="0" distR="0" wp14:anchorId="26FF0C6A" wp14:editId="218C11AE">
              <wp:extent cx="5030751" cy="1"/>
              <wp:effectExtent l="0" t="0" r="0" b="0"/>
              <wp:docPr id="1073741825" name="officeArt object"/>
              <wp:cNvGraphicFramePr/>
              <a:graphic xmlns:a="http://schemas.openxmlformats.org/drawingml/2006/main">
                <a:graphicData uri="http://schemas.microsoft.com/office/word/2010/wordprocessingShape">
                  <wps:wsp>
                    <wps:cNvCnPr/>
                    <wps:spPr>
                      <a:xfrm flipH="1" flipV="1">
                        <a:off x="0" y="0"/>
                        <a:ext cx="5030751" cy="1"/>
                      </a:xfrm>
                      <a:prstGeom prst="line">
                        <a:avLst/>
                      </a:prstGeom>
                      <a:noFill/>
                      <a:ln w="3175" cap="flat">
                        <a:solidFill>
                          <a:srgbClr val="000000"/>
                        </a:solidFill>
                        <a:prstDash val="solid"/>
                        <a:round/>
                      </a:ln>
                      <a:effectLst/>
                    </wps:spPr>
                    <wps:bodyPr/>
                  </wps:wsp>
                </a:graphicData>
              </a:graphic>
            </wp:inline>
          </w:drawing>
        </mc:Choice>
        <mc:Fallback>
          <w:pict>
            <v:line id="_x0000_s1026" style="visibility:visible;width:396.1pt;height:0.0pt;flip:x y;">
              <v:fill on="f"/>
              <v:stroke filltype="solid" color="#000000" opacity="100.0%" weight="0.2pt" dashstyle="solid" endcap="flat" joinstyle="round" linestyle="single" startarrow="none" startarrowwidth="medium" startarrowlength="medium" endarrow="none" endarrowwidth="medium" endarrowlength="medium"/>
            </v:line>
          </w:pict>
        </mc:Fallback>
      </mc:AlternateContent>
    </w:r>
  </w:p>
  <w:p w14:paraId="47A6ECB1" w14:textId="77777777" w:rsidR="00F61B79" w:rsidRDefault="00F61B79">
    <w:pPr>
      <w:pStyle w:val="Body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26"/>
    <w:rsid w:val="00020192"/>
    <w:rsid w:val="000E77C2"/>
    <w:rsid w:val="000F27BE"/>
    <w:rsid w:val="0014437D"/>
    <w:rsid w:val="00240C04"/>
    <w:rsid w:val="002427FE"/>
    <w:rsid w:val="00291DEA"/>
    <w:rsid w:val="003609FD"/>
    <w:rsid w:val="0037094B"/>
    <w:rsid w:val="00391416"/>
    <w:rsid w:val="003C18BF"/>
    <w:rsid w:val="004B77EF"/>
    <w:rsid w:val="004C1A3D"/>
    <w:rsid w:val="005231B6"/>
    <w:rsid w:val="005645C6"/>
    <w:rsid w:val="00587C0F"/>
    <w:rsid w:val="006A7C6A"/>
    <w:rsid w:val="007859D8"/>
    <w:rsid w:val="007A2D94"/>
    <w:rsid w:val="0080403F"/>
    <w:rsid w:val="008053F9"/>
    <w:rsid w:val="00955496"/>
    <w:rsid w:val="00A03A3E"/>
    <w:rsid w:val="00A51E22"/>
    <w:rsid w:val="00A66F55"/>
    <w:rsid w:val="00A83477"/>
    <w:rsid w:val="00AA0670"/>
    <w:rsid w:val="00B14C84"/>
    <w:rsid w:val="00B20DBE"/>
    <w:rsid w:val="00B26E62"/>
    <w:rsid w:val="00B5080C"/>
    <w:rsid w:val="00C12B69"/>
    <w:rsid w:val="00C45E26"/>
    <w:rsid w:val="00C604F6"/>
    <w:rsid w:val="00C93D94"/>
    <w:rsid w:val="00CF1894"/>
    <w:rsid w:val="00D37434"/>
    <w:rsid w:val="00DF107B"/>
    <w:rsid w:val="00F273C2"/>
    <w:rsid w:val="00F61B79"/>
    <w:rsid w:val="00FD64BE"/>
    <w:rsid w:val="00FE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8F7C"/>
  <w15:docId w15:val="{F83C6E48-2E21-4284-9BB6-69D2D9F3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HeaderFooterA">
    <w:name w:val="Header &amp; Footer A"/>
    <w:pPr>
      <w:tabs>
        <w:tab w:val="right" w:pos="9020"/>
      </w:tabs>
      <w:jc w:val="right"/>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80403F"/>
    <w:pPr>
      <w:tabs>
        <w:tab w:val="center" w:pos="4680"/>
        <w:tab w:val="right" w:pos="9360"/>
      </w:tabs>
    </w:pPr>
  </w:style>
  <w:style w:type="character" w:customStyle="1" w:styleId="HeaderChar">
    <w:name w:val="Header Char"/>
    <w:basedOn w:val="DefaultParagraphFont"/>
    <w:link w:val="Header"/>
    <w:uiPriority w:val="99"/>
    <w:rsid w:val="0080403F"/>
    <w:rPr>
      <w:sz w:val="24"/>
      <w:szCs w:val="24"/>
    </w:rPr>
  </w:style>
  <w:style w:type="paragraph" w:styleId="Footer">
    <w:name w:val="footer"/>
    <w:basedOn w:val="Normal"/>
    <w:link w:val="FooterChar"/>
    <w:uiPriority w:val="99"/>
    <w:unhideWhenUsed/>
    <w:rsid w:val="0080403F"/>
    <w:pPr>
      <w:tabs>
        <w:tab w:val="center" w:pos="4680"/>
        <w:tab w:val="right" w:pos="9360"/>
      </w:tabs>
    </w:pPr>
  </w:style>
  <w:style w:type="character" w:customStyle="1" w:styleId="FooterChar">
    <w:name w:val="Footer Char"/>
    <w:basedOn w:val="DefaultParagraphFont"/>
    <w:link w:val="Footer"/>
    <w:uiPriority w:val="99"/>
    <w:rsid w:val="008040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Suffolk University</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Milne, Andrew</cp:lastModifiedBy>
  <cp:revision>3</cp:revision>
  <dcterms:created xsi:type="dcterms:W3CDTF">2025-08-22T14:37:00Z</dcterms:created>
  <dcterms:modified xsi:type="dcterms:W3CDTF">2025-08-22T15:00:00Z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2077196080</vt:i4>
  </property>
  <property fmtid="{D5CDD505-2E9C-101B-9397-08002B2CF9AE}" pid="3" name="_NewReviewCycle">
    <vt:lpwstr/>
  </property>
  <property fmtid="{D5CDD505-2E9C-101B-9397-08002B2CF9AE}" pid="4" name="_EmailSubject">
    <vt:lpwstr>Faculty Web Page</vt:lpwstr>
  </property>
  <property fmtid="{D5CDD505-2E9C-101B-9397-08002B2CF9AE}" pid="5" name="_AuthorEmail">
    <vt:lpwstr>amilne@law.stetson.edu</vt:lpwstr>
  </property>
  <property fmtid="{D5CDD505-2E9C-101B-9397-08002B2CF9AE}" pid="6" name="_AuthorEmailDisplayName">
    <vt:lpwstr>Andrew Milne</vt:lpwstr>
  </property>
</Properties>
</file>