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6131C" w14:textId="77777777" w:rsidR="00354C7D" w:rsidRPr="0001545F" w:rsidRDefault="00BC295F">
      <w:pPr>
        <w:rPr>
          <w:b/>
          <w:smallCaps/>
          <w:sz w:val="36"/>
          <w:szCs w:val="36"/>
        </w:rPr>
      </w:pPr>
      <w:r>
        <w:rPr>
          <w:b/>
          <w:smallCaps/>
          <w:noProof/>
          <w:sz w:val="36"/>
          <w:szCs w:val="36"/>
        </w:rPr>
        <w:pict w14:anchorId="2675C4CC">
          <v:line id="_x0000_s2062" style="position:absolute;z-index:251656704" from="0,18pt" to="450pt,18pt"/>
        </w:pict>
      </w:r>
      <w:r w:rsidR="004C3F4A" w:rsidRPr="0001545F">
        <w:rPr>
          <w:b/>
          <w:smallCaps/>
          <w:sz w:val="36"/>
          <w:szCs w:val="36"/>
        </w:rPr>
        <w:t>Catherine J. Cameron</w:t>
      </w:r>
      <w:r w:rsidR="00A325A9" w:rsidRPr="0001545F">
        <w:rPr>
          <w:b/>
          <w:smallCaps/>
          <w:sz w:val="36"/>
          <w:szCs w:val="36"/>
        </w:rPr>
        <w:tab/>
      </w:r>
      <w:r w:rsidR="00A325A9" w:rsidRPr="0001545F">
        <w:rPr>
          <w:b/>
          <w:smallCaps/>
          <w:sz w:val="36"/>
          <w:szCs w:val="36"/>
        </w:rPr>
        <w:tab/>
      </w:r>
      <w:r w:rsidR="00A325A9" w:rsidRPr="0001545F">
        <w:rPr>
          <w:b/>
          <w:smallCaps/>
          <w:sz w:val="36"/>
          <w:szCs w:val="36"/>
        </w:rPr>
        <w:tab/>
      </w:r>
      <w:r w:rsidR="00A325A9" w:rsidRPr="0001545F">
        <w:rPr>
          <w:b/>
          <w:smallCaps/>
          <w:sz w:val="36"/>
          <w:szCs w:val="36"/>
        </w:rPr>
        <w:tab/>
      </w:r>
      <w:r w:rsidR="00A325A9" w:rsidRPr="0001545F">
        <w:rPr>
          <w:b/>
          <w:smallCaps/>
          <w:sz w:val="36"/>
          <w:szCs w:val="36"/>
        </w:rPr>
        <w:tab/>
      </w:r>
    </w:p>
    <w:p w14:paraId="0B97F783" w14:textId="77777777" w:rsidR="004C3F4A" w:rsidRPr="0001545F" w:rsidRDefault="004C3F4A">
      <w:pPr>
        <w:rPr>
          <w:i/>
        </w:rPr>
      </w:pPr>
      <w:r w:rsidRPr="0001545F">
        <w:rPr>
          <w:i/>
        </w:rPr>
        <w:t>Professor of L</w:t>
      </w:r>
      <w:r w:rsidR="007F7F3D">
        <w:rPr>
          <w:i/>
        </w:rPr>
        <w:t>aw</w:t>
      </w:r>
    </w:p>
    <w:p w14:paraId="5FFF0400" w14:textId="77777777" w:rsidR="004C3F4A" w:rsidRPr="0001545F" w:rsidRDefault="004C3F4A">
      <w:pPr>
        <w:rPr>
          <w:i/>
        </w:rPr>
      </w:pPr>
      <w:smartTag w:uri="urn:schemas-microsoft-com:office:smarttags" w:element="place">
        <w:smartTag w:uri="urn:schemas-microsoft-com:office:smarttags" w:element="PlaceName">
          <w:r w:rsidRPr="0001545F">
            <w:rPr>
              <w:i/>
            </w:rPr>
            <w:t>Stetson</w:t>
          </w:r>
        </w:smartTag>
        <w:r w:rsidRPr="0001545F">
          <w:rPr>
            <w:i/>
          </w:rPr>
          <w:t xml:space="preserve"> </w:t>
        </w:r>
        <w:smartTag w:uri="urn:schemas-microsoft-com:office:smarttags" w:element="PlaceType">
          <w:r w:rsidRPr="0001545F">
            <w:rPr>
              <w:i/>
            </w:rPr>
            <w:t>University</w:t>
          </w:r>
        </w:smartTag>
        <w:r w:rsidRPr="0001545F">
          <w:rPr>
            <w:i/>
          </w:rPr>
          <w:t xml:space="preserve"> </w:t>
        </w:r>
        <w:smartTag w:uri="urn:schemas-microsoft-com:office:smarttags" w:element="PlaceType">
          <w:r w:rsidRPr="0001545F">
            <w:rPr>
              <w:i/>
            </w:rPr>
            <w:t>College</w:t>
          </w:r>
        </w:smartTag>
      </w:smartTag>
      <w:r w:rsidRPr="0001545F">
        <w:rPr>
          <w:i/>
        </w:rPr>
        <w:t xml:space="preserve"> of Law</w:t>
      </w:r>
    </w:p>
    <w:p w14:paraId="554962AB" w14:textId="77777777" w:rsidR="004C3F4A" w:rsidRPr="0001545F" w:rsidRDefault="004C3F4A">
      <w:pPr>
        <w:rPr>
          <w:i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01545F">
            <w:rPr>
              <w:i/>
              <w:sz w:val="20"/>
              <w:szCs w:val="20"/>
            </w:rPr>
            <w:t>1401 61</w:t>
          </w:r>
          <w:r w:rsidRPr="0001545F">
            <w:rPr>
              <w:i/>
              <w:sz w:val="20"/>
              <w:szCs w:val="20"/>
              <w:vertAlign w:val="superscript"/>
            </w:rPr>
            <w:t>st</w:t>
          </w:r>
          <w:r w:rsidRPr="0001545F">
            <w:rPr>
              <w:i/>
              <w:sz w:val="20"/>
              <w:szCs w:val="20"/>
            </w:rPr>
            <w:t xml:space="preserve"> Street North</w:t>
          </w:r>
        </w:smartTag>
      </w:smartTag>
    </w:p>
    <w:p w14:paraId="7B5B1ED2" w14:textId="77777777" w:rsidR="004C3F4A" w:rsidRPr="0001545F" w:rsidRDefault="004C3F4A">
      <w:pPr>
        <w:rPr>
          <w:i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01545F">
            <w:rPr>
              <w:i/>
              <w:sz w:val="20"/>
              <w:szCs w:val="20"/>
            </w:rPr>
            <w:t>Gulfport</w:t>
          </w:r>
        </w:smartTag>
        <w:r w:rsidRPr="0001545F">
          <w:rPr>
            <w:i/>
            <w:sz w:val="20"/>
            <w:szCs w:val="20"/>
          </w:rPr>
          <w:t xml:space="preserve">, </w:t>
        </w:r>
        <w:smartTag w:uri="urn:schemas-microsoft-com:office:smarttags" w:element="State">
          <w:r w:rsidRPr="0001545F">
            <w:rPr>
              <w:i/>
              <w:sz w:val="20"/>
              <w:szCs w:val="20"/>
            </w:rPr>
            <w:t>FL</w:t>
          </w:r>
        </w:smartTag>
        <w:r w:rsidRPr="0001545F">
          <w:rPr>
            <w:i/>
            <w:sz w:val="20"/>
            <w:szCs w:val="20"/>
          </w:rPr>
          <w:t xml:space="preserve"> </w:t>
        </w:r>
        <w:smartTag w:uri="urn:schemas-microsoft-com:office:smarttags" w:element="PostalCode">
          <w:r w:rsidRPr="0001545F">
            <w:rPr>
              <w:i/>
              <w:sz w:val="20"/>
              <w:szCs w:val="20"/>
            </w:rPr>
            <w:t>33707</w:t>
          </w:r>
        </w:smartTag>
      </w:smartTag>
    </w:p>
    <w:p w14:paraId="71BA6349" w14:textId="77777777" w:rsidR="004C3F4A" w:rsidRPr="0001545F" w:rsidRDefault="004C3F4A">
      <w:pPr>
        <w:rPr>
          <w:i/>
          <w:sz w:val="20"/>
          <w:szCs w:val="20"/>
        </w:rPr>
      </w:pPr>
      <w:r w:rsidRPr="0001545F">
        <w:rPr>
          <w:i/>
          <w:sz w:val="20"/>
          <w:szCs w:val="20"/>
        </w:rPr>
        <w:t>(727)572-7884</w:t>
      </w:r>
    </w:p>
    <w:p w14:paraId="167FD13F" w14:textId="77777777" w:rsidR="004C3F4A" w:rsidRPr="0001545F" w:rsidRDefault="004C3F4A">
      <w:pPr>
        <w:rPr>
          <w:i/>
          <w:sz w:val="20"/>
          <w:szCs w:val="20"/>
        </w:rPr>
      </w:pPr>
      <w:r w:rsidRPr="0001545F">
        <w:rPr>
          <w:i/>
          <w:sz w:val="20"/>
          <w:szCs w:val="20"/>
        </w:rPr>
        <w:t>ccameron@law.stetson.edu</w:t>
      </w:r>
    </w:p>
    <w:p w14:paraId="408B1CC0" w14:textId="77777777" w:rsidR="004C3F4A" w:rsidRDefault="004C3F4A"/>
    <w:p w14:paraId="33DADACD" w14:textId="77777777" w:rsidR="004C3F4A" w:rsidRPr="0001545F" w:rsidRDefault="00BC295F">
      <w:pPr>
        <w:rPr>
          <w:b/>
          <w:smallCaps/>
          <w:sz w:val="32"/>
          <w:szCs w:val="32"/>
        </w:rPr>
      </w:pPr>
      <w:r>
        <w:rPr>
          <w:b/>
          <w:smallCaps/>
          <w:noProof/>
          <w:sz w:val="32"/>
          <w:szCs w:val="32"/>
        </w:rPr>
        <w:pict w14:anchorId="0F0B9E27">
          <v:line id="_x0000_s2063" style="position:absolute;z-index:251657728" from="0,17.7pt" to="450pt,17.7pt"/>
        </w:pict>
      </w:r>
      <w:r w:rsidR="004C3F4A" w:rsidRPr="0001545F">
        <w:rPr>
          <w:b/>
          <w:smallCaps/>
          <w:sz w:val="32"/>
          <w:szCs w:val="32"/>
        </w:rPr>
        <w:t>Education</w:t>
      </w:r>
    </w:p>
    <w:p w14:paraId="6E08B746" w14:textId="77777777" w:rsidR="00986CDD" w:rsidRDefault="00986CDD"/>
    <w:p w14:paraId="5F6BD93C" w14:textId="77777777" w:rsidR="004C3F4A" w:rsidRDefault="004C3F4A">
      <w:smartTag w:uri="urn:schemas-microsoft-com:office:smarttags" w:element="PlaceType">
        <w:r w:rsidRPr="00986CDD">
          <w:rPr>
            <w:b/>
            <w:smallCaps/>
          </w:rPr>
          <w:t>University</w:t>
        </w:r>
      </w:smartTag>
      <w:r w:rsidRPr="00986CDD">
        <w:rPr>
          <w:b/>
          <w:smallCaps/>
        </w:rPr>
        <w:t xml:space="preserve"> of </w:t>
      </w:r>
      <w:smartTag w:uri="urn:schemas-microsoft-com:office:smarttags" w:element="PlaceName">
        <w:r w:rsidRPr="00986CDD">
          <w:rPr>
            <w:b/>
            <w:smallCaps/>
          </w:rPr>
          <w:t>Florida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Gainesville</w:t>
          </w:r>
        </w:smartTag>
      </w:smartTag>
      <w:r>
        <w:t>, Florida</w:t>
      </w:r>
      <w:r w:rsidR="0001545F">
        <w:tab/>
      </w:r>
      <w:r w:rsidR="0001545F">
        <w:tab/>
      </w:r>
      <w:r w:rsidR="00C43E6E">
        <w:tab/>
      </w:r>
      <w:r w:rsidR="00C43E6E">
        <w:tab/>
      </w:r>
      <w:r w:rsidR="002B1DD1">
        <w:tab/>
      </w:r>
      <w:r w:rsidR="0001545F">
        <w:t>2000</w:t>
      </w:r>
    </w:p>
    <w:p w14:paraId="4779C6B6" w14:textId="77777777" w:rsidR="00C43E6E" w:rsidRDefault="00C43E6E">
      <w:pPr>
        <w:rPr>
          <w:b/>
          <w:smallCaps/>
        </w:rPr>
      </w:pPr>
      <w:smartTag w:uri="urn:schemas-microsoft-com:office:smarttags" w:element="place">
        <w:smartTag w:uri="urn:schemas-microsoft-com:office:smarttags" w:element="PlaceType">
          <w:r w:rsidRPr="00986CDD">
            <w:rPr>
              <w:b/>
              <w:smallCaps/>
            </w:rPr>
            <w:t>College</w:t>
          </w:r>
        </w:smartTag>
        <w:r w:rsidRPr="00986CDD">
          <w:rPr>
            <w:b/>
            <w:smallCaps/>
          </w:rPr>
          <w:t xml:space="preserve"> of </w:t>
        </w:r>
        <w:smartTag w:uri="urn:schemas-microsoft-com:office:smarttags" w:element="PlaceName">
          <w:r w:rsidRPr="00986CDD">
            <w:rPr>
              <w:b/>
              <w:smallCaps/>
            </w:rPr>
            <w:t>Law</w:t>
          </w:r>
        </w:smartTag>
      </w:smartTag>
      <w:r w:rsidRPr="00C43E6E">
        <w:rPr>
          <w:b/>
          <w:smallCaps/>
        </w:rPr>
        <w:t xml:space="preserve"> </w:t>
      </w:r>
    </w:p>
    <w:p w14:paraId="25C90DE2" w14:textId="77777777" w:rsidR="00C43E6E" w:rsidRDefault="00C43E6E">
      <w:smartTag w:uri="urn:schemas-microsoft-com:office:smarttags" w:element="place">
        <w:smartTag w:uri="urn:schemas-microsoft-com:office:smarttags" w:element="PlaceType">
          <w:r w:rsidRPr="00C43E6E">
            <w:rPr>
              <w:b/>
              <w:smallCaps/>
            </w:rPr>
            <w:t>College</w:t>
          </w:r>
        </w:smartTag>
        <w:r w:rsidRPr="00C43E6E">
          <w:rPr>
            <w:b/>
            <w:smallCaps/>
          </w:rPr>
          <w:t xml:space="preserve"> of </w:t>
        </w:r>
        <w:smartTag w:uri="urn:schemas-microsoft-com:office:smarttags" w:element="PlaceName">
          <w:r w:rsidRPr="00C43E6E">
            <w:rPr>
              <w:b/>
              <w:smallCaps/>
            </w:rPr>
            <w:t>Journalism</w:t>
          </w:r>
        </w:smartTag>
      </w:smartTag>
      <w:r w:rsidRPr="00C43E6E">
        <w:rPr>
          <w:b/>
          <w:smallCaps/>
        </w:rPr>
        <w:t xml:space="preserve"> and Communications</w:t>
      </w:r>
    </w:p>
    <w:p w14:paraId="2D2661CE" w14:textId="77777777" w:rsidR="004C3F4A" w:rsidRDefault="004C3F4A" w:rsidP="00FE47AF">
      <w:pPr>
        <w:numPr>
          <w:ilvl w:val="0"/>
          <w:numId w:val="8"/>
        </w:numPr>
      </w:pPr>
      <w:r>
        <w:t xml:space="preserve">Joint Degree: J.D. and M.A. </w:t>
      </w:r>
      <w:r w:rsidR="0001545F">
        <w:t>in Mass Communications</w:t>
      </w:r>
    </w:p>
    <w:p w14:paraId="3482F959" w14:textId="77777777" w:rsidR="004C3F4A" w:rsidRPr="008E0698" w:rsidRDefault="004C3F4A" w:rsidP="008C040E">
      <w:pPr>
        <w:numPr>
          <w:ilvl w:val="1"/>
          <w:numId w:val="8"/>
        </w:numPr>
        <w:rPr>
          <w:i/>
        </w:rPr>
      </w:pPr>
      <w:r>
        <w:t xml:space="preserve">Thesis: </w:t>
      </w:r>
      <w:r w:rsidRPr="008E0698">
        <w:rPr>
          <w:i/>
        </w:rPr>
        <w:t xml:space="preserve">Investigative </w:t>
      </w:r>
      <w:r w:rsidR="007D5358" w:rsidRPr="008E0698">
        <w:rPr>
          <w:i/>
        </w:rPr>
        <w:t>r</w:t>
      </w:r>
      <w:r w:rsidRPr="008E0698">
        <w:rPr>
          <w:i/>
        </w:rPr>
        <w:t xml:space="preserve">ecords </w:t>
      </w:r>
      <w:r w:rsidR="007D5358" w:rsidRPr="008E0698">
        <w:rPr>
          <w:i/>
        </w:rPr>
        <w:t>e</w:t>
      </w:r>
      <w:r w:rsidRPr="008E0698">
        <w:rPr>
          <w:i/>
        </w:rPr>
        <w:t xml:space="preserve">xceptions to </w:t>
      </w:r>
      <w:r w:rsidR="007D5358" w:rsidRPr="008E0698">
        <w:rPr>
          <w:i/>
        </w:rPr>
        <w:t>a</w:t>
      </w:r>
      <w:r w:rsidRPr="008E0698">
        <w:rPr>
          <w:i/>
        </w:rPr>
        <w:t xml:space="preserve">ccess </w:t>
      </w:r>
      <w:r w:rsidR="007D5358" w:rsidRPr="008E0698">
        <w:rPr>
          <w:i/>
        </w:rPr>
        <w:t>l</w:t>
      </w:r>
      <w:r w:rsidRPr="008E0698">
        <w:rPr>
          <w:i/>
        </w:rPr>
        <w:t>aws</w:t>
      </w:r>
      <w:r w:rsidR="007D5358" w:rsidRPr="008E0698">
        <w:rPr>
          <w:i/>
        </w:rPr>
        <w:t xml:space="preserve"> in the 50 states and the District of Columbia</w:t>
      </w:r>
    </w:p>
    <w:p w14:paraId="1FA4992F" w14:textId="77777777" w:rsidR="004C3F4A" w:rsidRDefault="004C3F4A" w:rsidP="00FE47AF">
      <w:pPr>
        <w:numPr>
          <w:ilvl w:val="0"/>
          <w:numId w:val="8"/>
        </w:numPr>
      </w:pPr>
      <w:r>
        <w:t>Journal of Law and Public Policy</w:t>
      </w:r>
    </w:p>
    <w:p w14:paraId="08956F5A" w14:textId="77777777" w:rsidR="004C3F4A" w:rsidRDefault="00B45A6D" w:rsidP="00574DB6">
      <w:pPr>
        <w:numPr>
          <w:ilvl w:val="0"/>
          <w:numId w:val="11"/>
        </w:numPr>
      </w:pPr>
      <w:r>
        <w:t xml:space="preserve">Positions held: </w:t>
      </w:r>
      <w:r w:rsidR="004C3F4A">
        <w:t>Managing Editor</w:t>
      </w:r>
      <w:r>
        <w:t xml:space="preserve">; </w:t>
      </w:r>
      <w:r w:rsidR="004C3F4A">
        <w:t>Senior Editor of Student Works</w:t>
      </w:r>
      <w:r w:rsidR="0031564C">
        <w:t>;</w:t>
      </w:r>
      <w:r>
        <w:t xml:space="preserve"> </w:t>
      </w:r>
      <w:r w:rsidR="004C3F4A">
        <w:t>Editor of Student Works</w:t>
      </w:r>
    </w:p>
    <w:p w14:paraId="67DD89EA" w14:textId="77777777" w:rsidR="002B1DD1" w:rsidRDefault="002B1DD1"/>
    <w:p w14:paraId="3900B505" w14:textId="77777777" w:rsidR="00C43E6E" w:rsidRDefault="004C3F4A">
      <w:smartTag w:uri="urn:schemas-microsoft-com:office:smarttags" w:element="PlaceType">
        <w:r w:rsidRPr="00C43E6E">
          <w:rPr>
            <w:b/>
            <w:smallCaps/>
          </w:rPr>
          <w:t>University</w:t>
        </w:r>
      </w:smartTag>
      <w:r w:rsidRPr="00C43E6E">
        <w:rPr>
          <w:b/>
          <w:smallCaps/>
        </w:rPr>
        <w:t xml:space="preserve"> of </w:t>
      </w:r>
      <w:smartTag w:uri="urn:schemas-microsoft-com:office:smarttags" w:element="PlaceName">
        <w:r w:rsidRPr="00C43E6E">
          <w:rPr>
            <w:b/>
            <w:smallCaps/>
          </w:rPr>
          <w:t>Florida</w:t>
        </w:r>
      </w:smartTag>
      <w:r>
        <w:t>,</w:t>
      </w:r>
      <w:r w:rsidR="00C43E6E">
        <w:t xml:space="preserve"> </w:t>
      </w:r>
      <w:smartTag w:uri="urn:schemas-microsoft-com:office:smarttags" w:element="place">
        <w:smartTag w:uri="urn:schemas-microsoft-com:office:smarttags" w:element="City">
          <w:r w:rsidR="00C43E6E">
            <w:t>Gainesville</w:t>
          </w:r>
        </w:smartTag>
        <w:r w:rsidR="00C43E6E">
          <w:t xml:space="preserve">, </w:t>
        </w:r>
        <w:smartTag w:uri="urn:schemas-microsoft-com:office:smarttags" w:element="State">
          <w:r w:rsidR="00C43E6E">
            <w:t>Florida</w:t>
          </w:r>
        </w:smartTag>
      </w:smartTag>
      <w:r w:rsidR="00C43E6E">
        <w:tab/>
      </w:r>
      <w:r w:rsidR="00C43E6E">
        <w:tab/>
      </w:r>
      <w:r w:rsidR="00C43E6E">
        <w:tab/>
      </w:r>
      <w:r w:rsidR="00C43E6E">
        <w:tab/>
      </w:r>
      <w:r w:rsidR="00C43E6E">
        <w:tab/>
        <w:t>1996</w:t>
      </w:r>
    </w:p>
    <w:p w14:paraId="6B2D4094" w14:textId="77777777" w:rsidR="004C3F4A" w:rsidRDefault="00C43E6E">
      <w:smartTag w:uri="urn:schemas-microsoft-com:office:smarttags" w:element="place">
        <w:smartTag w:uri="urn:schemas-microsoft-com:office:smarttags" w:element="PlaceType">
          <w:r w:rsidRPr="00C43E6E">
            <w:rPr>
              <w:b/>
              <w:smallCaps/>
            </w:rPr>
            <w:t>College</w:t>
          </w:r>
        </w:smartTag>
        <w:r w:rsidRPr="00C43E6E">
          <w:rPr>
            <w:b/>
            <w:smallCaps/>
          </w:rPr>
          <w:t xml:space="preserve"> of </w:t>
        </w:r>
        <w:smartTag w:uri="urn:schemas-microsoft-com:office:smarttags" w:element="PlaceName">
          <w:r w:rsidRPr="00C43E6E">
            <w:rPr>
              <w:b/>
              <w:smallCaps/>
            </w:rPr>
            <w:t>Journalism</w:t>
          </w:r>
        </w:smartTag>
      </w:smartTag>
      <w:r w:rsidRPr="00C43E6E">
        <w:rPr>
          <w:b/>
          <w:smallCaps/>
        </w:rPr>
        <w:t xml:space="preserve"> and Communications</w:t>
      </w:r>
    </w:p>
    <w:p w14:paraId="42135DB5" w14:textId="77777777" w:rsidR="004C3F4A" w:rsidRDefault="004C3F4A">
      <w:r>
        <w:t>B.S. in Journalism, English Minor</w:t>
      </w:r>
    </w:p>
    <w:p w14:paraId="7BFED0FA" w14:textId="77777777" w:rsidR="00475801" w:rsidRDefault="00475801"/>
    <w:p w14:paraId="79A3FA0F" w14:textId="77777777" w:rsidR="00A325A9" w:rsidRPr="0001545F" w:rsidRDefault="00BC295F" w:rsidP="00A325A9">
      <w:pPr>
        <w:rPr>
          <w:b/>
          <w:smallCaps/>
          <w:sz w:val="32"/>
          <w:szCs w:val="32"/>
        </w:rPr>
      </w:pPr>
      <w:r>
        <w:rPr>
          <w:b/>
          <w:smallCaps/>
          <w:noProof/>
          <w:sz w:val="36"/>
          <w:szCs w:val="36"/>
        </w:rPr>
        <w:pict w14:anchorId="4BBF020D">
          <v:line id="_x0000_s2064" style="position:absolute;z-index:251658752" from="0,15.95pt" to="450pt,15.95pt"/>
        </w:pict>
      </w:r>
      <w:r w:rsidR="00A325A9" w:rsidRPr="0001545F">
        <w:rPr>
          <w:b/>
          <w:smallCaps/>
          <w:sz w:val="32"/>
          <w:szCs w:val="32"/>
        </w:rPr>
        <w:t>Employment</w:t>
      </w:r>
    </w:p>
    <w:p w14:paraId="22BCF960" w14:textId="77777777" w:rsidR="00986CDD" w:rsidRDefault="00986CDD" w:rsidP="00A325A9">
      <w:pPr>
        <w:rPr>
          <w:b/>
          <w:smallCaps/>
        </w:rPr>
      </w:pPr>
    </w:p>
    <w:p w14:paraId="46B7AF51" w14:textId="77777777" w:rsidR="00A325A9" w:rsidRDefault="002B1DD1" w:rsidP="00A325A9">
      <w:r w:rsidRPr="00986CDD">
        <w:rPr>
          <w:b/>
          <w:smallCaps/>
        </w:rPr>
        <w:t>Stetson University College of Law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Gulfport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</w:smartTag>
      <w:r>
        <w:tab/>
      </w:r>
      <w:r>
        <w:tab/>
      </w:r>
      <w:r w:rsidR="00A325A9">
        <w:t>2004-present</w:t>
      </w:r>
    </w:p>
    <w:p w14:paraId="0FCD8F4B" w14:textId="77777777" w:rsidR="002B1DD1" w:rsidRDefault="002B1DD1" w:rsidP="00A325A9">
      <w:r>
        <w:t>Professor of L</w:t>
      </w:r>
      <w:r w:rsidR="007F7F3D">
        <w:t>aw</w:t>
      </w:r>
    </w:p>
    <w:p w14:paraId="5BFEF40E" w14:textId="77777777" w:rsidR="0092144E" w:rsidRDefault="00AD793C" w:rsidP="00B543F8">
      <w:pPr>
        <w:numPr>
          <w:ilvl w:val="0"/>
          <w:numId w:val="12"/>
        </w:numPr>
      </w:pPr>
      <w:r>
        <w:t>Classes Taught: Media Law</w:t>
      </w:r>
      <w:r w:rsidR="00ED0103">
        <w:t xml:space="preserve"> Seminar; The Internet, the Law, and Populist Uprisings;</w:t>
      </w:r>
      <w:r w:rsidR="0092144E">
        <w:t xml:space="preserve"> Research </w:t>
      </w:r>
      <w:r>
        <w:t>&amp;</w:t>
      </w:r>
      <w:r w:rsidR="0092144E">
        <w:t xml:space="preserve"> Writing</w:t>
      </w:r>
      <w:r w:rsidR="00ED0103">
        <w:t xml:space="preserve"> I; Research and Writing II; W</w:t>
      </w:r>
      <w:r>
        <w:t>riting for the Judiciary</w:t>
      </w:r>
      <w:r w:rsidR="00ED0103">
        <w:t>;</w:t>
      </w:r>
      <w:r>
        <w:t xml:space="preserve"> </w:t>
      </w:r>
      <w:r w:rsidR="00ED0103">
        <w:t>Contract Drafting</w:t>
      </w:r>
      <w:r w:rsidR="005D6CA0">
        <w:t>;</w:t>
      </w:r>
      <w:r w:rsidR="00ED0103">
        <w:t xml:space="preserve"> </w:t>
      </w:r>
      <w:r w:rsidR="0092144E">
        <w:t>Legal Drafting</w:t>
      </w:r>
      <w:r w:rsidR="00ED0103">
        <w:t xml:space="preserve">, </w:t>
      </w:r>
      <w:r w:rsidR="008C040E">
        <w:t>Fl</w:t>
      </w:r>
      <w:r w:rsidR="0092144E">
        <w:t xml:space="preserve">orida Circuit Court </w:t>
      </w:r>
      <w:r w:rsidR="00EC4A7F">
        <w:t>(Trial) Externship</w:t>
      </w:r>
      <w:r w:rsidR="008C040E">
        <w:t xml:space="preserve"> Class;</w:t>
      </w:r>
      <w:r>
        <w:t xml:space="preserve"> and Florida Supreme Court </w:t>
      </w:r>
      <w:r w:rsidR="00EC4A7F">
        <w:t>Externship</w:t>
      </w:r>
      <w:r>
        <w:t xml:space="preserve"> </w:t>
      </w:r>
      <w:r w:rsidR="008C040E">
        <w:t xml:space="preserve">Class </w:t>
      </w:r>
    </w:p>
    <w:p w14:paraId="5EE5A5AF" w14:textId="77777777" w:rsidR="00C76F4E" w:rsidRDefault="00C76F4E" w:rsidP="00574DB6">
      <w:pPr>
        <w:numPr>
          <w:ilvl w:val="0"/>
          <w:numId w:val="12"/>
        </w:numPr>
      </w:pPr>
      <w:r>
        <w:t>Awards: Stetson University College of Law, Homer &amp; Dolly Hand Award for Excellence in Faculty Research.</w:t>
      </w:r>
    </w:p>
    <w:p w14:paraId="2B121A4B" w14:textId="77777777" w:rsidR="00CB1F7D" w:rsidRPr="00CB1F7D" w:rsidRDefault="00B45A6D" w:rsidP="00CB1F7D">
      <w:pPr>
        <w:pStyle w:val="facpubname"/>
        <w:numPr>
          <w:ilvl w:val="0"/>
          <w:numId w:val="12"/>
        </w:numPr>
        <w:spacing w:before="0" w:beforeAutospacing="0" w:after="0" w:afterAutospacing="0"/>
        <w:rPr>
          <w:rFonts w:ascii="Wingdings" w:hAnsi="Wingdings"/>
          <w:color w:val="000000"/>
          <w:sz w:val="18"/>
          <w:szCs w:val="18"/>
        </w:rPr>
      </w:pPr>
      <w:r>
        <w:t xml:space="preserve">Publications: </w:t>
      </w:r>
    </w:p>
    <w:p w14:paraId="21D91A8A" w14:textId="1DB1767A" w:rsidR="00AE5F51" w:rsidRPr="00AE5F51" w:rsidRDefault="00AE5F51" w:rsidP="00ED0103">
      <w:pPr>
        <w:pStyle w:val="facpubname"/>
        <w:numPr>
          <w:ilvl w:val="1"/>
          <w:numId w:val="13"/>
        </w:numPr>
        <w:spacing w:before="0" w:beforeAutospacing="0" w:after="0" w:afterAutospacing="0"/>
        <w:ind w:left="1800"/>
        <w:rPr>
          <w:rFonts w:ascii="Wingdings" w:hAnsi="Wingdings"/>
          <w:color w:val="000000"/>
        </w:rPr>
      </w:pPr>
      <w:bookmarkStart w:id="0" w:name="_Hlk73788411"/>
      <w:r>
        <w:rPr>
          <w:color w:val="000000"/>
        </w:rPr>
        <w:t xml:space="preserve">Catherine J. Cameron, </w:t>
      </w:r>
      <w:r w:rsidRPr="00AE5F51">
        <w:rPr>
          <w:i/>
          <w:iCs/>
          <w:color w:val="000000"/>
        </w:rPr>
        <w:t>It’s Time to End the Zombie Reign of Red Lion Broadcasting</w:t>
      </w:r>
      <w:r>
        <w:rPr>
          <w:color w:val="000000"/>
        </w:rPr>
        <w:t xml:space="preserve">, forthcoming, </w:t>
      </w:r>
      <w:r w:rsidR="00B81A29">
        <w:rPr>
          <w:color w:val="000000"/>
        </w:rPr>
        <w:t xml:space="preserve">20 </w:t>
      </w:r>
      <w:r w:rsidR="00B81A29" w:rsidRPr="00341134">
        <w:rPr>
          <w:smallCaps/>
          <w:color w:val="000000"/>
        </w:rPr>
        <w:t>Ohio St</w:t>
      </w:r>
      <w:r w:rsidR="003B5BF2" w:rsidRPr="00341134">
        <w:rPr>
          <w:smallCaps/>
          <w:color w:val="000000"/>
        </w:rPr>
        <w:t>.</w:t>
      </w:r>
      <w:r w:rsidR="00B81A29" w:rsidRPr="00341134">
        <w:rPr>
          <w:smallCaps/>
          <w:color w:val="000000"/>
        </w:rPr>
        <w:t xml:space="preserve"> Tech</w:t>
      </w:r>
      <w:r w:rsidR="00341134" w:rsidRPr="00341134">
        <w:rPr>
          <w:smallCaps/>
          <w:color w:val="000000"/>
        </w:rPr>
        <w:t>.</w:t>
      </w:r>
      <w:r w:rsidR="00B81A29" w:rsidRPr="00341134">
        <w:rPr>
          <w:smallCaps/>
          <w:color w:val="000000"/>
        </w:rPr>
        <w:t xml:space="preserve"> L</w:t>
      </w:r>
      <w:r w:rsidR="00341134" w:rsidRPr="00341134">
        <w:rPr>
          <w:smallCaps/>
          <w:color w:val="000000"/>
        </w:rPr>
        <w:t>.</w:t>
      </w:r>
      <w:r w:rsidR="00B81A29" w:rsidRPr="00341134">
        <w:rPr>
          <w:smallCaps/>
          <w:color w:val="000000"/>
        </w:rPr>
        <w:t xml:space="preserve"> J</w:t>
      </w:r>
      <w:r w:rsidR="00353BDC">
        <w:rPr>
          <w:smallCaps/>
          <w:color w:val="000000"/>
        </w:rPr>
        <w:t>. 327</w:t>
      </w:r>
      <w:r w:rsidR="00055485">
        <w:rPr>
          <w:color w:val="000000"/>
        </w:rPr>
        <w:t xml:space="preserve"> (2024)</w:t>
      </w:r>
    </w:p>
    <w:p w14:paraId="7087826A" w14:textId="15497CB1" w:rsidR="00CB1F7D" w:rsidRPr="008C28A7" w:rsidRDefault="00CB1F7D" w:rsidP="00ED0103">
      <w:pPr>
        <w:pStyle w:val="facpubname"/>
        <w:numPr>
          <w:ilvl w:val="1"/>
          <w:numId w:val="13"/>
        </w:numPr>
        <w:spacing w:before="0" w:beforeAutospacing="0" w:after="0" w:afterAutospacing="0"/>
        <w:ind w:left="1800"/>
        <w:rPr>
          <w:rFonts w:ascii="Wingdings" w:hAnsi="Wingdings"/>
          <w:color w:val="000000"/>
        </w:rPr>
      </w:pPr>
      <w:r>
        <w:rPr>
          <w:color w:val="000000"/>
        </w:rPr>
        <w:t xml:space="preserve">Catherine J. Cameron, </w:t>
      </w:r>
      <w:r w:rsidRPr="00CB1F7D">
        <w:rPr>
          <w:i/>
          <w:iCs/>
          <w:color w:val="000000"/>
        </w:rPr>
        <w:t>Stop Worrying About What to Wear to Court.  It Probably Doesn’t Matt</w:t>
      </w:r>
      <w:r w:rsidRPr="00CC34E4">
        <w:rPr>
          <w:i/>
          <w:iCs/>
          <w:color w:val="000000"/>
        </w:rPr>
        <w:t>er</w:t>
      </w:r>
      <w:r w:rsidRPr="00CC34E4">
        <w:rPr>
          <w:color w:val="000000"/>
        </w:rPr>
        <w:t xml:space="preserve">, </w:t>
      </w:r>
      <w:r w:rsidR="00CC34E4" w:rsidRPr="00CC34E4">
        <w:rPr>
          <w:rFonts w:eastAsia="Times New Roman"/>
          <w:color w:val="000000"/>
        </w:rPr>
        <w:t xml:space="preserve">31 U. Fla. </w:t>
      </w:r>
      <w:proofErr w:type="spellStart"/>
      <w:r w:rsidR="00CC34E4" w:rsidRPr="00CC34E4">
        <w:rPr>
          <w:rFonts w:eastAsia="Times New Roman"/>
          <w:color w:val="000000"/>
        </w:rPr>
        <w:t>J.L</w:t>
      </w:r>
      <w:proofErr w:type="spellEnd"/>
      <w:r w:rsidR="00CC34E4" w:rsidRPr="00CC34E4">
        <w:rPr>
          <w:rFonts w:eastAsia="Times New Roman"/>
          <w:color w:val="000000"/>
        </w:rPr>
        <w:t xml:space="preserve">. &amp; Pub. </w:t>
      </w:r>
      <w:proofErr w:type="spellStart"/>
      <w:r w:rsidR="00CC34E4" w:rsidRPr="00CC34E4">
        <w:rPr>
          <w:rFonts w:eastAsia="Times New Roman"/>
          <w:color w:val="000000"/>
        </w:rPr>
        <w:t>Pol'y</w:t>
      </w:r>
      <w:proofErr w:type="spellEnd"/>
      <w:r w:rsidR="00CC34E4" w:rsidRPr="00CC34E4">
        <w:rPr>
          <w:rFonts w:eastAsia="Times New Roman"/>
          <w:color w:val="000000"/>
        </w:rPr>
        <w:t xml:space="preserve"> F. 1 (2021)</w:t>
      </w:r>
    </w:p>
    <w:p w14:paraId="19A30E2D" w14:textId="77777777" w:rsidR="008C28A7" w:rsidRPr="00331B7D" w:rsidRDefault="00BC295F" w:rsidP="00ED0103">
      <w:pPr>
        <w:pStyle w:val="facpubname"/>
        <w:numPr>
          <w:ilvl w:val="1"/>
          <w:numId w:val="13"/>
        </w:numPr>
        <w:spacing w:before="0" w:beforeAutospacing="0" w:after="0" w:afterAutospacing="0"/>
        <w:ind w:left="1800"/>
        <w:rPr>
          <w:color w:val="000000"/>
        </w:rPr>
      </w:pPr>
      <w:hyperlink r:id="rId7" w:history="1">
        <w:r w:rsidR="008C28A7" w:rsidRPr="00331B7D">
          <w:rPr>
            <w:rFonts w:eastAsia="Times New Roman"/>
            <w:color w:val="000000"/>
            <w:shd w:val="clear" w:color="auto" w:fill="FFFFFF"/>
          </w:rPr>
          <w:t>Contributed to “Pandemic Teaching Tips and Materials,” an article in the AALS Section on New Law Teachers Newsletter, Summer 2020</w:t>
        </w:r>
      </w:hyperlink>
    </w:p>
    <w:p w14:paraId="1F639CF5" w14:textId="77777777" w:rsidR="00CD798B" w:rsidRPr="008C040E" w:rsidRDefault="00D33774" w:rsidP="00ED0103">
      <w:pPr>
        <w:pStyle w:val="facpubname"/>
        <w:numPr>
          <w:ilvl w:val="1"/>
          <w:numId w:val="13"/>
        </w:numPr>
        <w:spacing w:before="0" w:beforeAutospacing="0" w:after="0" w:afterAutospacing="0"/>
        <w:ind w:left="1800"/>
        <w:rPr>
          <w:rFonts w:ascii="Wingdings" w:hAnsi="Wingdings"/>
          <w:color w:val="000000"/>
        </w:rPr>
      </w:pPr>
      <w:r w:rsidRPr="008C040E">
        <w:rPr>
          <w:color w:val="000000"/>
        </w:rPr>
        <w:t xml:space="preserve">Catherine J. Cameron, </w:t>
      </w:r>
      <w:proofErr w:type="spellStart"/>
      <w:r w:rsidR="008C040E" w:rsidRPr="008C040E">
        <w:rPr>
          <w:i/>
          <w:iCs/>
          <w:color w:val="000000"/>
        </w:rPr>
        <w:t>Millenials</w:t>
      </w:r>
      <w:proofErr w:type="spellEnd"/>
      <w:r w:rsidR="008C040E" w:rsidRPr="008C040E">
        <w:rPr>
          <w:i/>
          <w:iCs/>
          <w:color w:val="000000"/>
        </w:rPr>
        <w:t xml:space="preserve"> and Experiential Education: Lessons in Building a Meaningful Legal Career</w:t>
      </w:r>
      <w:r w:rsidR="008C040E" w:rsidRPr="008C040E">
        <w:rPr>
          <w:color w:val="000000"/>
        </w:rPr>
        <w:t xml:space="preserve">, </w:t>
      </w:r>
      <w:r w:rsidR="008C040E" w:rsidRPr="008C040E">
        <w:rPr>
          <w:i/>
          <w:iCs/>
          <w:color w:val="000000"/>
        </w:rPr>
        <w:t>in</w:t>
      </w:r>
      <w:r w:rsidR="008C040E" w:rsidRPr="008C040E">
        <w:rPr>
          <w:color w:val="000000"/>
        </w:rPr>
        <w:t xml:space="preserve"> </w:t>
      </w:r>
      <w:proofErr w:type="spellStart"/>
      <w:r w:rsidRPr="008C040E">
        <w:rPr>
          <w:smallCaps/>
          <w:color w:val="000000"/>
        </w:rPr>
        <w:t>Millenial</w:t>
      </w:r>
      <w:proofErr w:type="spellEnd"/>
      <w:r w:rsidRPr="008C040E">
        <w:rPr>
          <w:smallCaps/>
          <w:color w:val="000000"/>
        </w:rPr>
        <w:t xml:space="preserve"> Leadership in Law School</w:t>
      </w:r>
      <w:r w:rsidR="008C040E">
        <w:rPr>
          <w:color w:val="000000"/>
        </w:rPr>
        <w:t xml:space="preserve"> (Ashley Chase ed.</w:t>
      </w:r>
      <w:r w:rsidR="00CB1F7D">
        <w:rPr>
          <w:color w:val="000000"/>
        </w:rPr>
        <w:t xml:space="preserve"> </w:t>
      </w:r>
      <w:r w:rsidR="008C040E">
        <w:rPr>
          <w:color w:val="000000"/>
        </w:rPr>
        <w:t>2020)</w:t>
      </w:r>
    </w:p>
    <w:bookmarkEnd w:id="0"/>
    <w:p w14:paraId="4B8916DB" w14:textId="77777777" w:rsidR="00ED0103" w:rsidRPr="00ED0103" w:rsidRDefault="00ED0103" w:rsidP="00ED0103">
      <w:pPr>
        <w:pStyle w:val="facpubname"/>
        <w:numPr>
          <w:ilvl w:val="1"/>
          <w:numId w:val="13"/>
        </w:numPr>
        <w:spacing w:before="0" w:beforeAutospacing="0" w:after="0" w:afterAutospacing="0"/>
        <w:ind w:left="1800"/>
        <w:rPr>
          <w:rFonts w:ascii="Wingdings" w:hAnsi="Wingdings"/>
          <w:color w:val="000000"/>
          <w:sz w:val="18"/>
          <w:szCs w:val="18"/>
        </w:rPr>
      </w:pPr>
      <w:r>
        <w:t xml:space="preserve">Catherine J. Cameron &amp; Lance N. Long, </w:t>
      </w:r>
      <w:r w:rsidRPr="00715868">
        <w:rPr>
          <w:smallCaps/>
        </w:rPr>
        <w:t>The Science Behind the Art of Legal Writing</w:t>
      </w:r>
      <w:r>
        <w:rPr>
          <w:smallCaps/>
        </w:rPr>
        <w:t xml:space="preserve">, </w:t>
      </w:r>
      <w:r w:rsidRPr="00ED0103">
        <w:t>2d ed</w:t>
      </w:r>
      <w:r>
        <w:rPr>
          <w:smallCaps/>
        </w:rPr>
        <w:t>.</w:t>
      </w:r>
      <w:r>
        <w:t xml:space="preserve"> (2019)</w:t>
      </w:r>
    </w:p>
    <w:p w14:paraId="653E9DB5" w14:textId="77777777" w:rsidR="00715868" w:rsidRPr="00715868" w:rsidRDefault="004F444C" w:rsidP="00C450BA">
      <w:pPr>
        <w:pStyle w:val="facpubname"/>
        <w:numPr>
          <w:ilvl w:val="1"/>
          <w:numId w:val="13"/>
        </w:numPr>
        <w:spacing w:before="0" w:beforeAutospacing="0" w:after="0" w:afterAutospacing="0"/>
        <w:ind w:left="1800"/>
        <w:rPr>
          <w:rFonts w:ascii="Wingdings" w:hAnsi="Wingdings"/>
          <w:color w:val="000000"/>
          <w:sz w:val="18"/>
          <w:szCs w:val="18"/>
        </w:rPr>
      </w:pPr>
      <w:r w:rsidRPr="00715868">
        <w:rPr>
          <w:color w:val="000000"/>
        </w:rPr>
        <w:lastRenderedPageBreak/>
        <w:t xml:space="preserve">Catherine J. Cameron, </w:t>
      </w:r>
      <w:r w:rsidR="002F7EF1" w:rsidRPr="00715868">
        <w:rPr>
          <w:rFonts w:eastAsia="Times New Roman"/>
          <w:i/>
          <w:color w:val="000000"/>
        </w:rPr>
        <w:t>In the Eyes of the Law Student: Determining the Reading Patterns of Law Students with Eye-Tracking Technology</w:t>
      </w:r>
      <w:r w:rsidR="002F7EF1" w:rsidRPr="00715868">
        <w:rPr>
          <w:rFonts w:eastAsia="Times New Roman"/>
          <w:color w:val="000000"/>
        </w:rPr>
        <w:t xml:space="preserve">, </w:t>
      </w:r>
      <w:r w:rsidR="00715868">
        <w:rPr>
          <w:rFonts w:eastAsia="Times New Roman"/>
          <w:color w:val="000000"/>
          <w:shd w:val="clear" w:color="auto" w:fill="FFFFFF"/>
        </w:rPr>
        <w:t>45 Rutgers L. Rec. 39 (2017)</w:t>
      </w:r>
      <w:r w:rsidR="00715868">
        <w:rPr>
          <w:rFonts w:eastAsia="Times New Roman"/>
          <w:color w:val="000000"/>
        </w:rPr>
        <w:t xml:space="preserve"> </w:t>
      </w:r>
    </w:p>
    <w:p w14:paraId="2E3513E7" w14:textId="77777777" w:rsidR="00692F73" w:rsidRPr="00715868" w:rsidRDefault="00692F73" w:rsidP="00C450BA">
      <w:pPr>
        <w:pStyle w:val="facpubname"/>
        <w:numPr>
          <w:ilvl w:val="1"/>
          <w:numId w:val="13"/>
        </w:numPr>
        <w:spacing w:before="0" w:beforeAutospacing="0" w:after="0" w:afterAutospacing="0"/>
        <w:ind w:left="1800"/>
        <w:rPr>
          <w:rFonts w:ascii="Wingdings" w:hAnsi="Wingdings"/>
          <w:color w:val="000000"/>
          <w:sz w:val="18"/>
          <w:szCs w:val="18"/>
        </w:rPr>
      </w:pPr>
      <w:r>
        <w:t xml:space="preserve">Catherine J. Cameron &amp; Lance N. Long, </w:t>
      </w:r>
      <w:r w:rsidRPr="00715868">
        <w:rPr>
          <w:smallCaps/>
        </w:rPr>
        <w:t>The Science Behind the Art of Legal Writing</w:t>
      </w:r>
      <w:r>
        <w:t xml:space="preserve"> (2015)</w:t>
      </w:r>
    </w:p>
    <w:p w14:paraId="45495504" w14:textId="77777777" w:rsidR="0026032E" w:rsidRPr="00B45A6D" w:rsidRDefault="0026032E" w:rsidP="00EC4A7F">
      <w:pPr>
        <w:pStyle w:val="facpubname"/>
        <w:numPr>
          <w:ilvl w:val="0"/>
          <w:numId w:val="14"/>
        </w:numPr>
        <w:spacing w:before="0" w:beforeAutospacing="0" w:after="0" w:afterAutospacing="0"/>
        <w:ind w:left="1800"/>
        <w:rPr>
          <w:rFonts w:ascii="Wingdings" w:hAnsi="Wingdings"/>
          <w:color w:val="000000"/>
          <w:sz w:val="18"/>
          <w:szCs w:val="18"/>
        </w:rPr>
      </w:pPr>
      <w:r>
        <w:t xml:space="preserve">Catherine J. Cameron, </w:t>
      </w:r>
      <w:r w:rsidRPr="004F444C">
        <w:rPr>
          <w:i/>
        </w:rPr>
        <w:t>Reinvigorating U.S.</w:t>
      </w:r>
      <w:r w:rsidRPr="0026032E">
        <w:t xml:space="preserve"> </w:t>
      </w:r>
      <w:r w:rsidRPr="000F2831">
        <w:rPr>
          <w:i/>
        </w:rPr>
        <w:t>Copyright Law With Attribution: How Courts Can Help Define the Fair Use Exception by Considering the Economic Aspects of Attribution</w:t>
      </w:r>
      <w:r>
        <w:t>,</w:t>
      </w:r>
      <w:r w:rsidR="00316F02">
        <w:t xml:space="preserve"> 2</w:t>
      </w:r>
      <w:r>
        <w:t xml:space="preserve"> Berkeley J. Ent. &amp; Sports L.</w:t>
      </w:r>
      <w:r w:rsidR="00692F73">
        <w:t xml:space="preserve"> 130 </w:t>
      </w:r>
      <w:r w:rsidR="00316F02">
        <w:t>(20</w:t>
      </w:r>
      <w:r w:rsidR="00692F73">
        <w:t>13</w:t>
      </w:r>
      <w:r w:rsidR="00316F02">
        <w:t>)</w:t>
      </w:r>
    </w:p>
    <w:p w14:paraId="294F5AF6" w14:textId="77777777" w:rsidR="00244B66" w:rsidRDefault="00244B66" w:rsidP="00EC4A7F">
      <w:pPr>
        <w:pStyle w:val="facpubname"/>
        <w:numPr>
          <w:ilvl w:val="0"/>
          <w:numId w:val="15"/>
        </w:numPr>
        <w:tabs>
          <w:tab w:val="left" w:pos="1800"/>
        </w:tabs>
        <w:spacing w:before="0" w:beforeAutospacing="0" w:after="0" w:afterAutospacing="0"/>
        <w:ind w:left="180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Catherine J. Cameron, </w:t>
      </w:r>
      <w:r w:rsidRPr="00244B66">
        <w:rPr>
          <w:rStyle w:val="Strong"/>
          <w:b w:val="0"/>
          <w:bCs w:val="0"/>
          <w:i/>
        </w:rPr>
        <w:t>Fixing FOIA: Pushing Congress to Amend FOIA Section b(3) to Require Congress to Explicitly Indicate an Intent to Exempt Records from FOIA in New Legislation</w:t>
      </w:r>
      <w:r>
        <w:rPr>
          <w:rStyle w:val="Strong"/>
          <w:b w:val="0"/>
          <w:bCs w:val="0"/>
        </w:rPr>
        <w:t xml:space="preserve">, </w:t>
      </w:r>
      <w:r w:rsidRPr="00244B66">
        <w:rPr>
          <w:rStyle w:val="Strong"/>
          <w:b w:val="0"/>
          <w:bCs w:val="0"/>
        </w:rPr>
        <w:t>28 Quinnipiac L. Rev. 855 (2010).</w:t>
      </w:r>
    </w:p>
    <w:p w14:paraId="64616768" w14:textId="77777777" w:rsidR="00390938" w:rsidRDefault="00390938" w:rsidP="00574DB6">
      <w:pPr>
        <w:pStyle w:val="facpubname"/>
        <w:numPr>
          <w:ilvl w:val="0"/>
          <w:numId w:val="15"/>
        </w:numPr>
        <w:tabs>
          <w:tab w:val="clear" w:pos="1980"/>
        </w:tabs>
        <w:spacing w:before="0" w:beforeAutospacing="0" w:after="0" w:afterAutospacing="0"/>
        <w:ind w:left="180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Catherine J. Cameron, </w:t>
      </w:r>
      <w:r w:rsidRPr="00CB76ED">
        <w:rPr>
          <w:rStyle w:val="Strong"/>
          <w:b w:val="0"/>
          <w:bCs w:val="0"/>
          <w:i/>
        </w:rPr>
        <w:t>Jumping Off the Merry-Go-Round: How the Federal Courts Will Resolve the Circular Deference Problem of HIPAA and FOIA</w:t>
      </w:r>
      <w:r>
        <w:rPr>
          <w:rStyle w:val="Strong"/>
          <w:b w:val="0"/>
          <w:bCs w:val="0"/>
        </w:rPr>
        <w:t xml:space="preserve">, </w:t>
      </w:r>
      <w:r w:rsidR="00FE47AF">
        <w:rPr>
          <w:rStyle w:val="Strong"/>
          <w:b w:val="0"/>
          <w:bCs w:val="0"/>
        </w:rPr>
        <w:t xml:space="preserve">58 </w:t>
      </w:r>
      <w:r>
        <w:rPr>
          <w:rStyle w:val="Strong"/>
          <w:b w:val="0"/>
          <w:bCs w:val="0"/>
        </w:rPr>
        <w:t>Cath. U. L. Rev.</w:t>
      </w:r>
      <w:r w:rsidR="00CB76ED">
        <w:rPr>
          <w:rStyle w:val="Strong"/>
          <w:b w:val="0"/>
          <w:bCs w:val="0"/>
        </w:rPr>
        <w:t xml:space="preserve"> 333 </w:t>
      </w:r>
      <w:r w:rsidR="00FE47AF">
        <w:rPr>
          <w:rStyle w:val="Strong"/>
          <w:b w:val="0"/>
          <w:bCs w:val="0"/>
        </w:rPr>
        <w:t>(</w:t>
      </w:r>
      <w:r w:rsidR="00CB76ED">
        <w:rPr>
          <w:rStyle w:val="Strong"/>
          <w:b w:val="0"/>
          <w:bCs w:val="0"/>
        </w:rPr>
        <w:t>2009</w:t>
      </w:r>
      <w:r w:rsidR="00FE47AF">
        <w:rPr>
          <w:rStyle w:val="Strong"/>
          <w:b w:val="0"/>
          <w:bCs w:val="0"/>
        </w:rPr>
        <w:t>)</w:t>
      </w:r>
    </w:p>
    <w:p w14:paraId="07C8EB09" w14:textId="77777777" w:rsidR="00EC4A7F" w:rsidRDefault="00EC4A7F" w:rsidP="00EC4A7F">
      <w:pPr>
        <w:pStyle w:val="facpubname"/>
        <w:numPr>
          <w:ilvl w:val="0"/>
          <w:numId w:val="15"/>
        </w:numPr>
        <w:tabs>
          <w:tab w:val="clear" w:pos="1980"/>
        </w:tabs>
        <w:spacing w:before="0" w:beforeAutospacing="0" w:after="0" w:afterAutospacing="0"/>
        <w:ind w:left="1800"/>
      </w:pPr>
      <w:r w:rsidRPr="00B45A6D">
        <w:t xml:space="preserve">Catherine J. Cameron &amp; Jeffrey Minneti, </w:t>
      </w:r>
      <w:r w:rsidRPr="00B45A6D">
        <w:rPr>
          <w:i/>
          <w:iCs/>
        </w:rPr>
        <w:t>Using Student Learning Preferences to Compare and Contrast Memo Writing with Essay Exam Writing</w:t>
      </w:r>
      <w:r w:rsidRPr="00B45A6D">
        <w:t>, The Second Draft</w:t>
      </w:r>
      <w:r>
        <w:t>, Vol. 22, pg. 10 (Spring 2008)</w:t>
      </w:r>
    </w:p>
    <w:p w14:paraId="41ED5B1D" w14:textId="77777777" w:rsidR="00B45A6D" w:rsidRPr="00B45A6D" w:rsidRDefault="00B45A6D" w:rsidP="00574DB6">
      <w:pPr>
        <w:pStyle w:val="facpubname"/>
        <w:numPr>
          <w:ilvl w:val="0"/>
          <w:numId w:val="15"/>
        </w:numPr>
        <w:tabs>
          <w:tab w:val="clear" w:pos="1980"/>
        </w:tabs>
        <w:spacing w:before="0" w:beforeAutospacing="0" w:after="0" w:afterAutospacing="0"/>
        <w:ind w:left="1800"/>
      </w:pPr>
      <w:r w:rsidRPr="00B45A6D">
        <w:rPr>
          <w:rStyle w:val="Strong"/>
          <w:b w:val="0"/>
          <w:bCs w:val="0"/>
        </w:rPr>
        <w:t>Catherine J. Cameron,</w:t>
      </w:r>
      <w:r w:rsidRPr="00B45A6D">
        <w:rPr>
          <w:rStyle w:val="Strong"/>
        </w:rPr>
        <w:t xml:space="preserve"> </w:t>
      </w:r>
      <w:r w:rsidRPr="00B45A6D">
        <w:rPr>
          <w:rStyle w:val="Emphasis"/>
        </w:rPr>
        <w:t>Not Getting to Yes: Why the Media Should Avoid Negotiating Access Rights</w:t>
      </w:r>
      <w:r w:rsidRPr="00B45A6D">
        <w:t>, 24 T</w:t>
      </w:r>
      <w:r w:rsidR="00FE47AF">
        <w:t>homas Cooley L. Rev. 237 (2007)</w:t>
      </w:r>
    </w:p>
    <w:p w14:paraId="49CD2CC5" w14:textId="77777777" w:rsidR="0092144E" w:rsidRPr="00B45A6D" w:rsidRDefault="0092144E" w:rsidP="0092144E">
      <w:pPr>
        <w:pStyle w:val="facpubname"/>
        <w:spacing w:before="0" w:beforeAutospacing="0" w:after="0" w:afterAutospacing="0"/>
        <w:ind w:left="1440"/>
      </w:pPr>
    </w:p>
    <w:p w14:paraId="5F3B551C" w14:textId="77777777" w:rsidR="004F1F01" w:rsidRPr="00027FF5" w:rsidRDefault="004F1F01" w:rsidP="00574DB6">
      <w:pPr>
        <w:numPr>
          <w:ilvl w:val="0"/>
          <w:numId w:val="16"/>
        </w:numPr>
        <w:rPr>
          <w:i/>
        </w:rPr>
      </w:pPr>
      <w:r>
        <w:t>Presentations:</w:t>
      </w:r>
    </w:p>
    <w:p w14:paraId="023D0152" w14:textId="77777777" w:rsidR="00AF50E7" w:rsidRPr="00AF50E7" w:rsidRDefault="00AF50E7" w:rsidP="00574DB6">
      <w:pPr>
        <w:numPr>
          <w:ilvl w:val="0"/>
          <w:numId w:val="17"/>
        </w:numPr>
        <w:rPr>
          <w:i/>
          <w:iCs/>
        </w:rPr>
      </w:pPr>
      <w:r>
        <w:rPr>
          <w:iCs/>
        </w:rPr>
        <w:t xml:space="preserve">2022 Legal Writing Institute Biennial Conference co-presenter, </w:t>
      </w:r>
      <w:r w:rsidRPr="00AF50E7">
        <w:rPr>
          <w:i/>
          <w:iCs/>
          <w:sz w:val="23"/>
          <w:szCs w:val="23"/>
        </w:rPr>
        <w:t>Contactless Legal Research and Writing: Using Technology to Reduce Touch While Increasing Interaction</w:t>
      </w:r>
    </w:p>
    <w:p w14:paraId="79685AB6" w14:textId="77777777" w:rsidR="008F1B82" w:rsidRDefault="008F1B82" w:rsidP="00574DB6">
      <w:pPr>
        <w:numPr>
          <w:ilvl w:val="0"/>
          <w:numId w:val="17"/>
        </w:numPr>
        <w:rPr>
          <w:i/>
        </w:rPr>
      </w:pPr>
      <w:bookmarkStart w:id="1" w:name="_Hlk105085592"/>
      <w:r w:rsidRPr="00EC10C1">
        <w:rPr>
          <w:iCs/>
        </w:rPr>
        <w:t>2021</w:t>
      </w:r>
      <w:r w:rsidR="00EC10C1">
        <w:rPr>
          <w:i/>
        </w:rPr>
        <w:t xml:space="preserve"> </w:t>
      </w:r>
      <w:r w:rsidR="00EC10C1" w:rsidRPr="00EC10C1">
        <w:rPr>
          <w:iCs/>
        </w:rPr>
        <w:t>Legal Writing Institute One-Day Workshop at Stetson University</w:t>
      </w:r>
      <w:r w:rsidR="00EC10C1">
        <w:rPr>
          <w:i/>
        </w:rPr>
        <w:t xml:space="preserve"> </w:t>
      </w:r>
      <w:r w:rsidR="00EC10C1">
        <w:rPr>
          <w:iCs/>
        </w:rPr>
        <w:t>co-presenter</w:t>
      </w:r>
      <w:r w:rsidR="00EC10C1">
        <w:rPr>
          <w:i/>
        </w:rPr>
        <w:t>, Inclusive Technology in the Research and Writing Classroom</w:t>
      </w:r>
    </w:p>
    <w:bookmarkEnd w:id="1"/>
    <w:p w14:paraId="336CF39A" w14:textId="77777777" w:rsidR="00532DFB" w:rsidRPr="00532DFB" w:rsidRDefault="00532DFB" w:rsidP="00574DB6">
      <w:pPr>
        <w:numPr>
          <w:ilvl w:val="0"/>
          <w:numId w:val="17"/>
        </w:numPr>
        <w:rPr>
          <w:i/>
        </w:rPr>
      </w:pPr>
      <w:r>
        <w:t xml:space="preserve">2021 SEALS Conference co-presenter, </w:t>
      </w:r>
      <w:r w:rsidRPr="00532DFB">
        <w:rPr>
          <w:i/>
          <w:iCs/>
        </w:rPr>
        <w:t>Curriculum Changes Caused by</w:t>
      </w:r>
      <w:r>
        <w:rPr>
          <w:i/>
          <w:iCs/>
        </w:rPr>
        <w:t xml:space="preserve"> </w:t>
      </w:r>
      <w:r w:rsidRPr="00532DFB">
        <w:rPr>
          <w:i/>
          <w:iCs/>
        </w:rPr>
        <w:t>COVID-19: What We Love, and What We Love to Hate</w:t>
      </w:r>
      <w:r>
        <w:t xml:space="preserve">, July 2021 </w:t>
      </w:r>
    </w:p>
    <w:p w14:paraId="75CA32AF" w14:textId="77777777" w:rsidR="00532DFB" w:rsidRPr="008F1B82" w:rsidRDefault="00532DFB" w:rsidP="00574DB6">
      <w:pPr>
        <w:numPr>
          <w:ilvl w:val="0"/>
          <w:numId w:val="17"/>
        </w:numPr>
        <w:rPr>
          <w:i/>
        </w:rPr>
      </w:pPr>
      <w:r>
        <w:t xml:space="preserve">ALWD Biennial Conference co-presenter, </w:t>
      </w:r>
      <w:r w:rsidRPr="00532DFB">
        <w:rPr>
          <w:i/>
          <w:iCs/>
        </w:rPr>
        <w:t>Dinosaurs Get Schooled: Tips and Tricks to Improve Online Teaching and Ensure Equity in the Online Classroom</w:t>
      </w:r>
      <w:r>
        <w:t>, Panelist, 2021, June 2021</w:t>
      </w:r>
    </w:p>
    <w:p w14:paraId="6907584F" w14:textId="77777777" w:rsidR="0027256D" w:rsidRDefault="0027256D" w:rsidP="00574DB6">
      <w:pPr>
        <w:numPr>
          <w:ilvl w:val="0"/>
          <w:numId w:val="17"/>
        </w:numPr>
        <w:rPr>
          <w:i/>
        </w:rPr>
      </w:pPr>
      <w:r>
        <w:t xml:space="preserve">2017 Southeast Legal Writing Conference, co-presenter, </w:t>
      </w:r>
      <w:r w:rsidRPr="00FA6D10">
        <w:rPr>
          <w:i/>
        </w:rPr>
        <w:t>The Science Behind the Art of International Legal Research and Writing</w:t>
      </w:r>
    </w:p>
    <w:p w14:paraId="791882EE" w14:textId="63843B6C" w:rsidR="00084241" w:rsidRPr="0027256D" w:rsidRDefault="00084241" w:rsidP="00574DB6">
      <w:pPr>
        <w:numPr>
          <w:ilvl w:val="0"/>
          <w:numId w:val="17"/>
        </w:numPr>
        <w:rPr>
          <w:i/>
        </w:rPr>
      </w:pPr>
      <w:r>
        <w:rPr>
          <w:iCs/>
        </w:rPr>
        <w:t xml:space="preserve">2016 </w:t>
      </w:r>
      <w:r w:rsidR="00AB7115">
        <w:rPr>
          <w:iCs/>
        </w:rPr>
        <w:t xml:space="preserve">Legal Writing Institute Biennial Conference co-presenter, </w:t>
      </w:r>
      <w:r w:rsidRPr="00AB7115">
        <w:rPr>
          <w:i/>
          <w:iCs/>
        </w:rPr>
        <w:t>Who Are We Now? Legal Writing Scholarship in Today’s Academy</w:t>
      </w:r>
      <w:r w:rsidR="00AB7115">
        <w:t xml:space="preserve"> (2016)</w:t>
      </w:r>
    </w:p>
    <w:p w14:paraId="59D3CEE6" w14:textId="77777777" w:rsidR="00FA6D10" w:rsidRPr="00FA6D10" w:rsidRDefault="00FA6D10" w:rsidP="00574DB6">
      <w:pPr>
        <w:numPr>
          <w:ilvl w:val="0"/>
          <w:numId w:val="17"/>
        </w:numPr>
        <w:rPr>
          <w:i/>
        </w:rPr>
      </w:pPr>
      <w:r>
        <w:t xml:space="preserve">2016 Global Legal Skills Conference, co-presenter, </w:t>
      </w:r>
      <w:r w:rsidRPr="00FA6D10">
        <w:rPr>
          <w:i/>
        </w:rPr>
        <w:t>The Science Behind the Art of International Legal Research and Writing</w:t>
      </w:r>
    </w:p>
    <w:p w14:paraId="2DB54597" w14:textId="77777777" w:rsidR="00027FF5" w:rsidRPr="001D5248" w:rsidRDefault="00027FF5" w:rsidP="00574DB6">
      <w:pPr>
        <w:numPr>
          <w:ilvl w:val="0"/>
          <w:numId w:val="17"/>
        </w:numPr>
        <w:rPr>
          <w:i/>
        </w:rPr>
      </w:pPr>
      <w:r>
        <w:t xml:space="preserve">2016 Southeast Legal Writing Conference, co-presenter, </w:t>
      </w:r>
      <w:r w:rsidRPr="00027FF5">
        <w:rPr>
          <w:i/>
        </w:rPr>
        <w:t>Top Ten Takeaways from The Science Behind the Art of  Legal Writing</w:t>
      </w:r>
    </w:p>
    <w:p w14:paraId="1E3B8B3F" w14:textId="77777777" w:rsidR="00E03E04" w:rsidRPr="00E03E04" w:rsidRDefault="00E03E04" w:rsidP="00574DB6">
      <w:pPr>
        <w:numPr>
          <w:ilvl w:val="0"/>
          <w:numId w:val="17"/>
        </w:numPr>
        <w:rPr>
          <w:i/>
        </w:rPr>
      </w:pPr>
      <w:r>
        <w:t xml:space="preserve">2015 Hillsborough Association of Women Lawyers panel presentation, </w:t>
      </w:r>
      <w:r w:rsidRPr="00E03E04">
        <w:rPr>
          <w:i/>
        </w:rPr>
        <w:t>Women, Minorities, the Media &amp; the Law</w:t>
      </w:r>
    </w:p>
    <w:p w14:paraId="6D59BE1C" w14:textId="77777777" w:rsidR="00027FF5" w:rsidRPr="00027FF5" w:rsidRDefault="00E03E04" w:rsidP="00574DB6">
      <w:pPr>
        <w:numPr>
          <w:ilvl w:val="0"/>
          <w:numId w:val="17"/>
        </w:numPr>
        <w:rPr>
          <w:i/>
        </w:rPr>
      </w:pPr>
      <w:r>
        <w:lastRenderedPageBreak/>
        <w:t xml:space="preserve">2015 Southeast Legal Writing Conference, co-presenter, </w:t>
      </w:r>
      <w:r w:rsidR="00027FF5" w:rsidRPr="00027FF5">
        <w:rPr>
          <w:i/>
        </w:rPr>
        <w:t>Top Ten Takeaways from The Science Behind the Art of Legal Writing</w:t>
      </w:r>
    </w:p>
    <w:p w14:paraId="26DF2A4A" w14:textId="77777777" w:rsidR="00E03E04" w:rsidRPr="00FA6D10" w:rsidRDefault="00FA6D10" w:rsidP="00574DB6">
      <w:pPr>
        <w:numPr>
          <w:ilvl w:val="0"/>
          <w:numId w:val="17"/>
        </w:numPr>
        <w:rPr>
          <w:i/>
        </w:rPr>
      </w:pPr>
      <w:r>
        <w:t xml:space="preserve">2015 Stetson’s Legal Writing Academy CLE , co-presenter, </w:t>
      </w:r>
      <w:r w:rsidRPr="00FA6D10">
        <w:rPr>
          <w:i/>
        </w:rPr>
        <w:t>Advances in Written Persuasion, What you May Not Know</w:t>
      </w:r>
    </w:p>
    <w:p w14:paraId="5A6624EF" w14:textId="77777777" w:rsidR="001D5248" w:rsidRPr="001D5248" w:rsidRDefault="001D5248" w:rsidP="00574DB6">
      <w:pPr>
        <w:numPr>
          <w:ilvl w:val="0"/>
          <w:numId w:val="17"/>
        </w:numPr>
        <w:rPr>
          <w:i/>
        </w:rPr>
      </w:pPr>
      <w:r w:rsidRPr="001D5248">
        <w:t xml:space="preserve">2014 South by Southwest Music, Film and Interactive Conference, co-presenter, </w:t>
      </w:r>
      <w:r w:rsidRPr="001D5248">
        <w:rPr>
          <w:i/>
        </w:rPr>
        <w:t>Twibel, Fight Bad Speech with More Speech</w:t>
      </w:r>
    </w:p>
    <w:p w14:paraId="1BA3CCAD" w14:textId="77777777" w:rsidR="006126E4" w:rsidRPr="006126E4" w:rsidRDefault="006126E4" w:rsidP="00574DB6">
      <w:pPr>
        <w:numPr>
          <w:ilvl w:val="0"/>
          <w:numId w:val="17"/>
        </w:numPr>
      </w:pPr>
      <w:r w:rsidRPr="006126E4">
        <w:t>2012 St. Petersburg College’s Free Speech and Social Media Forum</w:t>
      </w:r>
    </w:p>
    <w:p w14:paraId="75EFD93E" w14:textId="77777777" w:rsidR="00523925" w:rsidRPr="00523925" w:rsidRDefault="00523925" w:rsidP="00574DB6">
      <w:pPr>
        <w:numPr>
          <w:ilvl w:val="0"/>
          <w:numId w:val="17"/>
        </w:numPr>
        <w:rPr>
          <w:i/>
        </w:rPr>
      </w:pPr>
      <w:r>
        <w:t xml:space="preserve">2012 Southeastern Association of Law Schools moderator for session titled </w:t>
      </w:r>
      <w:r w:rsidRPr="00523925">
        <w:rPr>
          <w:i/>
        </w:rPr>
        <w:t>Discussion Group:</w:t>
      </w:r>
      <w:r>
        <w:t xml:space="preserve"> </w:t>
      </w:r>
      <w:r w:rsidRPr="00523925">
        <w:rPr>
          <w:i/>
        </w:rPr>
        <w:t>Comparing Legal Writing Programs—An Insider’s</w:t>
      </w:r>
    </w:p>
    <w:p w14:paraId="0D6E1BE8" w14:textId="77777777" w:rsidR="0092144E" w:rsidRPr="0013406B" w:rsidRDefault="0092144E" w:rsidP="00574DB6">
      <w:pPr>
        <w:numPr>
          <w:ilvl w:val="0"/>
          <w:numId w:val="17"/>
        </w:numPr>
        <w:rPr>
          <w:i/>
        </w:rPr>
      </w:pPr>
      <w:r w:rsidRPr="0013406B">
        <w:t>201</w:t>
      </w:r>
      <w:r>
        <w:t>2</w:t>
      </w:r>
      <w:r w:rsidRPr="0013406B">
        <w:t xml:space="preserve"> Capital Area Legal Writing conference, co-presenter</w:t>
      </w:r>
      <w:r>
        <w:rPr>
          <w:i/>
        </w:rPr>
        <w:t>, The Impact of the i-Pad in the Classroom: How to Enrich Student Learning by Embracing New Technology</w:t>
      </w:r>
    </w:p>
    <w:p w14:paraId="54315AD6" w14:textId="77777777" w:rsidR="0092144E" w:rsidRDefault="0092144E" w:rsidP="00574DB6">
      <w:pPr>
        <w:numPr>
          <w:ilvl w:val="0"/>
          <w:numId w:val="17"/>
        </w:numPr>
        <w:rPr>
          <w:i/>
        </w:rPr>
      </w:pPr>
      <w:r>
        <w:t xml:space="preserve">2011 Florida Bar Media Law Conference, faculty chair, welcome speaker, speaker for </w:t>
      </w:r>
      <w:r w:rsidRPr="0092144E">
        <w:rPr>
          <w:i/>
        </w:rPr>
        <w:t xml:space="preserve">Internet activism, hacking and publication of leaked and/or confidential documents (a la WikiLeaks). </w:t>
      </w:r>
    </w:p>
    <w:p w14:paraId="0476AF7E" w14:textId="77777777" w:rsidR="0013406B" w:rsidRPr="0013406B" w:rsidRDefault="0013406B" w:rsidP="00574DB6">
      <w:pPr>
        <w:numPr>
          <w:ilvl w:val="0"/>
          <w:numId w:val="17"/>
        </w:numPr>
        <w:rPr>
          <w:i/>
        </w:rPr>
      </w:pPr>
      <w:r w:rsidRPr="0013406B">
        <w:t>2010 Stetson Online Webinar</w:t>
      </w:r>
      <w:r>
        <w:rPr>
          <w:i/>
        </w:rPr>
        <w:t xml:space="preserve">, </w:t>
      </w:r>
      <w:r w:rsidRPr="0013406B">
        <w:t>panelist</w:t>
      </w:r>
      <w:r>
        <w:rPr>
          <w:i/>
        </w:rPr>
        <w:t xml:space="preserve">, </w:t>
      </w:r>
      <w:r w:rsidRPr="0013406B">
        <w:rPr>
          <w:i/>
        </w:rPr>
        <w:t>Legal Writing Scholarship: Empirical and Statistical Studies</w:t>
      </w:r>
    </w:p>
    <w:p w14:paraId="58372FE4" w14:textId="77777777" w:rsidR="0013406B" w:rsidRPr="0013406B" w:rsidRDefault="0013406B" w:rsidP="00574DB6">
      <w:pPr>
        <w:numPr>
          <w:ilvl w:val="0"/>
          <w:numId w:val="17"/>
        </w:numPr>
        <w:rPr>
          <w:i/>
        </w:rPr>
      </w:pPr>
      <w:r>
        <w:t xml:space="preserve">2010 Media Law in the Digital Age Conference, panelist, </w:t>
      </w:r>
      <w:r w:rsidRPr="0013406B">
        <w:t xml:space="preserve">Exercising Your Right to Know: Getting Access to Government Information </w:t>
      </w:r>
    </w:p>
    <w:p w14:paraId="583523BB" w14:textId="77777777" w:rsidR="0092144E" w:rsidRPr="00523925" w:rsidRDefault="0092144E" w:rsidP="00574DB6">
      <w:pPr>
        <w:numPr>
          <w:ilvl w:val="0"/>
          <w:numId w:val="17"/>
        </w:numPr>
      </w:pPr>
      <w:r>
        <w:t xml:space="preserve">2010 Southeastern Association of Law Schools Conference, panel moderator, </w:t>
      </w:r>
      <w:r w:rsidRPr="00523925">
        <w:rPr>
          <w:i/>
        </w:rPr>
        <w:t>Incorporating Doctrinal Interests into Legal Research &amp; Writing</w:t>
      </w:r>
      <w:r>
        <w:t xml:space="preserve"> </w:t>
      </w:r>
      <w:r w:rsidRPr="00523925">
        <w:rPr>
          <w:i/>
        </w:rPr>
        <w:t>Courses</w:t>
      </w:r>
    </w:p>
    <w:p w14:paraId="09A897FA" w14:textId="77777777" w:rsidR="0092144E" w:rsidRPr="0092144E" w:rsidRDefault="00451DCA" w:rsidP="00574DB6">
      <w:pPr>
        <w:numPr>
          <w:ilvl w:val="0"/>
          <w:numId w:val="17"/>
        </w:numPr>
      </w:pPr>
      <w:r>
        <w:t xml:space="preserve">2009 Global Legal Skills Conference, co-presenter for session titled </w:t>
      </w:r>
      <w:r w:rsidRPr="00451DCA">
        <w:rPr>
          <w:i/>
        </w:rPr>
        <w:t>Negotiating and Mediating in a Global Environment</w:t>
      </w:r>
    </w:p>
    <w:p w14:paraId="22A3BA96" w14:textId="77777777" w:rsidR="0092144E" w:rsidRPr="00612AAB" w:rsidRDefault="0092144E" w:rsidP="00574DB6">
      <w:pPr>
        <w:numPr>
          <w:ilvl w:val="0"/>
          <w:numId w:val="17"/>
        </w:numPr>
        <w:rPr>
          <w:i/>
        </w:rPr>
      </w:pPr>
      <w:r>
        <w:t>2008 Florida Bar Media Law Conference, faculty chair, welcome speaker, panelist for</w:t>
      </w:r>
      <w:r w:rsidRPr="00612AAB">
        <w:rPr>
          <w:i/>
        </w:rPr>
        <w:t xml:space="preserve"> Open Government and Open Records</w:t>
      </w:r>
    </w:p>
    <w:p w14:paraId="7E39E0B5" w14:textId="77777777" w:rsidR="00523925" w:rsidRDefault="00523925" w:rsidP="00574DB6">
      <w:pPr>
        <w:numPr>
          <w:ilvl w:val="0"/>
          <w:numId w:val="17"/>
        </w:numPr>
      </w:pPr>
      <w:r>
        <w:t>2008 Global Legal Skills Conference, co-</w:t>
      </w:r>
      <w:r w:rsidR="00451DCA">
        <w:t>presenter</w:t>
      </w:r>
      <w:r>
        <w:t xml:space="preserve"> for session titled Assisting International LL.M. Students with Academic Skills:  Comparing and Contrasting Essay Exam Responses with Objective Memo Writing.</w:t>
      </w:r>
    </w:p>
    <w:p w14:paraId="0D6E8641" w14:textId="77777777" w:rsidR="00B45A6D" w:rsidRPr="00905379" w:rsidRDefault="00B45A6D" w:rsidP="00574DB6">
      <w:pPr>
        <w:numPr>
          <w:ilvl w:val="0"/>
          <w:numId w:val="17"/>
        </w:numPr>
        <w:rPr>
          <w:i/>
          <w:iCs/>
        </w:rPr>
      </w:pPr>
      <w:r>
        <w:rPr>
          <w:iCs/>
        </w:rPr>
        <w:t xml:space="preserve">2008 Global Legal </w:t>
      </w:r>
      <w:r w:rsidR="00905379">
        <w:rPr>
          <w:iCs/>
        </w:rPr>
        <w:t>Skills</w:t>
      </w:r>
      <w:r>
        <w:rPr>
          <w:iCs/>
        </w:rPr>
        <w:t xml:space="preserve"> Conference co-presenter for session titled </w:t>
      </w:r>
      <w:r w:rsidR="00905379" w:rsidRPr="00905379">
        <w:rPr>
          <w:i/>
          <w:iCs/>
        </w:rPr>
        <w:t>Using Learning Preferences to Compare and Contrast Essay Exam Responses with Objective Memo Writing</w:t>
      </w:r>
    </w:p>
    <w:p w14:paraId="642120E3" w14:textId="77777777" w:rsidR="00B45A6D" w:rsidRDefault="00B45A6D" w:rsidP="00574DB6">
      <w:pPr>
        <w:numPr>
          <w:ilvl w:val="0"/>
          <w:numId w:val="17"/>
        </w:numPr>
        <w:rPr>
          <w:i/>
          <w:iCs/>
        </w:rPr>
      </w:pPr>
      <w:r>
        <w:rPr>
          <w:iCs/>
        </w:rPr>
        <w:t xml:space="preserve">2008 Legal Writing Institute Conference co-presenter for session titled </w:t>
      </w:r>
      <w:r w:rsidRPr="00B45A6D">
        <w:rPr>
          <w:i/>
          <w:iCs/>
        </w:rPr>
        <w:t xml:space="preserve">Teaching to Different Learning Styles in the </w:t>
      </w:r>
      <w:proofErr w:type="spellStart"/>
      <w:r w:rsidRPr="00B45A6D">
        <w:rPr>
          <w:i/>
          <w:iCs/>
        </w:rPr>
        <w:t>LR&amp;W</w:t>
      </w:r>
      <w:proofErr w:type="spellEnd"/>
      <w:r w:rsidRPr="00B45A6D">
        <w:rPr>
          <w:i/>
          <w:iCs/>
        </w:rPr>
        <w:t xml:space="preserve"> Classroom</w:t>
      </w:r>
    </w:p>
    <w:p w14:paraId="65F783EC" w14:textId="77777777" w:rsidR="00905379" w:rsidRPr="0031564C" w:rsidRDefault="00905379" w:rsidP="00574DB6">
      <w:pPr>
        <w:numPr>
          <w:ilvl w:val="0"/>
          <w:numId w:val="17"/>
        </w:numPr>
        <w:rPr>
          <w:i/>
          <w:iCs/>
        </w:rPr>
      </w:pPr>
      <w:r>
        <w:rPr>
          <w:iCs/>
        </w:rPr>
        <w:t xml:space="preserve">2008 Southeast Association of Law Schools moderator for session titled </w:t>
      </w:r>
      <w:r w:rsidRPr="0031564C">
        <w:rPr>
          <w:i/>
          <w:iCs/>
        </w:rPr>
        <w:t>Emerging and Persistent Issues in Legal Writing Education and Scholarship</w:t>
      </w:r>
    </w:p>
    <w:p w14:paraId="638CDE4E" w14:textId="77777777" w:rsidR="004F1F01" w:rsidRPr="00905379" w:rsidRDefault="004F1F01" w:rsidP="00574DB6">
      <w:pPr>
        <w:numPr>
          <w:ilvl w:val="0"/>
          <w:numId w:val="17"/>
        </w:numPr>
        <w:rPr>
          <w:i/>
          <w:iCs/>
        </w:rPr>
      </w:pPr>
      <w:r>
        <w:rPr>
          <w:iCs/>
        </w:rPr>
        <w:t xml:space="preserve">2007 Southeastern Legal Writing Conference co-presenter for session titled </w:t>
      </w:r>
      <w:r w:rsidRPr="00905379">
        <w:rPr>
          <w:i/>
          <w:iCs/>
        </w:rPr>
        <w:t>Bridging the Gap: Designing a Class that Helps Students Transition from Legal Writing Assignments to Writing for Final Exams</w:t>
      </w:r>
    </w:p>
    <w:p w14:paraId="2E3953EB" w14:textId="77777777" w:rsidR="0092144E" w:rsidRPr="0027256D" w:rsidRDefault="0092144E" w:rsidP="0027256D">
      <w:pPr>
        <w:numPr>
          <w:ilvl w:val="0"/>
          <w:numId w:val="17"/>
        </w:numPr>
        <w:rPr>
          <w:i/>
        </w:rPr>
      </w:pPr>
      <w:r>
        <w:t xml:space="preserve">2006 Legal Writing Institute Conference, co-presenter for session titled </w:t>
      </w:r>
      <w:r w:rsidRPr="002B1DD1">
        <w:rPr>
          <w:i/>
          <w:iCs/>
        </w:rPr>
        <w:t>Inappropriate Student Use of Technology: How to Deal with the Darker</w:t>
      </w:r>
      <w:r w:rsidR="0027256D">
        <w:rPr>
          <w:i/>
        </w:rPr>
        <w:t xml:space="preserve"> </w:t>
      </w:r>
      <w:r w:rsidRPr="0027256D">
        <w:rPr>
          <w:i/>
          <w:iCs/>
        </w:rPr>
        <w:t>Side of Computer Use in the Legal Research and Writing Environment</w:t>
      </w:r>
    </w:p>
    <w:p w14:paraId="68552254" w14:textId="77777777" w:rsidR="00A325A9" w:rsidRDefault="00A325A9" w:rsidP="00FE47AF">
      <w:pPr>
        <w:ind w:left="720"/>
      </w:pPr>
    </w:p>
    <w:p w14:paraId="2512E70E" w14:textId="77777777" w:rsidR="00C43E6E" w:rsidRDefault="00C43E6E" w:rsidP="00A325A9">
      <w:pPr>
        <w:rPr>
          <w:b/>
          <w:smallCaps/>
        </w:rPr>
      </w:pPr>
    </w:p>
    <w:p w14:paraId="6136C532" w14:textId="77777777" w:rsidR="00A325A9" w:rsidRDefault="00A325A9" w:rsidP="00A325A9">
      <w:r w:rsidRPr="00986CDD">
        <w:rPr>
          <w:b/>
          <w:smallCaps/>
        </w:rPr>
        <w:t>Eighteenth Judicial Circuit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Sanford</w:t>
          </w:r>
        </w:smartTag>
      </w:smartTag>
      <w:r>
        <w:t>, F</w:t>
      </w:r>
      <w:r w:rsidR="002B1DD1">
        <w:t>lorida</w:t>
      </w:r>
      <w:r w:rsidR="002B1DD1">
        <w:tab/>
      </w:r>
      <w:r w:rsidR="002B1DD1">
        <w:tab/>
      </w:r>
      <w:r w:rsidR="002B1DD1">
        <w:tab/>
      </w:r>
      <w:r w:rsidR="002B1DD1">
        <w:tab/>
        <w:t>2001-2004</w:t>
      </w:r>
    </w:p>
    <w:p w14:paraId="0D380973" w14:textId="77777777" w:rsidR="002B1DD1" w:rsidRDefault="00A325A9" w:rsidP="00A325A9">
      <w:r>
        <w:t xml:space="preserve">Staff Attorney.  </w:t>
      </w:r>
    </w:p>
    <w:p w14:paraId="39CF450A" w14:textId="77777777" w:rsidR="00A325A9" w:rsidRDefault="00A325A9" w:rsidP="00FE47AF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>
        <w:t xml:space="preserve">Researched issues for circuit judges and </w:t>
      </w:r>
      <w:r w:rsidR="002B1DD1">
        <w:t>assisted</w:t>
      </w:r>
      <w:r>
        <w:t xml:space="preserve"> judges in drafting orders and appellate opinions.</w:t>
      </w:r>
    </w:p>
    <w:p w14:paraId="5F985651" w14:textId="77777777" w:rsidR="00A325A9" w:rsidRDefault="00A325A9" w:rsidP="00FE47AF">
      <w:pPr>
        <w:tabs>
          <w:tab w:val="num" w:pos="1080"/>
        </w:tabs>
        <w:ind w:left="1080" w:hanging="360"/>
      </w:pPr>
    </w:p>
    <w:p w14:paraId="7234386A" w14:textId="77777777" w:rsidR="00C43E6E" w:rsidRDefault="00A325A9" w:rsidP="00A325A9">
      <w:r w:rsidRPr="00C43E6E">
        <w:rPr>
          <w:b/>
          <w:smallCaps/>
        </w:rPr>
        <w:t>The Reporters Committee for Freedom of the Press</w:t>
      </w:r>
      <w:r>
        <w:t xml:space="preserve">, </w:t>
      </w:r>
      <w:r w:rsidR="00C43E6E">
        <w:tab/>
      </w:r>
      <w:r w:rsidR="00C43E6E">
        <w:tab/>
        <w:t>2000-2001</w:t>
      </w:r>
    </w:p>
    <w:p w14:paraId="5865364A" w14:textId="77777777" w:rsidR="00C43E6E" w:rsidRDefault="00A325A9" w:rsidP="002B1DD1">
      <w:smartTag w:uri="urn:schemas-microsoft-com:office:smarttags" w:element="place">
        <w:smartTag w:uri="urn:schemas-microsoft-com:office:smarttags" w:element="City">
          <w:r>
            <w:t>Arlington</w:t>
          </w:r>
        </w:smartTag>
        <w:r>
          <w:t xml:space="preserve">, </w:t>
        </w:r>
        <w:smartTag w:uri="urn:schemas-microsoft-com:office:smarttags" w:element="State">
          <w:r>
            <w:t>V</w:t>
          </w:r>
          <w:r w:rsidR="002B1DD1">
            <w:t>irginia</w:t>
          </w:r>
        </w:smartTag>
      </w:smartTag>
      <w:r>
        <w:t xml:space="preserve"> </w:t>
      </w:r>
      <w:r w:rsidR="002B1DD1">
        <w:tab/>
      </w:r>
      <w:r w:rsidR="00C43E6E">
        <w:tab/>
      </w:r>
      <w:r w:rsidR="00C43E6E">
        <w:tab/>
      </w:r>
      <w:r w:rsidR="00C43E6E">
        <w:tab/>
      </w:r>
      <w:r w:rsidR="00C43E6E">
        <w:tab/>
      </w:r>
      <w:r w:rsidR="00C43E6E">
        <w:tab/>
      </w:r>
      <w:r w:rsidR="00C43E6E">
        <w:tab/>
      </w:r>
      <w:r w:rsidR="00C43E6E">
        <w:tab/>
      </w:r>
      <w:r w:rsidR="00C43E6E">
        <w:tab/>
      </w:r>
    </w:p>
    <w:p w14:paraId="3DE0916B" w14:textId="77777777" w:rsidR="002B1DD1" w:rsidRDefault="00C43E6E" w:rsidP="002B1DD1">
      <w:r>
        <w:t>Legal Fellow</w:t>
      </w:r>
    </w:p>
    <w:p w14:paraId="6B379C39" w14:textId="77777777" w:rsidR="002B1DD1" w:rsidRDefault="00A325A9" w:rsidP="00FE47AF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>
        <w:t>Wrote amicus briefs, aided reporters in First Amendment concerns</w:t>
      </w:r>
      <w:r w:rsidR="00C43E6E">
        <w:t>,</w:t>
      </w:r>
      <w:r>
        <w:t xml:space="preserve"> and wrote articles for publications.  </w:t>
      </w:r>
    </w:p>
    <w:p w14:paraId="4F711531" w14:textId="77777777" w:rsidR="002B1DD1" w:rsidRDefault="00A325A9" w:rsidP="00FE47AF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>
        <w:t xml:space="preserve">Wrote </w:t>
      </w:r>
      <w:r w:rsidR="00575F5B">
        <w:t xml:space="preserve">an </w:t>
      </w:r>
      <w:r>
        <w:t xml:space="preserve">amicus brief for U.S. Supreme Court case </w:t>
      </w:r>
      <w:r w:rsidRPr="00D7346F">
        <w:rPr>
          <w:i/>
        </w:rPr>
        <w:t>U.S. Department of Interior v. Klamath Water Users Protective Association</w:t>
      </w:r>
      <w:r>
        <w:t xml:space="preserve">, </w:t>
      </w:r>
      <w:r w:rsidR="002B1DD1">
        <w:t>a case that</w:t>
      </w:r>
      <w:r>
        <w:t xml:space="preserve"> clarified the application of exemption 5 of the federal Freedom of Information Act. Also prepared the Respondent’s attorney for oral argument in front of the </w:t>
      </w:r>
      <w:r w:rsidR="002B1DD1">
        <w:t>C</w:t>
      </w:r>
      <w:r>
        <w:t xml:space="preserve">ourt.  </w:t>
      </w:r>
    </w:p>
    <w:p w14:paraId="4046D497" w14:textId="77777777" w:rsidR="002B1DD1" w:rsidRDefault="002B1DD1" w:rsidP="00FE47AF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>
        <w:t xml:space="preserve">Wrote a portion of an amicus </w:t>
      </w:r>
      <w:r w:rsidR="00575F5B">
        <w:t xml:space="preserve">brief </w:t>
      </w:r>
      <w:r>
        <w:t xml:space="preserve">for U.S. Supreme Court case </w:t>
      </w:r>
      <w:r w:rsidRPr="00D7346F">
        <w:rPr>
          <w:i/>
        </w:rPr>
        <w:t>Owasso Independent School District v. Falvo</w:t>
      </w:r>
      <w:r>
        <w:t xml:space="preserve">, a case that clarified the extent of records covered by the Federal Educational Rights and Privacy Act. </w:t>
      </w:r>
    </w:p>
    <w:p w14:paraId="78566BE2" w14:textId="77777777" w:rsidR="00467C8B" w:rsidRDefault="002B1DD1" w:rsidP="00EC4A7F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>
        <w:t xml:space="preserve">Wrote </w:t>
      </w:r>
      <w:r w:rsidR="00575F5B">
        <w:t xml:space="preserve">an </w:t>
      </w:r>
      <w:r>
        <w:t>amicus</w:t>
      </w:r>
      <w:r w:rsidR="00575F5B">
        <w:t xml:space="preserve"> brief</w:t>
      </w:r>
      <w:r>
        <w:t xml:space="preserve"> in D.C. Circuit case </w:t>
      </w:r>
      <w:r w:rsidRPr="00EC4A7F">
        <w:rPr>
          <w:i/>
        </w:rPr>
        <w:t>Al-Fayed v. Central Intelligence Agency</w:t>
      </w:r>
      <w:r>
        <w:t>, a case which looked at the standard of review for a denial of an expedited federal Freedom of Information Act request.</w:t>
      </w:r>
    </w:p>
    <w:sectPr w:rsidR="00467C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9EEB5" w14:textId="77777777" w:rsidR="0093132C" w:rsidRDefault="0093132C" w:rsidP="001C3129">
      <w:r>
        <w:separator/>
      </w:r>
    </w:p>
  </w:endnote>
  <w:endnote w:type="continuationSeparator" w:id="0">
    <w:p w14:paraId="226A6DA2" w14:textId="77777777" w:rsidR="0093132C" w:rsidRDefault="0093132C" w:rsidP="001C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C14A7" w14:textId="77777777" w:rsidR="0093132C" w:rsidRDefault="0093132C" w:rsidP="001C3129">
      <w:r>
        <w:separator/>
      </w:r>
    </w:p>
  </w:footnote>
  <w:footnote w:type="continuationSeparator" w:id="0">
    <w:p w14:paraId="4CA498E1" w14:textId="77777777" w:rsidR="0093132C" w:rsidRDefault="0093132C" w:rsidP="001C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72B1"/>
    <w:multiLevelType w:val="hybridMultilevel"/>
    <w:tmpl w:val="5FA80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040A0"/>
    <w:multiLevelType w:val="hybridMultilevel"/>
    <w:tmpl w:val="E6BEAF78"/>
    <w:lvl w:ilvl="0" w:tplc="F29A9FF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802C1F"/>
    <w:multiLevelType w:val="hybridMultilevel"/>
    <w:tmpl w:val="B86EF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60F4"/>
    <w:multiLevelType w:val="hybridMultilevel"/>
    <w:tmpl w:val="4964E19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D6A75"/>
    <w:multiLevelType w:val="hybridMultilevel"/>
    <w:tmpl w:val="494E977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AA7BF0"/>
    <w:multiLevelType w:val="hybridMultilevel"/>
    <w:tmpl w:val="0DA491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4F1AE4"/>
    <w:multiLevelType w:val="hybridMultilevel"/>
    <w:tmpl w:val="B3DA5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18223B"/>
    <w:multiLevelType w:val="hybridMultilevel"/>
    <w:tmpl w:val="2D66192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  <w:szCs w:val="24"/>
      </w:rPr>
    </w:lvl>
    <w:lvl w:ilvl="1" w:tplc="89724218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53842DB"/>
    <w:multiLevelType w:val="hybridMultilevel"/>
    <w:tmpl w:val="BD9232E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197CCC"/>
    <w:multiLevelType w:val="hybridMultilevel"/>
    <w:tmpl w:val="CF7ED1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  <w:szCs w:val="24"/>
      </w:rPr>
    </w:lvl>
    <w:lvl w:ilvl="1" w:tplc="89724218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2F126FD"/>
    <w:multiLevelType w:val="hybridMultilevel"/>
    <w:tmpl w:val="413CE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A5F49"/>
    <w:multiLevelType w:val="hybridMultilevel"/>
    <w:tmpl w:val="946C97E0"/>
    <w:lvl w:ilvl="0" w:tplc="F29A9FFA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685961CB"/>
    <w:multiLevelType w:val="multilevel"/>
    <w:tmpl w:val="0DA491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B42022"/>
    <w:multiLevelType w:val="hybridMultilevel"/>
    <w:tmpl w:val="E5940E26"/>
    <w:lvl w:ilvl="0" w:tplc="F29A9FFA">
      <w:start w:val="1"/>
      <w:numFmt w:val="bullet"/>
      <w:lvlText w:val="­"/>
      <w:lvlJc w:val="left"/>
      <w:pPr>
        <w:ind w:left="1980" w:hanging="360"/>
      </w:pPr>
      <w:rPr>
        <w:rFonts w:ascii="Courier New" w:hAnsi="Courier New" w:hint="default"/>
        <w:sz w:val="24"/>
        <w:szCs w:val="24"/>
      </w:rPr>
    </w:lvl>
    <w:lvl w:ilvl="1" w:tplc="89724218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71C67DB7"/>
    <w:multiLevelType w:val="hybridMultilevel"/>
    <w:tmpl w:val="4D8AFB10"/>
    <w:lvl w:ilvl="0" w:tplc="F29A9FFA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7990721"/>
    <w:multiLevelType w:val="hybridMultilevel"/>
    <w:tmpl w:val="F4BC6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29A9FF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675BBB"/>
    <w:multiLevelType w:val="hybridMultilevel"/>
    <w:tmpl w:val="C06EEA8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  <w:szCs w:val="24"/>
      </w:rPr>
    </w:lvl>
    <w:lvl w:ilvl="1" w:tplc="F29A9FF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46899645">
    <w:abstractNumId w:val="5"/>
  </w:num>
  <w:num w:numId="2" w16cid:durableId="1542402597">
    <w:abstractNumId w:val="12"/>
  </w:num>
  <w:num w:numId="3" w16cid:durableId="1934430219">
    <w:abstractNumId w:val="3"/>
  </w:num>
  <w:num w:numId="4" w16cid:durableId="461728544">
    <w:abstractNumId w:val="10"/>
  </w:num>
  <w:num w:numId="5" w16cid:durableId="67503774">
    <w:abstractNumId w:val="8"/>
  </w:num>
  <w:num w:numId="6" w16cid:durableId="2128576263">
    <w:abstractNumId w:val="2"/>
  </w:num>
  <w:num w:numId="7" w16cid:durableId="2022974285">
    <w:abstractNumId w:val="0"/>
  </w:num>
  <w:num w:numId="8" w16cid:durableId="11036107">
    <w:abstractNumId w:val="15"/>
  </w:num>
  <w:num w:numId="9" w16cid:durableId="1992784555">
    <w:abstractNumId w:val="7"/>
  </w:num>
  <w:num w:numId="10" w16cid:durableId="1383169251">
    <w:abstractNumId w:val="4"/>
  </w:num>
  <w:num w:numId="11" w16cid:durableId="1504321601">
    <w:abstractNumId w:val="14"/>
  </w:num>
  <w:num w:numId="12" w16cid:durableId="443382883">
    <w:abstractNumId w:val="9"/>
  </w:num>
  <w:num w:numId="13" w16cid:durableId="1109740889">
    <w:abstractNumId w:val="16"/>
  </w:num>
  <w:num w:numId="14" w16cid:durableId="622342874">
    <w:abstractNumId w:val="13"/>
  </w:num>
  <w:num w:numId="15" w16cid:durableId="311447705">
    <w:abstractNumId w:val="11"/>
  </w:num>
  <w:num w:numId="16" w16cid:durableId="1104153473">
    <w:abstractNumId w:val="6"/>
  </w:num>
  <w:num w:numId="17" w16cid:durableId="3546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F4A"/>
    <w:rsid w:val="0001545F"/>
    <w:rsid w:val="00026387"/>
    <w:rsid w:val="00027FF5"/>
    <w:rsid w:val="00033982"/>
    <w:rsid w:val="00055485"/>
    <w:rsid w:val="00084241"/>
    <w:rsid w:val="00087CB2"/>
    <w:rsid w:val="000F2831"/>
    <w:rsid w:val="0013406B"/>
    <w:rsid w:val="00134772"/>
    <w:rsid w:val="001C3129"/>
    <w:rsid w:val="001D5248"/>
    <w:rsid w:val="00244B66"/>
    <w:rsid w:val="0026032E"/>
    <w:rsid w:val="0027256D"/>
    <w:rsid w:val="002B1DD1"/>
    <w:rsid w:val="002D4B8B"/>
    <w:rsid w:val="002F14DC"/>
    <w:rsid w:val="002F7EF1"/>
    <w:rsid w:val="0031564C"/>
    <w:rsid w:val="00316F02"/>
    <w:rsid w:val="00331B7D"/>
    <w:rsid w:val="00341134"/>
    <w:rsid w:val="00343479"/>
    <w:rsid w:val="00353BDC"/>
    <w:rsid w:val="00354C7D"/>
    <w:rsid w:val="00390938"/>
    <w:rsid w:val="003B5BF2"/>
    <w:rsid w:val="00447EDC"/>
    <w:rsid w:val="00450735"/>
    <w:rsid w:val="00451DCA"/>
    <w:rsid w:val="00465072"/>
    <w:rsid w:val="00467C8B"/>
    <w:rsid w:val="00475801"/>
    <w:rsid w:val="004A4F95"/>
    <w:rsid w:val="004C3F4A"/>
    <w:rsid w:val="004E39F1"/>
    <w:rsid w:val="004F1575"/>
    <w:rsid w:val="004F1F01"/>
    <w:rsid w:val="004F444C"/>
    <w:rsid w:val="00523925"/>
    <w:rsid w:val="00532DFB"/>
    <w:rsid w:val="00574DB6"/>
    <w:rsid w:val="00575F5B"/>
    <w:rsid w:val="00594201"/>
    <w:rsid w:val="005D6CA0"/>
    <w:rsid w:val="006126E4"/>
    <w:rsid w:val="00612AAB"/>
    <w:rsid w:val="00635C71"/>
    <w:rsid w:val="00692F73"/>
    <w:rsid w:val="006C6F4B"/>
    <w:rsid w:val="006D1A78"/>
    <w:rsid w:val="00715868"/>
    <w:rsid w:val="007D5358"/>
    <w:rsid w:val="007F7F3D"/>
    <w:rsid w:val="008C040E"/>
    <w:rsid w:val="008C28A7"/>
    <w:rsid w:val="008E0698"/>
    <w:rsid w:val="008F1B82"/>
    <w:rsid w:val="00905379"/>
    <w:rsid w:val="0092144E"/>
    <w:rsid w:val="0093132C"/>
    <w:rsid w:val="0096556A"/>
    <w:rsid w:val="00986CDD"/>
    <w:rsid w:val="009935B0"/>
    <w:rsid w:val="009B637B"/>
    <w:rsid w:val="009D5506"/>
    <w:rsid w:val="00A0210E"/>
    <w:rsid w:val="00A325A9"/>
    <w:rsid w:val="00A5762A"/>
    <w:rsid w:val="00AB7115"/>
    <w:rsid w:val="00AD793C"/>
    <w:rsid w:val="00AE5F51"/>
    <w:rsid w:val="00AF50E7"/>
    <w:rsid w:val="00B45A6D"/>
    <w:rsid w:val="00B543F8"/>
    <w:rsid w:val="00B81A29"/>
    <w:rsid w:val="00BC295F"/>
    <w:rsid w:val="00BD62ED"/>
    <w:rsid w:val="00C11978"/>
    <w:rsid w:val="00C253DB"/>
    <w:rsid w:val="00C43E6E"/>
    <w:rsid w:val="00C450BA"/>
    <w:rsid w:val="00C641FA"/>
    <w:rsid w:val="00C76F4E"/>
    <w:rsid w:val="00CB1F7D"/>
    <w:rsid w:val="00CB76ED"/>
    <w:rsid w:val="00CC34E4"/>
    <w:rsid w:val="00CD798B"/>
    <w:rsid w:val="00D33774"/>
    <w:rsid w:val="00D7346F"/>
    <w:rsid w:val="00D83C66"/>
    <w:rsid w:val="00D86D7C"/>
    <w:rsid w:val="00DB2C03"/>
    <w:rsid w:val="00DB7155"/>
    <w:rsid w:val="00E03E04"/>
    <w:rsid w:val="00E30B8A"/>
    <w:rsid w:val="00EB6C17"/>
    <w:rsid w:val="00EC10C1"/>
    <w:rsid w:val="00EC4A7F"/>
    <w:rsid w:val="00ED0103"/>
    <w:rsid w:val="00F5361E"/>
    <w:rsid w:val="00FA6D10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65"/>
    <o:shapelayout v:ext="edit">
      <o:idmap v:ext="edit" data="2"/>
    </o:shapelayout>
  </w:shapeDefaults>
  <w:decimalSymbol w:val="."/>
  <w:listSeparator w:val=","/>
  <w14:docId w14:val="19DD8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3F4A"/>
    <w:rPr>
      <w:color w:val="0000FF"/>
      <w:u w:val="single"/>
    </w:rPr>
  </w:style>
  <w:style w:type="paragraph" w:customStyle="1" w:styleId="facpubname">
    <w:name w:val="facpubname"/>
    <w:basedOn w:val="Normal"/>
    <w:uiPriority w:val="99"/>
    <w:rsid w:val="00B45A6D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B45A6D"/>
    <w:rPr>
      <w:b/>
      <w:bCs/>
    </w:rPr>
  </w:style>
  <w:style w:type="character" w:styleId="Emphasis">
    <w:name w:val="Emphasis"/>
    <w:uiPriority w:val="20"/>
    <w:qFormat/>
    <w:rsid w:val="00B45A6D"/>
    <w:rPr>
      <w:i/>
      <w:iCs/>
    </w:rPr>
  </w:style>
  <w:style w:type="paragraph" w:styleId="Header">
    <w:name w:val="header"/>
    <w:basedOn w:val="Normal"/>
    <w:link w:val="HeaderChar"/>
    <w:rsid w:val="001C31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C3129"/>
    <w:rPr>
      <w:sz w:val="24"/>
      <w:szCs w:val="24"/>
    </w:rPr>
  </w:style>
  <w:style w:type="paragraph" w:styleId="Footer">
    <w:name w:val="footer"/>
    <w:basedOn w:val="Normal"/>
    <w:link w:val="FooterChar"/>
    <w:rsid w:val="001C31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C31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2.stetson.edu/law-faculty-highlights/contributed-to-pandemic-teaching-tips-and-materials-an-article-in-the-aals-section-on-new-law-teachers-newsletter-summer-2020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D7015402FBD45B1863A53005BC2DD" ma:contentTypeVersion="11" ma:contentTypeDescription="Create a new document." ma:contentTypeScope="" ma:versionID="dfb40e25a93d0f6ce747ea0258e27f1e">
  <xsd:schema xmlns:xsd="http://www.w3.org/2001/XMLSchema" xmlns:xs="http://www.w3.org/2001/XMLSchema" xmlns:p="http://schemas.microsoft.com/office/2006/metadata/properties" xmlns:ns2="70e50a24-2841-4c3c-bee9-ac41f3b80213" xmlns:ns3="9603e095-32fb-4685-9fe1-85ae8ff5bc22" targetNamespace="http://schemas.microsoft.com/office/2006/metadata/properties" ma:root="true" ma:fieldsID="bcacc2b1b31c6863c22b0d68d6056b3b" ns2:_="" ns3:_="">
    <xsd:import namespace="70e50a24-2841-4c3c-bee9-ac41f3b80213"/>
    <xsd:import namespace="9603e095-32fb-4685-9fe1-85ae8ff5b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50a24-2841-4c3c-bee9-ac41f3b80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3e095-32fb-4685-9fe1-85ae8ff5bc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63c58-9423-49d8-9a34-4d638a7fb047}" ma:internalName="TaxCatchAll" ma:showField="CatchAllData" ma:web="9603e095-32fb-4685-9fe1-85ae8ff5b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3e095-32fb-4685-9fe1-85ae8ff5bc22" xsi:nil="true"/>
    <lcf76f155ced4ddcb4097134ff3c332f xmlns="70e50a24-2841-4c3c-bee9-ac41f3b80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F2BF79-38D1-40BB-9F5F-6FE75BDD0359}"/>
</file>

<file path=customXml/itemProps2.xml><?xml version="1.0" encoding="utf-8"?>
<ds:datastoreItem xmlns:ds="http://schemas.openxmlformats.org/officeDocument/2006/customXml" ds:itemID="{1832C5CF-9169-421A-B78B-A2EE01C54E9C}"/>
</file>

<file path=customXml/itemProps3.xml><?xml version="1.0" encoding="utf-8"?>
<ds:datastoreItem xmlns:ds="http://schemas.openxmlformats.org/officeDocument/2006/customXml" ds:itemID="{9F574C28-A1B6-4BB7-85E0-9C6AFBEEC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Links>
    <vt:vector size="6" baseType="variant">
      <vt:variant>
        <vt:i4>6881382</vt:i4>
      </vt:variant>
      <vt:variant>
        <vt:i4>0</vt:i4>
      </vt:variant>
      <vt:variant>
        <vt:i4>0</vt:i4>
      </vt:variant>
      <vt:variant>
        <vt:i4>5</vt:i4>
      </vt:variant>
      <vt:variant>
        <vt:lpwstr>https://www2.stetson.edu/law-faculty-highlights/contributed-to-pandemic-teaching-tips-and-materials-an-article-in-the-aals-section-on-new-law-teachers-newsletter-summer-2020/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2024-06-17T21:08:00Z</dcterms:created>
  <dcterms:modified xsi:type="dcterms:W3CDTF">2024-06-17T21:08:00Z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-2046936736</vt:i4>
  </property>
  <property fmtid="{D5CDD505-2E9C-101B-9397-08002B2CF9AE}" pid="3" name="_NewReviewCycle">
    <vt:lpwstr/>
  </property>
  <property fmtid="{D5CDD505-2E9C-101B-9397-08002B2CF9AE}" pid="4" name="ContentTypeId">
    <vt:lpwstr>0x010100403D7015402FBD45B1863A53005BC2DD</vt:lpwstr>
  </property>
</Properties>
</file>