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F1F2" w14:textId="77777777" w:rsidR="005605EF" w:rsidRPr="0009444A" w:rsidRDefault="005605EF" w:rsidP="005D368B">
      <w:pPr>
        <w:rPr>
          <w:rFonts w:ascii="Georgia" w:hAnsi="Georgia"/>
          <w:b/>
          <w:sz w:val="24"/>
          <w:szCs w:val="24"/>
        </w:rPr>
      </w:pPr>
    </w:p>
    <w:p w14:paraId="0A5B9B52" w14:textId="77777777" w:rsidR="00843EAD" w:rsidRPr="0009444A" w:rsidRDefault="005605EF" w:rsidP="005D368B">
      <w:pPr>
        <w:rPr>
          <w:rFonts w:ascii="Georgia" w:hAnsi="Georgia"/>
          <w:sz w:val="24"/>
          <w:szCs w:val="24"/>
        </w:rPr>
      </w:pPr>
      <w:r w:rsidRPr="0009444A">
        <w:rPr>
          <w:rFonts w:ascii="Georgia" w:hAnsi="Georgia"/>
          <w:noProof/>
          <w:sz w:val="24"/>
          <w:szCs w:val="24"/>
        </w:rPr>
        <w:drawing>
          <wp:inline distT="0" distB="0" distL="0" distR="0" wp14:anchorId="336A2B6F" wp14:editId="0B110F07">
            <wp:extent cx="5943600" cy="1052830"/>
            <wp:effectExtent l="19050" t="0" r="0" b="0"/>
            <wp:docPr id="1" name="Picture 0" descr="StetsonUniv2CLegalCo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tsonUniv2CLegalComm.jpg"/>
                    <pic:cNvPicPr/>
                  </pic:nvPicPr>
                  <pic:blipFill>
                    <a:blip r:embed="rId7" cstate="print"/>
                    <a:stretch>
                      <a:fillRect/>
                    </a:stretch>
                  </pic:blipFill>
                  <pic:spPr>
                    <a:xfrm>
                      <a:off x="0" y="0"/>
                      <a:ext cx="5943600" cy="1052830"/>
                    </a:xfrm>
                    <a:prstGeom prst="rect">
                      <a:avLst/>
                    </a:prstGeom>
                  </pic:spPr>
                </pic:pic>
              </a:graphicData>
            </a:graphic>
          </wp:inline>
        </w:drawing>
      </w:r>
    </w:p>
    <w:p w14:paraId="77625A6C" w14:textId="1E626C16" w:rsidR="005605EF" w:rsidRPr="0009444A" w:rsidRDefault="001D4769" w:rsidP="005D368B">
      <w:pPr>
        <w:spacing w:after="0"/>
        <w:jc w:val="center"/>
        <w:rPr>
          <w:rFonts w:ascii="Georgia" w:hAnsi="Georgia"/>
          <w:b/>
          <w:sz w:val="24"/>
          <w:szCs w:val="24"/>
        </w:rPr>
      </w:pPr>
      <w:r w:rsidRPr="0009444A">
        <w:rPr>
          <w:rFonts w:ascii="Georgia" w:hAnsi="Georgia"/>
          <w:b/>
          <w:sz w:val="24"/>
          <w:szCs w:val="24"/>
        </w:rPr>
        <w:t>20</w:t>
      </w:r>
      <w:r w:rsidR="00473B07">
        <w:rPr>
          <w:rFonts w:ascii="Georgia" w:hAnsi="Georgia"/>
          <w:b/>
          <w:sz w:val="24"/>
          <w:szCs w:val="24"/>
        </w:rPr>
        <w:t>20</w:t>
      </w:r>
      <w:r w:rsidRPr="0009444A">
        <w:rPr>
          <w:rFonts w:ascii="Georgia" w:hAnsi="Georgia"/>
          <w:b/>
          <w:sz w:val="24"/>
          <w:szCs w:val="24"/>
        </w:rPr>
        <w:t>-</w:t>
      </w:r>
      <w:r w:rsidR="002A275E">
        <w:rPr>
          <w:rFonts w:ascii="Georgia" w:hAnsi="Georgia"/>
          <w:b/>
          <w:sz w:val="24"/>
          <w:szCs w:val="24"/>
        </w:rPr>
        <w:t>2</w:t>
      </w:r>
      <w:r w:rsidR="00473B07">
        <w:rPr>
          <w:rFonts w:ascii="Georgia" w:hAnsi="Georgia"/>
          <w:b/>
          <w:sz w:val="24"/>
          <w:szCs w:val="24"/>
        </w:rPr>
        <w:t>1</w:t>
      </w:r>
      <w:r w:rsidR="006916D1" w:rsidRPr="0009444A">
        <w:rPr>
          <w:rFonts w:ascii="Georgia" w:hAnsi="Georgia"/>
          <w:b/>
          <w:sz w:val="24"/>
          <w:szCs w:val="24"/>
        </w:rPr>
        <w:t xml:space="preserve"> </w:t>
      </w:r>
      <w:r w:rsidR="005605EF" w:rsidRPr="0009444A">
        <w:rPr>
          <w:rFonts w:ascii="Georgia" w:hAnsi="Georgia"/>
          <w:b/>
          <w:sz w:val="24"/>
          <w:szCs w:val="24"/>
        </w:rPr>
        <w:t>Annual Report</w:t>
      </w:r>
    </w:p>
    <w:p w14:paraId="1333E5EF" w14:textId="77777777" w:rsidR="00736BC8" w:rsidRPr="0009444A" w:rsidRDefault="00736BC8" w:rsidP="005D368B">
      <w:pPr>
        <w:spacing w:after="0"/>
        <w:jc w:val="center"/>
        <w:rPr>
          <w:rFonts w:ascii="Georgia" w:hAnsi="Georgia"/>
          <w:sz w:val="24"/>
          <w:szCs w:val="24"/>
        </w:rPr>
      </w:pPr>
    </w:p>
    <w:p w14:paraId="4908CFAD" w14:textId="6ACAE53E" w:rsidR="005605EF" w:rsidRPr="0009444A" w:rsidRDefault="005605EF" w:rsidP="005D368B">
      <w:pPr>
        <w:rPr>
          <w:rFonts w:ascii="Georgia" w:hAnsi="Georgia"/>
          <w:sz w:val="24"/>
          <w:szCs w:val="24"/>
        </w:rPr>
      </w:pPr>
      <w:r w:rsidRPr="0009444A">
        <w:rPr>
          <w:rFonts w:ascii="Georgia" w:hAnsi="Georgia"/>
          <w:sz w:val="24"/>
          <w:szCs w:val="24"/>
        </w:rPr>
        <w:t>Stetson Univer</w:t>
      </w:r>
      <w:r w:rsidR="006916D1" w:rsidRPr="0009444A">
        <w:rPr>
          <w:rFonts w:ascii="Georgia" w:hAnsi="Georgia"/>
          <w:sz w:val="24"/>
          <w:szCs w:val="24"/>
        </w:rPr>
        <w:t xml:space="preserve">sity College of Law’s </w:t>
      </w:r>
      <w:r w:rsidRPr="0009444A">
        <w:rPr>
          <w:rFonts w:ascii="Georgia" w:hAnsi="Georgia"/>
          <w:sz w:val="24"/>
          <w:szCs w:val="24"/>
        </w:rPr>
        <w:t>Institute for the Adva</w:t>
      </w:r>
      <w:r w:rsidR="0063040C" w:rsidRPr="0009444A">
        <w:rPr>
          <w:rFonts w:ascii="Georgia" w:hAnsi="Georgia"/>
          <w:sz w:val="24"/>
          <w:szCs w:val="24"/>
        </w:rPr>
        <w:t>ncement of Legal Comm</w:t>
      </w:r>
      <w:r w:rsidR="006916D1" w:rsidRPr="0009444A">
        <w:rPr>
          <w:rFonts w:ascii="Georgia" w:hAnsi="Georgia"/>
          <w:sz w:val="24"/>
          <w:szCs w:val="24"/>
        </w:rPr>
        <w:t xml:space="preserve">unication </w:t>
      </w:r>
      <w:r w:rsidR="00D858E1" w:rsidRPr="0009444A">
        <w:rPr>
          <w:rFonts w:ascii="Georgia" w:hAnsi="Georgia"/>
          <w:sz w:val="24"/>
          <w:szCs w:val="24"/>
        </w:rPr>
        <w:t>celebrates</w:t>
      </w:r>
      <w:r w:rsidR="006916D1" w:rsidRPr="0009444A">
        <w:rPr>
          <w:rFonts w:ascii="Georgia" w:hAnsi="Georgia"/>
          <w:sz w:val="24"/>
          <w:szCs w:val="24"/>
        </w:rPr>
        <w:t xml:space="preserve"> its </w:t>
      </w:r>
      <w:r w:rsidR="003818A8">
        <w:rPr>
          <w:rFonts w:ascii="Georgia" w:hAnsi="Georgia"/>
          <w:sz w:val="24"/>
          <w:szCs w:val="24"/>
        </w:rPr>
        <w:t>eight</w:t>
      </w:r>
      <w:r w:rsidR="00473B07">
        <w:rPr>
          <w:rFonts w:ascii="Georgia" w:hAnsi="Georgia"/>
          <w:sz w:val="24"/>
          <w:szCs w:val="24"/>
        </w:rPr>
        <w:t>h</w:t>
      </w:r>
      <w:r w:rsidR="006916D1" w:rsidRPr="0009444A">
        <w:rPr>
          <w:rFonts w:ascii="Georgia" w:hAnsi="Georgia"/>
          <w:sz w:val="24"/>
          <w:szCs w:val="24"/>
        </w:rPr>
        <w:t xml:space="preserve"> anniversary in </w:t>
      </w:r>
      <w:r w:rsidR="001D4769" w:rsidRPr="0009444A">
        <w:rPr>
          <w:rFonts w:ascii="Georgia" w:hAnsi="Georgia"/>
          <w:sz w:val="24"/>
          <w:szCs w:val="24"/>
        </w:rPr>
        <w:t xml:space="preserve">August </w:t>
      </w:r>
      <w:r w:rsidR="00D56CDD">
        <w:rPr>
          <w:rFonts w:ascii="Georgia" w:hAnsi="Georgia"/>
          <w:sz w:val="24"/>
          <w:szCs w:val="24"/>
        </w:rPr>
        <w:t>202</w:t>
      </w:r>
      <w:r w:rsidR="003818A8">
        <w:rPr>
          <w:rFonts w:ascii="Georgia" w:hAnsi="Georgia"/>
          <w:sz w:val="24"/>
          <w:szCs w:val="24"/>
        </w:rPr>
        <w:t>1</w:t>
      </w:r>
      <w:r w:rsidR="00D03B54" w:rsidRPr="0009444A">
        <w:rPr>
          <w:rFonts w:ascii="Georgia" w:hAnsi="Georgia"/>
          <w:sz w:val="24"/>
          <w:szCs w:val="24"/>
        </w:rPr>
        <w:t xml:space="preserve">.  </w:t>
      </w:r>
      <w:r w:rsidR="00F560E5" w:rsidRPr="0009444A">
        <w:rPr>
          <w:rFonts w:ascii="Georgia" w:hAnsi="Georgia"/>
          <w:sz w:val="24"/>
          <w:szCs w:val="24"/>
        </w:rPr>
        <w:t>The Institute further</w:t>
      </w:r>
      <w:r w:rsidR="0063040C" w:rsidRPr="0009444A">
        <w:rPr>
          <w:rFonts w:ascii="Georgia" w:hAnsi="Georgia"/>
          <w:sz w:val="24"/>
          <w:szCs w:val="24"/>
        </w:rPr>
        <w:t xml:space="preserve">s Stetson’s </w:t>
      </w:r>
      <w:r w:rsidRPr="0009444A">
        <w:rPr>
          <w:rFonts w:ascii="Georgia" w:hAnsi="Georgia"/>
          <w:sz w:val="24"/>
          <w:szCs w:val="24"/>
        </w:rPr>
        <w:t xml:space="preserve">commitment to leadership in legal communication education, research, and </w:t>
      </w:r>
      <w:r w:rsidR="009A1C83" w:rsidRPr="0009444A">
        <w:rPr>
          <w:rFonts w:ascii="Georgia" w:hAnsi="Georgia"/>
          <w:sz w:val="24"/>
          <w:szCs w:val="24"/>
        </w:rPr>
        <w:t>service</w:t>
      </w:r>
      <w:r w:rsidRPr="0009444A">
        <w:rPr>
          <w:rFonts w:ascii="Georgia" w:hAnsi="Georgia"/>
          <w:sz w:val="24"/>
          <w:szCs w:val="24"/>
        </w:rPr>
        <w:t xml:space="preserve">.  </w:t>
      </w:r>
    </w:p>
    <w:p w14:paraId="7213EF1E" w14:textId="77777777" w:rsidR="005605EF" w:rsidRPr="0009444A" w:rsidRDefault="002D72AA" w:rsidP="002D72AA">
      <w:pPr>
        <w:pStyle w:val="ListParagraph"/>
        <w:numPr>
          <w:ilvl w:val="0"/>
          <w:numId w:val="18"/>
        </w:numPr>
        <w:rPr>
          <w:rFonts w:ascii="Georgia" w:hAnsi="Georgia"/>
          <w:b/>
          <w:sz w:val="24"/>
          <w:szCs w:val="24"/>
        </w:rPr>
      </w:pPr>
      <w:r w:rsidRPr="0009444A">
        <w:rPr>
          <w:rFonts w:ascii="Georgia" w:hAnsi="Georgia"/>
          <w:b/>
          <w:sz w:val="24"/>
          <w:szCs w:val="24"/>
        </w:rPr>
        <w:t>Our Major Goals</w:t>
      </w:r>
      <w:r w:rsidR="005605EF" w:rsidRPr="0009444A">
        <w:rPr>
          <w:rFonts w:ascii="Georgia" w:hAnsi="Georgia"/>
          <w:b/>
          <w:sz w:val="24"/>
          <w:szCs w:val="24"/>
        </w:rPr>
        <w:t xml:space="preserve"> and Objectives</w:t>
      </w:r>
    </w:p>
    <w:p w14:paraId="01C958D9" w14:textId="77777777" w:rsidR="00FE66B1" w:rsidRPr="0009444A" w:rsidRDefault="00FE66B1" w:rsidP="00FE66B1">
      <w:pPr>
        <w:pStyle w:val="ListParagraph"/>
        <w:rPr>
          <w:rFonts w:ascii="Georgia" w:hAnsi="Georgia"/>
          <w:b/>
          <w:sz w:val="24"/>
          <w:szCs w:val="24"/>
        </w:rPr>
      </w:pPr>
    </w:p>
    <w:p w14:paraId="2462358E" w14:textId="77777777" w:rsidR="005605EF" w:rsidRPr="0009444A" w:rsidRDefault="005605EF" w:rsidP="005D368B">
      <w:pPr>
        <w:rPr>
          <w:rFonts w:ascii="Georgia" w:hAnsi="Georgia"/>
          <w:sz w:val="24"/>
          <w:szCs w:val="24"/>
        </w:rPr>
      </w:pPr>
      <w:r w:rsidRPr="0009444A">
        <w:rPr>
          <w:rFonts w:ascii="Georgia" w:hAnsi="Georgia"/>
          <w:sz w:val="24"/>
          <w:szCs w:val="24"/>
        </w:rPr>
        <w:t xml:space="preserve">The Institute’s </w:t>
      </w:r>
      <w:r w:rsidR="002D72AA" w:rsidRPr="0009444A">
        <w:rPr>
          <w:rFonts w:ascii="Georgia" w:hAnsi="Georgia"/>
          <w:sz w:val="24"/>
          <w:szCs w:val="24"/>
        </w:rPr>
        <w:t>major goals and objectives are to i</w:t>
      </w:r>
      <w:r w:rsidRPr="0009444A">
        <w:rPr>
          <w:rFonts w:ascii="Georgia" w:hAnsi="Georgia"/>
          <w:sz w:val="24"/>
          <w:szCs w:val="24"/>
        </w:rPr>
        <w:t>mprove the quality and achieve greater unders</w:t>
      </w:r>
      <w:r w:rsidR="00F560E5" w:rsidRPr="0009444A">
        <w:rPr>
          <w:rFonts w:ascii="Georgia" w:hAnsi="Georgia"/>
          <w:sz w:val="24"/>
          <w:szCs w:val="24"/>
        </w:rPr>
        <w:t xml:space="preserve">tanding of legal communication </w:t>
      </w:r>
      <w:r w:rsidR="00935B4F" w:rsidRPr="0009444A">
        <w:rPr>
          <w:rFonts w:ascii="Georgia" w:hAnsi="Georgia"/>
          <w:sz w:val="24"/>
          <w:szCs w:val="24"/>
        </w:rPr>
        <w:t xml:space="preserve">by </w:t>
      </w:r>
    </w:p>
    <w:p w14:paraId="66AD4F52" w14:textId="77777777" w:rsidR="005605EF" w:rsidRPr="0009444A" w:rsidRDefault="00935B4F" w:rsidP="005D368B">
      <w:pPr>
        <w:pStyle w:val="ListParagraph"/>
        <w:numPr>
          <w:ilvl w:val="0"/>
          <w:numId w:val="1"/>
        </w:numPr>
        <w:spacing w:after="120"/>
        <w:rPr>
          <w:rFonts w:ascii="Georgia" w:hAnsi="Georgia"/>
          <w:sz w:val="24"/>
          <w:szCs w:val="24"/>
        </w:rPr>
      </w:pPr>
      <w:r w:rsidRPr="0009444A">
        <w:rPr>
          <w:rFonts w:ascii="Georgia" w:hAnsi="Georgia"/>
          <w:sz w:val="24"/>
          <w:szCs w:val="24"/>
        </w:rPr>
        <w:t>studying</w:t>
      </w:r>
      <w:r w:rsidR="005605EF" w:rsidRPr="0009444A">
        <w:rPr>
          <w:rFonts w:ascii="Georgia" w:hAnsi="Georgia"/>
          <w:sz w:val="24"/>
          <w:szCs w:val="24"/>
        </w:rPr>
        <w:t xml:space="preserve"> the legal communication issues that face lawyers, judges, other professionals, and the public; </w:t>
      </w:r>
    </w:p>
    <w:p w14:paraId="21C8D941" w14:textId="77777777" w:rsidR="005605EF" w:rsidRPr="0009444A" w:rsidRDefault="00935B4F" w:rsidP="005D368B">
      <w:pPr>
        <w:pStyle w:val="ListParagraph"/>
        <w:numPr>
          <w:ilvl w:val="0"/>
          <w:numId w:val="1"/>
        </w:numPr>
        <w:spacing w:after="120"/>
        <w:rPr>
          <w:rFonts w:ascii="Georgia" w:hAnsi="Georgia"/>
          <w:sz w:val="24"/>
          <w:szCs w:val="24"/>
        </w:rPr>
      </w:pPr>
      <w:r w:rsidRPr="0009444A">
        <w:rPr>
          <w:rFonts w:ascii="Georgia" w:hAnsi="Georgia"/>
          <w:sz w:val="24"/>
          <w:szCs w:val="24"/>
        </w:rPr>
        <w:t>supporting</w:t>
      </w:r>
      <w:r w:rsidR="005605EF" w:rsidRPr="0009444A">
        <w:rPr>
          <w:rFonts w:ascii="Georgia" w:hAnsi="Georgia"/>
          <w:sz w:val="24"/>
          <w:szCs w:val="24"/>
        </w:rPr>
        <w:t xml:space="preserve"> an active </w:t>
      </w:r>
      <w:r w:rsidR="0055005F" w:rsidRPr="0009444A">
        <w:rPr>
          <w:rFonts w:ascii="Georgia" w:hAnsi="Georgia"/>
          <w:sz w:val="24"/>
          <w:szCs w:val="24"/>
        </w:rPr>
        <w:t>interdisciplinary</w:t>
      </w:r>
      <w:r w:rsidR="005605EF" w:rsidRPr="0009444A">
        <w:rPr>
          <w:rFonts w:ascii="Georgia" w:hAnsi="Georgia"/>
          <w:sz w:val="24"/>
          <w:szCs w:val="24"/>
        </w:rPr>
        <w:t xml:space="preserve"> community of legal communication and writing scholars, including those who study rhetoric; ethics; interpersonal, organizational, and intercultural communication; composition; speech; public discourse and media; procedure; and other topics that involve the communicative aspects of the law; </w:t>
      </w:r>
    </w:p>
    <w:p w14:paraId="31434BA3" w14:textId="77777777" w:rsidR="005605EF" w:rsidRPr="0009444A" w:rsidRDefault="00935B4F" w:rsidP="005D368B">
      <w:pPr>
        <w:pStyle w:val="ListParagraph"/>
        <w:numPr>
          <w:ilvl w:val="0"/>
          <w:numId w:val="1"/>
        </w:numPr>
        <w:spacing w:after="120"/>
        <w:rPr>
          <w:rFonts w:ascii="Georgia" w:hAnsi="Georgia"/>
          <w:sz w:val="24"/>
          <w:szCs w:val="24"/>
        </w:rPr>
      </w:pPr>
      <w:bookmarkStart w:id="0" w:name="_Hlk485712379"/>
      <w:r w:rsidRPr="0009444A">
        <w:rPr>
          <w:rFonts w:ascii="Georgia" w:hAnsi="Georgia"/>
          <w:sz w:val="24"/>
          <w:szCs w:val="24"/>
        </w:rPr>
        <w:t>developing</w:t>
      </w:r>
      <w:r w:rsidR="005605EF" w:rsidRPr="0009444A">
        <w:rPr>
          <w:rFonts w:ascii="Georgia" w:hAnsi="Georgia"/>
          <w:sz w:val="24"/>
          <w:szCs w:val="24"/>
        </w:rPr>
        <w:t xml:space="preserve"> innovative and effective methods and programs for teaching legal communication theory, skills, and values to students</w:t>
      </w:r>
      <w:bookmarkEnd w:id="0"/>
      <w:r w:rsidR="005605EF" w:rsidRPr="0009444A">
        <w:rPr>
          <w:rFonts w:ascii="Georgia" w:hAnsi="Georgia"/>
          <w:sz w:val="24"/>
          <w:szCs w:val="24"/>
        </w:rPr>
        <w:t>; and</w:t>
      </w:r>
    </w:p>
    <w:p w14:paraId="7DB96874" w14:textId="77777777" w:rsidR="005605EF" w:rsidRPr="0009444A" w:rsidRDefault="00935B4F" w:rsidP="005D368B">
      <w:pPr>
        <w:pStyle w:val="ListParagraph"/>
        <w:numPr>
          <w:ilvl w:val="0"/>
          <w:numId w:val="1"/>
        </w:numPr>
        <w:spacing w:after="120"/>
        <w:rPr>
          <w:rFonts w:ascii="Georgia" w:hAnsi="Georgia"/>
          <w:sz w:val="24"/>
          <w:szCs w:val="24"/>
        </w:rPr>
      </w:pPr>
      <w:r w:rsidRPr="0009444A">
        <w:rPr>
          <w:rFonts w:ascii="Georgia" w:hAnsi="Georgia"/>
          <w:sz w:val="24"/>
          <w:szCs w:val="24"/>
        </w:rPr>
        <w:t>providing</w:t>
      </w:r>
      <w:r w:rsidR="005605EF" w:rsidRPr="0009444A">
        <w:rPr>
          <w:rFonts w:ascii="Georgia" w:hAnsi="Georgia"/>
          <w:sz w:val="24"/>
          <w:szCs w:val="24"/>
        </w:rPr>
        <w:t xml:space="preserve"> instruction for lawyers, judges, other professionals, and the public to improve the</w:t>
      </w:r>
      <w:r w:rsidR="0099784A" w:rsidRPr="0009444A">
        <w:rPr>
          <w:rFonts w:ascii="Georgia" w:hAnsi="Georgia"/>
          <w:sz w:val="24"/>
          <w:szCs w:val="24"/>
        </w:rPr>
        <w:t>ir legal communication skills.</w:t>
      </w:r>
    </w:p>
    <w:p w14:paraId="4CE92BD7" w14:textId="77777777" w:rsidR="00F21FED" w:rsidRPr="0009444A" w:rsidRDefault="00F21FED" w:rsidP="00F21FED">
      <w:pPr>
        <w:pStyle w:val="ListParagraph"/>
        <w:spacing w:after="120"/>
        <w:rPr>
          <w:rFonts w:ascii="Georgia" w:hAnsi="Georgia"/>
          <w:sz w:val="24"/>
          <w:szCs w:val="24"/>
        </w:rPr>
      </w:pPr>
    </w:p>
    <w:p w14:paraId="24231C30" w14:textId="7EDC08F1" w:rsidR="00506E27" w:rsidRPr="00506E27" w:rsidRDefault="002D72AA" w:rsidP="00506E27">
      <w:pPr>
        <w:pStyle w:val="Heading1"/>
        <w:numPr>
          <w:ilvl w:val="0"/>
          <w:numId w:val="18"/>
        </w:numPr>
        <w:spacing w:after="120" w:line="240" w:lineRule="auto"/>
        <w:rPr>
          <w:rFonts w:ascii="Georgia" w:hAnsi="Georgia"/>
        </w:rPr>
      </w:pPr>
      <w:r w:rsidRPr="0009444A">
        <w:rPr>
          <w:rFonts w:ascii="Georgia" w:hAnsi="Georgia"/>
        </w:rPr>
        <w:t xml:space="preserve">Our </w:t>
      </w:r>
      <w:r w:rsidR="005605EF" w:rsidRPr="0009444A">
        <w:rPr>
          <w:rFonts w:ascii="Georgia" w:hAnsi="Georgia"/>
        </w:rPr>
        <w:t>Institute Faculty</w:t>
      </w:r>
    </w:p>
    <w:p w14:paraId="5570E112" w14:textId="100EC9C4" w:rsidR="00B93063" w:rsidRDefault="00A8149A" w:rsidP="00013C45">
      <w:pPr>
        <w:spacing w:after="120"/>
        <w:rPr>
          <w:rFonts w:ascii="Georgia" w:hAnsi="Georgia"/>
          <w:sz w:val="24"/>
          <w:szCs w:val="24"/>
        </w:rPr>
      </w:pPr>
      <w:r w:rsidRPr="0009444A">
        <w:rPr>
          <w:rFonts w:ascii="Georgia" w:hAnsi="Georgia"/>
          <w:b/>
          <w:i/>
          <w:sz w:val="24"/>
          <w:szCs w:val="24"/>
        </w:rPr>
        <w:t>P</w:t>
      </w:r>
      <w:r w:rsidR="005605EF" w:rsidRPr="0009444A">
        <w:rPr>
          <w:rFonts w:ascii="Georgia" w:hAnsi="Georgia"/>
          <w:b/>
          <w:i/>
          <w:sz w:val="24"/>
          <w:szCs w:val="24"/>
        </w:rPr>
        <w:t>rofessor Kirsten Davis</w:t>
      </w:r>
      <w:r w:rsidR="005605EF" w:rsidRPr="0009444A">
        <w:rPr>
          <w:rFonts w:ascii="Georgia" w:hAnsi="Georgia"/>
          <w:b/>
          <w:sz w:val="24"/>
          <w:szCs w:val="24"/>
        </w:rPr>
        <w:t>.</w:t>
      </w:r>
      <w:r w:rsidR="005605EF" w:rsidRPr="0009444A">
        <w:rPr>
          <w:rFonts w:ascii="Georgia" w:hAnsi="Georgia"/>
          <w:sz w:val="24"/>
          <w:szCs w:val="24"/>
        </w:rPr>
        <w:t xml:space="preserve"> Professor Davis serves as Director for the Institute.  She has a Doctor of Philosophy in Human Communication and focuses her research on </w:t>
      </w:r>
      <w:r w:rsidR="00F7190D" w:rsidRPr="0009444A">
        <w:rPr>
          <w:rFonts w:ascii="Georgia" w:hAnsi="Georgia"/>
          <w:sz w:val="24"/>
          <w:szCs w:val="24"/>
        </w:rPr>
        <w:t xml:space="preserve">persuasion, ethics and professionalism, and </w:t>
      </w:r>
      <w:r w:rsidR="005605EF" w:rsidRPr="0009444A">
        <w:rPr>
          <w:rFonts w:ascii="Georgia" w:hAnsi="Georgia"/>
          <w:sz w:val="24"/>
          <w:szCs w:val="24"/>
        </w:rPr>
        <w:t xml:space="preserve">rhetorical criticism of legal texts.  </w:t>
      </w:r>
    </w:p>
    <w:p w14:paraId="225F2C96" w14:textId="574A5B2A" w:rsidR="00B93063" w:rsidRPr="0009444A" w:rsidRDefault="00B93063" w:rsidP="00013C45">
      <w:pPr>
        <w:spacing w:after="120"/>
        <w:rPr>
          <w:rFonts w:ascii="Georgia" w:hAnsi="Georgia"/>
          <w:sz w:val="24"/>
          <w:szCs w:val="24"/>
        </w:rPr>
      </w:pPr>
      <w:r w:rsidRPr="004A2691">
        <w:rPr>
          <w:rFonts w:ascii="Georgia" w:hAnsi="Georgia"/>
          <w:b/>
          <w:bCs/>
          <w:i/>
          <w:iCs/>
          <w:sz w:val="24"/>
          <w:szCs w:val="24"/>
        </w:rPr>
        <w:t>Professor Elizabeth Berenguer.</w:t>
      </w:r>
      <w:r>
        <w:rPr>
          <w:rFonts w:ascii="Georgia" w:hAnsi="Georgia"/>
          <w:sz w:val="24"/>
          <w:szCs w:val="24"/>
        </w:rPr>
        <w:t xml:space="preserve">  Professor Berenguer</w:t>
      </w:r>
      <w:r w:rsidR="004A2691">
        <w:rPr>
          <w:rFonts w:ascii="Georgia" w:hAnsi="Georgia"/>
          <w:sz w:val="24"/>
          <w:szCs w:val="24"/>
        </w:rPr>
        <w:t xml:space="preserve"> joined the faculty in 2020, and her expertise is in legal rhetoric and critical theory.</w:t>
      </w:r>
    </w:p>
    <w:p w14:paraId="1ABED9F9" w14:textId="77777777" w:rsidR="00A8149A" w:rsidRPr="0009444A" w:rsidRDefault="005605EF" w:rsidP="005D368B">
      <w:pPr>
        <w:rPr>
          <w:rFonts w:ascii="Georgia" w:hAnsi="Georgia"/>
          <w:sz w:val="24"/>
          <w:szCs w:val="24"/>
        </w:rPr>
      </w:pPr>
      <w:r w:rsidRPr="0009444A">
        <w:rPr>
          <w:rFonts w:ascii="Georgia" w:hAnsi="Georgia"/>
          <w:b/>
          <w:i/>
          <w:sz w:val="24"/>
          <w:szCs w:val="24"/>
        </w:rPr>
        <w:t>Professor Catherine Cameron</w:t>
      </w:r>
      <w:r w:rsidRPr="0009444A">
        <w:rPr>
          <w:rFonts w:ascii="Georgia" w:hAnsi="Georgia"/>
          <w:b/>
          <w:sz w:val="24"/>
          <w:szCs w:val="24"/>
        </w:rPr>
        <w:t>.</w:t>
      </w:r>
      <w:r w:rsidRPr="0009444A">
        <w:rPr>
          <w:rFonts w:ascii="Georgia" w:hAnsi="Georgia"/>
          <w:sz w:val="24"/>
          <w:szCs w:val="24"/>
        </w:rPr>
        <w:t xml:space="preserve">  Professor Cameron holds a master’s degree in mass communications and is an expert on both media law and legal com</w:t>
      </w:r>
      <w:r w:rsidR="00BB1B71" w:rsidRPr="0009444A">
        <w:rPr>
          <w:rFonts w:ascii="Georgia" w:hAnsi="Georgia"/>
          <w:sz w:val="24"/>
          <w:szCs w:val="24"/>
        </w:rPr>
        <w:t xml:space="preserve">munication.  </w:t>
      </w:r>
    </w:p>
    <w:p w14:paraId="26BCF0E9" w14:textId="499DCECB" w:rsidR="002D72AA" w:rsidRPr="0009444A" w:rsidRDefault="002D72AA" w:rsidP="005D368B">
      <w:pPr>
        <w:rPr>
          <w:rFonts w:ascii="Georgia" w:hAnsi="Georgia"/>
          <w:sz w:val="24"/>
          <w:szCs w:val="24"/>
        </w:rPr>
      </w:pPr>
      <w:r w:rsidRPr="0009444A">
        <w:rPr>
          <w:rFonts w:ascii="Georgia" w:hAnsi="Georgia"/>
          <w:b/>
          <w:i/>
          <w:sz w:val="24"/>
          <w:szCs w:val="24"/>
        </w:rPr>
        <w:t xml:space="preserve">Professor Kelly </w:t>
      </w:r>
      <w:proofErr w:type="spellStart"/>
      <w:r w:rsidRPr="0009444A">
        <w:rPr>
          <w:rFonts w:ascii="Georgia" w:hAnsi="Georgia"/>
          <w:b/>
          <w:i/>
          <w:sz w:val="24"/>
          <w:szCs w:val="24"/>
        </w:rPr>
        <w:t>Feeley</w:t>
      </w:r>
      <w:proofErr w:type="spellEnd"/>
      <w:r w:rsidRPr="0009444A">
        <w:rPr>
          <w:rFonts w:ascii="Georgia" w:hAnsi="Georgia"/>
          <w:b/>
          <w:i/>
          <w:sz w:val="24"/>
          <w:szCs w:val="24"/>
        </w:rPr>
        <w:t xml:space="preserve">.  </w:t>
      </w:r>
      <w:r w:rsidRPr="0009444A">
        <w:rPr>
          <w:rFonts w:ascii="Georgia" w:hAnsi="Georgia"/>
          <w:sz w:val="24"/>
          <w:szCs w:val="24"/>
        </w:rPr>
        <w:t xml:space="preserve">Professor </w:t>
      </w:r>
      <w:proofErr w:type="spellStart"/>
      <w:r w:rsidRPr="0009444A">
        <w:rPr>
          <w:rFonts w:ascii="Georgia" w:hAnsi="Georgia"/>
          <w:sz w:val="24"/>
          <w:szCs w:val="24"/>
        </w:rPr>
        <w:t>Feeley</w:t>
      </w:r>
      <w:proofErr w:type="spellEnd"/>
      <w:r w:rsidRPr="0009444A">
        <w:rPr>
          <w:rFonts w:ascii="Georgia" w:hAnsi="Georgia"/>
          <w:sz w:val="24"/>
          <w:szCs w:val="24"/>
        </w:rPr>
        <w:t xml:space="preserve"> is known for her work in alternative dispute resolution.</w:t>
      </w:r>
    </w:p>
    <w:p w14:paraId="3972F11D" w14:textId="77777777" w:rsidR="00A8149A" w:rsidRDefault="005605EF" w:rsidP="005D368B">
      <w:pPr>
        <w:rPr>
          <w:rFonts w:ascii="Georgia" w:hAnsi="Georgia"/>
          <w:sz w:val="24"/>
          <w:szCs w:val="24"/>
        </w:rPr>
      </w:pPr>
      <w:r w:rsidRPr="0009444A">
        <w:rPr>
          <w:rFonts w:ascii="Georgia" w:hAnsi="Georgia"/>
          <w:b/>
          <w:i/>
          <w:sz w:val="24"/>
          <w:szCs w:val="24"/>
        </w:rPr>
        <w:t>Professor Lance Long</w:t>
      </w:r>
      <w:r w:rsidRPr="0009444A">
        <w:rPr>
          <w:rFonts w:ascii="Georgia" w:hAnsi="Georgia"/>
          <w:b/>
          <w:sz w:val="24"/>
          <w:szCs w:val="24"/>
        </w:rPr>
        <w:t>.</w:t>
      </w:r>
      <w:r w:rsidRPr="0009444A">
        <w:rPr>
          <w:rFonts w:ascii="Georgia" w:hAnsi="Georgia"/>
          <w:sz w:val="24"/>
          <w:szCs w:val="24"/>
        </w:rPr>
        <w:t xml:space="preserve">  Professor Long’s expertise is in the field of legal communicati</w:t>
      </w:r>
      <w:r w:rsidR="00F7190D" w:rsidRPr="0009444A">
        <w:rPr>
          <w:rFonts w:ascii="Georgia" w:hAnsi="Georgia"/>
          <w:sz w:val="24"/>
          <w:szCs w:val="24"/>
        </w:rPr>
        <w:t xml:space="preserve">on and environmental advocacy. </w:t>
      </w:r>
    </w:p>
    <w:p w14:paraId="0998B08B" w14:textId="67A9A1A0" w:rsidR="002A275E" w:rsidRPr="0009444A" w:rsidRDefault="002A275E" w:rsidP="005D368B">
      <w:pPr>
        <w:rPr>
          <w:rFonts w:ascii="Georgia" w:hAnsi="Georgia"/>
          <w:sz w:val="24"/>
          <w:szCs w:val="24"/>
        </w:rPr>
      </w:pPr>
      <w:r w:rsidRPr="002A275E">
        <w:rPr>
          <w:rFonts w:ascii="Georgia" w:hAnsi="Georgia"/>
          <w:b/>
          <w:bCs/>
          <w:i/>
          <w:iCs/>
          <w:sz w:val="24"/>
          <w:szCs w:val="24"/>
        </w:rPr>
        <w:lastRenderedPageBreak/>
        <w:t>Professor Anne Mullins.</w:t>
      </w:r>
      <w:r>
        <w:rPr>
          <w:rFonts w:ascii="Georgia" w:hAnsi="Georgia"/>
          <w:sz w:val="24"/>
          <w:szCs w:val="24"/>
        </w:rPr>
        <w:t xml:space="preserve">  Professor </w:t>
      </w:r>
      <w:r w:rsidR="009C4B6C">
        <w:rPr>
          <w:rFonts w:ascii="Georgia" w:hAnsi="Georgia"/>
          <w:sz w:val="24"/>
          <w:szCs w:val="24"/>
        </w:rPr>
        <w:t>Mullins’</w:t>
      </w:r>
      <w:r>
        <w:rPr>
          <w:rFonts w:ascii="Georgia" w:hAnsi="Georgia"/>
          <w:sz w:val="24"/>
          <w:szCs w:val="24"/>
        </w:rPr>
        <w:t xml:space="preserve"> expertise i</w:t>
      </w:r>
      <w:r w:rsidR="005E66A1">
        <w:rPr>
          <w:rFonts w:ascii="Georgia" w:hAnsi="Georgia"/>
          <w:sz w:val="24"/>
          <w:szCs w:val="24"/>
        </w:rPr>
        <w:t xml:space="preserve">s </w:t>
      </w:r>
      <w:r>
        <w:rPr>
          <w:rFonts w:ascii="Georgia" w:hAnsi="Georgia"/>
          <w:sz w:val="24"/>
          <w:szCs w:val="24"/>
        </w:rPr>
        <w:t>in legal rhetoric and judicial writing.</w:t>
      </w:r>
    </w:p>
    <w:p w14:paraId="41B97127" w14:textId="77777777" w:rsidR="005605EF" w:rsidRPr="0009444A" w:rsidRDefault="005605EF" w:rsidP="005D368B">
      <w:pPr>
        <w:rPr>
          <w:rFonts w:ascii="Georgia" w:hAnsi="Georgia"/>
          <w:sz w:val="24"/>
          <w:szCs w:val="24"/>
        </w:rPr>
      </w:pPr>
      <w:r w:rsidRPr="0009444A">
        <w:rPr>
          <w:rFonts w:ascii="Georgia" w:hAnsi="Georgia"/>
          <w:b/>
          <w:i/>
          <w:sz w:val="24"/>
          <w:szCs w:val="24"/>
        </w:rPr>
        <w:t>Professor Jason Palmer</w:t>
      </w:r>
      <w:r w:rsidRPr="0009444A">
        <w:rPr>
          <w:rFonts w:ascii="Georgia" w:hAnsi="Georgia"/>
          <w:b/>
          <w:sz w:val="24"/>
          <w:szCs w:val="24"/>
        </w:rPr>
        <w:t>.</w:t>
      </w:r>
      <w:r w:rsidRPr="0009444A">
        <w:rPr>
          <w:rFonts w:ascii="Georgia" w:hAnsi="Georgia"/>
          <w:sz w:val="24"/>
          <w:szCs w:val="24"/>
        </w:rPr>
        <w:t xml:space="preserve">  Professor Palmer combines expertise in legal communication with an in</w:t>
      </w:r>
      <w:r w:rsidR="00F7190D" w:rsidRPr="0009444A">
        <w:rPr>
          <w:rFonts w:ascii="Georgia" w:hAnsi="Georgia"/>
          <w:sz w:val="24"/>
          <w:szCs w:val="24"/>
        </w:rPr>
        <w:t xml:space="preserve">ternational law background.  </w:t>
      </w:r>
    </w:p>
    <w:p w14:paraId="0236C8E7" w14:textId="6BC5E3B1" w:rsidR="0025406A" w:rsidRPr="0009444A" w:rsidRDefault="0029624C" w:rsidP="002D72AA">
      <w:pPr>
        <w:pStyle w:val="ListParagraph"/>
        <w:numPr>
          <w:ilvl w:val="0"/>
          <w:numId w:val="18"/>
        </w:numPr>
        <w:rPr>
          <w:rFonts w:ascii="Georgia" w:hAnsi="Georgia"/>
          <w:b/>
          <w:sz w:val="24"/>
          <w:szCs w:val="24"/>
        </w:rPr>
      </w:pPr>
      <w:r>
        <w:rPr>
          <w:rFonts w:ascii="Georgia" w:hAnsi="Georgia"/>
          <w:b/>
          <w:sz w:val="24"/>
          <w:szCs w:val="24"/>
        </w:rPr>
        <w:t>20</w:t>
      </w:r>
      <w:r w:rsidR="004A2691">
        <w:rPr>
          <w:rFonts w:ascii="Georgia" w:hAnsi="Georgia"/>
          <w:b/>
          <w:sz w:val="24"/>
          <w:szCs w:val="24"/>
        </w:rPr>
        <w:t>20</w:t>
      </w:r>
      <w:r w:rsidR="00013C45">
        <w:rPr>
          <w:rFonts w:ascii="Georgia" w:hAnsi="Georgia"/>
          <w:b/>
          <w:sz w:val="24"/>
          <w:szCs w:val="24"/>
        </w:rPr>
        <w:t>-2</w:t>
      </w:r>
      <w:r w:rsidR="004A2691">
        <w:rPr>
          <w:rFonts w:ascii="Georgia" w:hAnsi="Georgia"/>
          <w:b/>
          <w:sz w:val="24"/>
          <w:szCs w:val="24"/>
        </w:rPr>
        <w:t>1</w:t>
      </w:r>
      <w:r w:rsidR="00D03B54" w:rsidRPr="0009444A">
        <w:rPr>
          <w:rFonts w:ascii="Georgia" w:hAnsi="Georgia"/>
          <w:b/>
          <w:sz w:val="24"/>
          <w:szCs w:val="24"/>
        </w:rPr>
        <w:t xml:space="preserve"> </w:t>
      </w:r>
      <w:r w:rsidR="0025406A" w:rsidRPr="0009444A">
        <w:rPr>
          <w:rFonts w:ascii="Georgia" w:hAnsi="Georgia"/>
          <w:b/>
          <w:sz w:val="24"/>
          <w:szCs w:val="24"/>
        </w:rPr>
        <w:t>Institute Activities</w:t>
      </w:r>
      <w:r w:rsidR="002D72AA" w:rsidRPr="0009444A">
        <w:rPr>
          <w:rFonts w:ascii="Georgia" w:hAnsi="Georgia"/>
          <w:b/>
          <w:sz w:val="24"/>
          <w:szCs w:val="24"/>
        </w:rPr>
        <w:t>—How We Accomplish Our Goals and Objectives</w:t>
      </w:r>
    </w:p>
    <w:p w14:paraId="790DDCC0" w14:textId="0580DBAD" w:rsidR="0009444A" w:rsidRPr="0009444A" w:rsidRDefault="0009444A" w:rsidP="004231B1">
      <w:pPr>
        <w:pStyle w:val="NormalWeb"/>
        <w:spacing w:before="0" w:beforeAutospacing="0" w:after="0" w:afterAutospacing="0"/>
        <w:rPr>
          <w:rFonts w:ascii="Georgia" w:hAnsi="Georgia"/>
          <w:b/>
        </w:rPr>
      </w:pPr>
    </w:p>
    <w:p w14:paraId="23DAA06C" w14:textId="5F85A56D" w:rsidR="00813155" w:rsidRDefault="00813155" w:rsidP="00813155">
      <w:pPr>
        <w:rPr>
          <w:rFonts w:ascii="Georgia" w:hAnsi="Georgia"/>
          <w:sz w:val="24"/>
          <w:szCs w:val="24"/>
        </w:rPr>
      </w:pPr>
      <w:r>
        <w:rPr>
          <w:rFonts w:ascii="Georgia" w:hAnsi="Georgia"/>
          <w:b/>
          <w:noProof/>
          <w:sz w:val="24"/>
          <w:szCs w:val="24"/>
        </w:rPr>
        <w:t>Institute Engages in Legal Communication Training</w:t>
      </w:r>
      <w:r w:rsidR="0029624C">
        <w:rPr>
          <w:rFonts w:ascii="Georgia" w:hAnsi="Georgia"/>
          <w:b/>
          <w:noProof/>
          <w:sz w:val="24"/>
          <w:szCs w:val="24"/>
        </w:rPr>
        <w:t>.</w:t>
      </w:r>
      <w:r w:rsidRPr="0009444A">
        <w:rPr>
          <w:rFonts w:ascii="Georgia" w:hAnsi="Georgia"/>
          <w:sz w:val="24"/>
          <w:szCs w:val="24"/>
        </w:rPr>
        <w:t xml:space="preserve">  </w:t>
      </w:r>
      <w:r>
        <w:rPr>
          <w:rFonts w:ascii="Georgia" w:hAnsi="Georgia"/>
          <w:sz w:val="24"/>
          <w:szCs w:val="24"/>
        </w:rPr>
        <w:t xml:space="preserve">Institute Faculty </w:t>
      </w:r>
      <w:r w:rsidR="008811FA">
        <w:rPr>
          <w:rFonts w:ascii="Georgia" w:hAnsi="Georgia"/>
          <w:sz w:val="24"/>
          <w:szCs w:val="24"/>
        </w:rPr>
        <w:t>continued their</w:t>
      </w:r>
      <w:r>
        <w:rPr>
          <w:rFonts w:ascii="Georgia" w:hAnsi="Georgia"/>
          <w:sz w:val="24"/>
          <w:szCs w:val="24"/>
        </w:rPr>
        <w:t xml:space="preserve"> involve</w:t>
      </w:r>
      <w:r w:rsidR="008811FA">
        <w:rPr>
          <w:rFonts w:ascii="Georgia" w:hAnsi="Georgia"/>
          <w:sz w:val="24"/>
          <w:szCs w:val="24"/>
        </w:rPr>
        <w:t>ment</w:t>
      </w:r>
      <w:r>
        <w:rPr>
          <w:rFonts w:ascii="Georgia" w:hAnsi="Georgia"/>
          <w:sz w:val="24"/>
          <w:szCs w:val="24"/>
        </w:rPr>
        <w:t xml:space="preserve"> this year in legal communication training for students, lawyers, and other legal professionals.  </w:t>
      </w:r>
    </w:p>
    <w:p w14:paraId="25D6A3C4" w14:textId="14017107" w:rsidR="00DF277F" w:rsidRDefault="00DF277F" w:rsidP="0029624C">
      <w:pPr>
        <w:pStyle w:val="ListParagraph"/>
        <w:numPr>
          <w:ilvl w:val="0"/>
          <w:numId w:val="23"/>
        </w:numPr>
        <w:rPr>
          <w:rFonts w:ascii="Georgia" w:hAnsi="Georgia"/>
          <w:sz w:val="24"/>
          <w:szCs w:val="24"/>
        </w:rPr>
      </w:pPr>
      <w:r>
        <w:rPr>
          <w:rFonts w:ascii="Georgia" w:hAnsi="Georgia"/>
          <w:sz w:val="24"/>
          <w:szCs w:val="24"/>
        </w:rPr>
        <w:t xml:space="preserve">Kirsten Davis stepped into the role of Director of </w:t>
      </w:r>
      <w:r w:rsidR="00D43760">
        <w:rPr>
          <w:rFonts w:ascii="Georgia" w:hAnsi="Georgia"/>
          <w:sz w:val="24"/>
          <w:szCs w:val="24"/>
        </w:rPr>
        <w:t>Electronic</w:t>
      </w:r>
      <w:r>
        <w:rPr>
          <w:rFonts w:ascii="Georgia" w:hAnsi="Georgia"/>
          <w:sz w:val="24"/>
          <w:szCs w:val="24"/>
        </w:rPr>
        <w:t xml:space="preserve"> Education</w:t>
      </w:r>
      <w:r w:rsidR="00D43760">
        <w:rPr>
          <w:rFonts w:ascii="Georgia" w:hAnsi="Georgia"/>
          <w:sz w:val="24"/>
          <w:szCs w:val="24"/>
        </w:rPr>
        <w:t xml:space="preserve"> at Stetson</w:t>
      </w:r>
      <w:r>
        <w:rPr>
          <w:rFonts w:ascii="Georgia" w:hAnsi="Georgia"/>
          <w:sz w:val="24"/>
          <w:szCs w:val="24"/>
        </w:rPr>
        <w:t xml:space="preserve"> and designed and implemented training programs for faculty for </w:t>
      </w:r>
      <w:r w:rsidR="00121FCD">
        <w:rPr>
          <w:rFonts w:ascii="Georgia" w:hAnsi="Georgia"/>
          <w:sz w:val="24"/>
          <w:szCs w:val="24"/>
        </w:rPr>
        <w:t>teaching effectively online</w:t>
      </w:r>
      <w:r w:rsidR="00D43760">
        <w:rPr>
          <w:rFonts w:ascii="Georgia" w:hAnsi="Georgia"/>
          <w:sz w:val="24"/>
          <w:szCs w:val="24"/>
        </w:rPr>
        <w:t xml:space="preserve"> as well as provided leadership for the Learning Management Systems transition.</w:t>
      </w:r>
      <w:r w:rsidR="00121FCD">
        <w:rPr>
          <w:rFonts w:ascii="Georgia" w:hAnsi="Georgia"/>
          <w:sz w:val="24"/>
          <w:szCs w:val="24"/>
        </w:rPr>
        <w:t xml:space="preserve">  She received the Stetson Board of Trustees Award for COVID-19 Innovation for her work.</w:t>
      </w:r>
    </w:p>
    <w:p w14:paraId="28B0221F" w14:textId="77777777" w:rsidR="00121FCD" w:rsidRDefault="00121FCD" w:rsidP="00121FCD">
      <w:pPr>
        <w:pStyle w:val="ListParagraph"/>
        <w:rPr>
          <w:rFonts w:ascii="Georgia" w:hAnsi="Georgia"/>
          <w:sz w:val="24"/>
          <w:szCs w:val="24"/>
        </w:rPr>
      </w:pPr>
    </w:p>
    <w:p w14:paraId="704036C2" w14:textId="13650752" w:rsidR="0029624C" w:rsidRPr="0029624C" w:rsidRDefault="0029624C" w:rsidP="0029624C">
      <w:pPr>
        <w:pStyle w:val="ListParagraph"/>
        <w:numPr>
          <w:ilvl w:val="0"/>
          <w:numId w:val="23"/>
        </w:numPr>
        <w:rPr>
          <w:rFonts w:ascii="Georgia" w:hAnsi="Georgia"/>
          <w:sz w:val="24"/>
          <w:szCs w:val="24"/>
        </w:rPr>
      </w:pPr>
      <w:r>
        <w:rPr>
          <w:rFonts w:ascii="Georgia" w:hAnsi="Georgia"/>
          <w:sz w:val="24"/>
          <w:szCs w:val="24"/>
        </w:rPr>
        <w:t xml:space="preserve">Jason Palmer </w:t>
      </w:r>
      <w:r w:rsidR="00E80EBB">
        <w:rPr>
          <w:rFonts w:ascii="Georgia" w:hAnsi="Georgia"/>
          <w:sz w:val="24"/>
          <w:szCs w:val="24"/>
        </w:rPr>
        <w:t xml:space="preserve">hosted the </w:t>
      </w:r>
      <w:r w:rsidR="003818A8">
        <w:rPr>
          <w:rFonts w:ascii="Georgia" w:hAnsi="Georgia"/>
          <w:sz w:val="24"/>
          <w:szCs w:val="24"/>
        </w:rPr>
        <w:t>fourth</w:t>
      </w:r>
      <w:r w:rsidR="00E80EBB">
        <w:rPr>
          <w:rFonts w:ascii="Georgia" w:hAnsi="Georgia"/>
          <w:sz w:val="24"/>
          <w:szCs w:val="24"/>
        </w:rPr>
        <w:t xml:space="preserve"> annual Live Mock Trial Experience for sign language </w:t>
      </w:r>
      <w:r w:rsidR="00850346">
        <w:rPr>
          <w:rFonts w:ascii="Georgia" w:hAnsi="Georgia"/>
          <w:sz w:val="24"/>
          <w:szCs w:val="24"/>
        </w:rPr>
        <w:t>interpreters</w:t>
      </w:r>
      <w:r w:rsidR="00600B15">
        <w:rPr>
          <w:rFonts w:ascii="Georgia" w:hAnsi="Georgia"/>
          <w:sz w:val="24"/>
          <w:szCs w:val="24"/>
        </w:rPr>
        <w:t xml:space="preserve"> training</w:t>
      </w:r>
      <w:r w:rsidR="00850346">
        <w:rPr>
          <w:rFonts w:ascii="Georgia" w:hAnsi="Georgia"/>
          <w:sz w:val="24"/>
          <w:szCs w:val="24"/>
        </w:rPr>
        <w:t xml:space="preserve"> at Stetson.  The workshop is the only training program of its kind.</w:t>
      </w:r>
    </w:p>
    <w:p w14:paraId="6A81934E" w14:textId="77777777" w:rsidR="0029624C" w:rsidRDefault="0029624C" w:rsidP="004910E1">
      <w:pPr>
        <w:pStyle w:val="NormalWeb"/>
        <w:spacing w:before="0" w:beforeAutospacing="0" w:after="0" w:afterAutospacing="0"/>
        <w:rPr>
          <w:rFonts w:ascii="Georgia" w:hAnsi="Georgia"/>
          <w:b/>
        </w:rPr>
      </w:pPr>
    </w:p>
    <w:p w14:paraId="07FD07A8" w14:textId="0236D71C" w:rsidR="004910E1" w:rsidRPr="0009444A" w:rsidRDefault="0009444A" w:rsidP="004910E1">
      <w:pPr>
        <w:pStyle w:val="NormalWeb"/>
        <w:spacing w:before="0" w:beforeAutospacing="0" w:after="0" w:afterAutospacing="0"/>
        <w:rPr>
          <w:rFonts w:ascii="Georgia" w:hAnsi="Georgia"/>
        </w:rPr>
      </w:pPr>
      <w:r w:rsidRPr="0009444A">
        <w:rPr>
          <w:rFonts w:ascii="Georgia" w:hAnsi="Georgia"/>
          <w:b/>
        </w:rPr>
        <w:t>Institute Faculty Publish</w:t>
      </w:r>
      <w:r w:rsidR="00813155">
        <w:rPr>
          <w:rFonts w:ascii="Georgia" w:hAnsi="Georgia"/>
          <w:b/>
        </w:rPr>
        <w:t xml:space="preserve"> and Present</w:t>
      </w:r>
      <w:r w:rsidRPr="0009444A">
        <w:rPr>
          <w:rFonts w:ascii="Georgia" w:hAnsi="Georgia"/>
          <w:b/>
        </w:rPr>
        <w:t xml:space="preserve"> on Legal Communication Issues.</w:t>
      </w:r>
      <w:r w:rsidR="004910E1" w:rsidRPr="004910E1">
        <w:rPr>
          <w:rFonts w:ascii="Georgia" w:hAnsi="Georgia"/>
        </w:rPr>
        <w:t xml:space="preserve"> </w:t>
      </w:r>
      <w:r w:rsidR="004910E1">
        <w:rPr>
          <w:rFonts w:ascii="Georgia" w:hAnsi="Georgia"/>
        </w:rPr>
        <w:t xml:space="preserve"> Publishing scholarship</w:t>
      </w:r>
      <w:r w:rsidR="00813155">
        <w:rPr>
          <w:rFonts w:ascii="Georgia" w:hAnsi="Georgia"/>
        </w:rPr>
        <w:t xml:space="preserve"> and presenting at conferences</w:t>
      </w:r>
      <w:r w:rsidR="004910E1">
        <w:rPr>
          <w:rFonts w:ascii="Georgia" w:hAnsi="Georgia"/>
        </w:rPr>
        <w:t xml:space="preserve"> accomplishes the Institute’s goal of </w:t>
      </w:r>
      <w:r w:rsidR="004910E1" w:rsidRPr="0009444A">
        <w:rPr>
          <w:rFonts w:ascii="Georgia" w:hAnsi="Georgia"/>
        </w:rPr>
        <w:t>studying the legal communication issues that face lawyers, judges, other professionals, and the public</w:t>
      </w:r>
      <w:r w:rsidR="004910E1">
        <w:rPr>
          <w:rFonts w:ascii="Georgia" w:hAnsi="Georgia"/>
        </w:rPr>
        <w:t>.</w:t>
      </w:r>
    </w:p>
    <w:p w14:paraId="111B763A" w14:textId="6E6F34CC" w:rsidR="0009444A" w:rsidRDefault="0009444A" w:rsidP="004231B1">
      <w:pPr>
        <w:pStyle w:val="NormalWeb"/>
        <w:spacing w:before="0" w:beforeAutospacing="0" w:after="0" w:afterAutospacing="0"/>
        <w:rPr>
          <w:rFonts w:ascii="Georgia" w:hAnsi="Georgia"/>
          <w:b/>
        </w:rPr>
      </w:pPr>
    </w:p>
    <w:p w14:paraId="32C6BC9E" w14:textId="54BCF058" w:rsidR="004067AA" w:rsidRPr="004067AA" w:rsidRDefault="004067AA" w:rsidP="00074D0B">
      <w:pPr>
        <w:pStyle w:val="NormalWeb"/>
        <w:numPr>
          <w:ilvl w:val="0"/>
          <w:numId w:val="24"/>
        </w:numPr>
        <w:spacing w:before="0" w:beforeAutospacing="0" w:after="120" w:afterAutospacing="0"/>
        <w:rPr>
          <w:rFonts w:ascii="Georgia" w:hAnsi="Georgia"/>
          <w:b/>
        </w:rPr>
      </w:pPr>
      <w:r>
        <w:rPr>
          <w:rFonts w:ascii="Georgia" w:hAnsi="Georgia"/>
          <w:bCs/>
        </w:rPr>
        <w:t>Elizabeth Berenguer published:</w:t>
      </w:r>
    </w:p>
    <w:p w14:paraId="6F5D40EC" w14:textId="6199AE0C" w:rsidR="004067AA" w:rsidRPr="000C2B89" w:rsidRDefault="002E24BE" w:rsidP="004067AA">
      <w:pPr>
        <w:pStyle w:val="NormalWeb"/>
        <w:numPr>
          <w:ilvl w:val="1"/>
          <w:numId w:val="24"/>
        </w:numPr>
        <w:spacing w:before="0" w:beforeAutospacing="0" w:after="120" w:afterAutospacing="0"/>
        <w:rPr>
          <w:rFonts w:ascii="Georgia" w:hAnsi="Georgia"/>
          <w:b/>
          <w:smallCaps/>
        </w:rPr>
      </w:pPr>
      <w:r w:rsidRPr="002E24BE">
        <w:rPr>
          <w:rFonts w:ascii="Georgia" w:hAnsi="Georgia"/>
          <w:bCs/>
          <w:smallCaps/>
        </w:rPr>
        <w:t>The Legal Scholar’s Guidebook.</w:t>
      </w:r>
    </w:p>
    <w:p w14:paraId="5FB6F7B2" w14:textId="67030124" w:rsidR="000C2B89" w:rsidRPr="008F4257" w:rsidRDefault="008F4257" w:rsidP="004067AA">
      <w:pPr>
        <w:pStyle w:val="NormalWeb"/>
        <w:numPr>
          <w:ilvl w:val="1"/>
          <w:numId w:val="24"/>
        </w:numPr>
        <w:spacing w:before="0" w:beforeAutospacing="0" w:after="120" w:afterAutospacing="0"/>
        <w:rPr>
          <w:rFonts w:ascii="Georgia" w:hAnsi="Georgia"/>
          <w:b/>
          <w:smallCaps/>
        </w:rPr>
      </w:pPr>
      <w:r>
        <w:rPr>
          <w:rFonts w:ascii="Georgia" w:hAnsi="Georgia"/>
          <w:bCs/>
          <w:i/>
          <w:iCs/>
        </w:rPr>
        <w:t>Gut Renovations: Using Critical and Comparative Rhetoric to Remodel How the Law Addresses Privileges and Power</w:t>
      </w:r>
      <w:r>
        <w:rPr>
          <w:rFonts w:ascii="Georgia" w:hAnsi="Georgia"/>
          <w:bCs/>
        </w:rPr>
        <w:t xml:space="preserve"> in the </w:t>
      </w:r>
      <w:r w:rsidRPr="008F4257">
        <w:rPr>
          <w:rFonts w:ascii="Georgia" w:hAnsi="Georgia"/>
          <w:bCs/>
          <w:smallCaps/>
        </w:rPr>
        <w:t>Harvard Latinx Law Review</w:t>
      </w:r>
      <w:r w:rsidR="00E6594A">
        <w:rPr>
          <w:rFonts w:ascii="Georgia" w:hAnsi="Georgia"/>
          <w:bCs/>
          <w:smallCaps/>
        </w:rPr>
        <w:t xml:space="preserve"> </w:t>
      </w:r>
      <w:r w:rsidR="00E6594A" w:rsidRPr="00E6594A">
        <w:rPr>
          <w:rFonts w:ascii="Georgia" w:hAnsi="Georgia"/>
          <w:bCs/>
        </w:rPr>
        <w:t>(co-authored).</w:t>
      </w:r>
    </w:p>
    <w:p w14:paraId="3B495A97" w14:textId="3BFB4D06" w:rsidR="00F96CEF" w:rsidRPr="00AF05D8" w:rsidRDefault="0026288D" w:rsidP="00074D0B">
      <w:pPr>
        <w:pStyle w:val="NormalWeb"/>
        <w:numPr>
          <w:ilvl w:val="0"/>
          <w:numId w:val="24"/>
        </w:numPr>
        <w:spacing w:before="0" w:beforeAutospacing="0" w:after="120" w:afterAutospacing="0"/>
        <w:rPr>
          <w:rFonts w:ascii="Georgia" w:hAnsi="Georgia"/>
          <w:b/>
        </w:rPr>
      </w:pPr>
      <w:r w:rsidRPr="00AF05D8">
        <w:rPr>
          <w:rFonts w:ascii="Georgia" w:hAnsi="Georgia"/>
        </w:rPr>
        <w:t>Catherine Cameron published:</w:t>
      </w:r>
    </w:p>
    <w:p w14:paraId="18F3723D" w14:textId="58B2F95E" w:rsidR="00737D42" w:rsidRPr="00AF05D8" w:rsidRDefault="00737D42" w:rsidP="008C6B1C">
      <w:pPr>
        <w:pStyle w:val="facpubname"/>
        <w:numPr>
          <w:ilvl w:val="1"/>
          <w:numId w:val="24"/>
        </w:numPr>
        <w:spacing w:before="0" w:beforeAutospacing="0" w:after="120" w:afterAutospacing="0"/>
        <w:rPr>
          <w:rFonts w:ascii="Georgia" w:hAnsi="Georgia"/>
          <w:smallCaps/>
          <w:color w:val="000000"/>
        </w:rPr>
      </w:pPr>
      <w:r w:rsidRPr="00AF05D8">
        <w:rPr>
          <w:rFonts w:ascii="Georgia" w:hAnsi="Georgia"/>
          <w:i/>
          <w:iCs/>
          <w:color w:val="000000"/>
        </w:rPr>
        <w:t>Stop Worrying About What to Wear to Court</w:t>
      </w:r>
      <w:r w:rsidRPr="00AF05D8">
        <w:rPr>
          <w:rFonts w:ascii="Georgia" w:hAnsi="Georgia"/>
          <w:color w:val="000000"/>
        </w:rPr>
        <w:t xml:space="preserve"> in the </w:t>
      </w:r>
      <w:r w:rsidRPr="00AF05D8">
        <w:rPr>
          <w:rFonts w:ascii="Georgia" w:hAnsi="Georgia"/>
          <w:smallCaps/>
          <w:color w:val="000000"/>
        </w:rPr>
        <w:t xml:space="preserve">Florida Journal of Law and Public Policy. </w:t>
      </w:r>
    </w:p>
    <w:p w14:paraId="4E7255B7" w14:textId="4350E877" w:rsidR="00737D42" w:rsidRPr="00AF05D8" w:rsidRDefault="00737D42" w:rsidP="008C6B1C">
      <w:pPr>
        <w:pStyle w:val="facpubname"/>
        <w:numPr>
          <w:ilvl w:val="1"/>
          <w:numId w:val="24"/>
        </w:numPr>
        <w:spacing w:before="0" w:beforeAutospacing="0" w:after="120" w:afterAutospacing="0"/>
        <w:rPr>
          <w:rFonts w:ascii="Georgia" w:hAnsi="Georgia"/>
          <w:color w:val="000000"/>
        </w:rPr>
      </w:pPr>
      <w:r w:rsidRPr="00AF05D8">
        <w:rPr>
          <w:rFonts w:ascii="Georgia" w:hAnsi="Georgia"/>
          <w:i/>
          <w:iCs/>
          <w:shd w:val="clear" w:color="auto" w:fill="FFFFFF"/>
        </w:rPr>
        <w:t>Pandemic Teaching Tips and Materials</w:t>
      </w:r>
      <w:r w:rsidRPr="00AF05D8">
        <w:rPr>
          <w:rFonts w:ascii="Georgia" w:hAnsi="Georgia"/>
          <w:shd w:val="clear" w:color="auto" w:fill="FFFFFF"/>
        </w:rPr>
        <w:t xml:space="preserve"> in the AALS Section on New Law Teachers Newsletter</w:t>
      </w:r>
      <w:r w:rsidR="003200E3" w:rsidRPr="00AF05D8">
        <w:rPr>
          <w:rFonts w:ascii="Georgia" w:hAnsi="Georgia"/>
          <w:shd w:val="clear" w:color="auto" w:fill="FFFFFF"/>
        </w:rPr>
        <w:t xml:space="preserve"> (Cont</w:t>
      </w:r>
      <w:r w:rsidR="00DF277F" w:rsidRPr="00AF05D8">
        <w:rPr>
          <w:rFonts w:ascii="Georgia" w:hAnsi="Georgia"/>
          <w:shd w:val="clear" w:color="auto" w:fill="FFFFFF"/>
        </w:rPr>
        <w:t>ri</w:t>
      </w:r>
      <w:r w:rsidR="003200E3" w:rsidRPr="00AF05D8">
        <w:rPr>
          <w:rFonts w:ascii="Georgia" w:hAnsi="Georgia"/>
          <w:shd w:val="clear" w:color="auto" w:fill="FFFFFF"/>
        </w:rPr>
        <w:t>butor).</w:t>
      </w:r>
    </w:p>
    <w:p w14:paraId="11973B2F" w14:textId="0BDA6D63" w:rsidR="0026288D" w:rsidRPr="00AF05D8" w:rsidRDefault="00737D42" w:rsidP="008C6B1C">
      <w:pPr>
        <w:pStyle w:val="facpubname"/>
        <w:numPr>
          <w:ilvl w:val="1"/>
          <w:numId w:val="24"/>
        </w:numPr>
        <w:spacing w:before="0" w:beforeAutospacing="0" w:after="120" w:afterAutospacing="0"/>
        <w:rPr>
          <w:rFonts w:ascii="Georgia" w:hAnsi="Georgia"/>
          <w:b/>
          <w:color w:val="000000"/>
        </w:rPr>
      </w:pPr>
      <w:bookmarkStart w:id="1" w:name="_Hlk73788690"/>
      <w:proofErr w:type="spellStart"/>
      <w:r w:rsidRPr="00AF05D8">
        <w:rPr>
          <w:rFonts w:ascii="Georgia" w:hAnsi="Georgia"/>
          <w:i/>
          <w:iCs/>
          <w:color w:val="000000"/>
        </w:rPr>
        <w:t>Millenials</w:t>
      </w:r>
      <w:proofErr w:type="spellEnd"/>
      <w:r w:rsidRPr="00AF05D8">
        <w:rPr>
          <w:rFonts w:ascii="Georgia" w:hAnsi="Georgia"/>
          <w:i/>
          <w:iCs/>
          <w:color w:val="000000"/>
        </w:rPr>
        <w:t xml:space="preserve"> and Experiential Education: Lessons in Building a Meaningful Legal Career</w:t>
      </w:r>
      <w:bookmarkEnd w:id="1"/>
      <w:r w:rsidR="003200E3" w:rsidRPr="00AF05D8">
        <w:rPr>
          <w:rFonts w:ascii="Georgia" w:hAnsi="Georgia"/>
          <w:i/>
          <w:iCs/>
        </w:rPr>
        <w:t xml:space="preserve"> </w:t>
      </w:r>
      <w:r w:rsidR="003200E3" w:rsidRPr="00AF05D8">
        <w:rPr>
          <w:rFonts w:ascii="Georgia" w:hAnsi="Georgia"/>
        </w:rPr>
        <w:t>in the book</w:t>
      </w:r>
      <w:r w:rsidRPr="00AF05D8">
        <w:rPr>
          <w:rFonts w:ascii="Georgia" w:hAnsi="Georgia"/>
          <w:color w:val="000000"/>
        </w:rPr>
        <w:t xml:space="preserve"> </w:t>
      </w:r>
      <w:proofErr w:type="spellStart"/>
      <w:r w:rsidRPr="00AF05D8">
        <w:rPr>
          <w:rFonts w:ascii="Georgia" w:hAnsi="Georgia"/>
          <w:smallCaps/>
          <w:color w:val="000000"/>
        </w:rPr>
        <w:t>Millenial</w:t>
      </w:r>
      <w:proofErr w:type="spellEnd"/>
      <w:r w:rsidRPr="00AF05D8">
        <w:rPr>
          <w:rFonts w:ascii="Georgia" w:hAnsi="Georgia"/>
          <w:smallCaps/>
          <w:color w:val="000000"/>
        </w:rPr>
        <w:t xml:space="preserve"> Leadership in Law Schoo</w:t>
      </w:r>
      <w:r w:rsidR="00DF277F" w:rsidRPr="00AF05D8">
        <w:rPr>
          <w:rFonts w:ascii="Georgia" w:hAnsi="Georgia"/>
          <w:smallCaps/>
          <w:color w:val="000000"/>
        </w:rPr>
        <w:t>l.</w:t>
      </w:r>
    </w:p>
    <w:p w14:paraId="227404AA" w14:textId="7F66CD1A" w:rsidR="00A51EFD" w:rsidRPr="00AF05D8" w:rsidRDefault="00A50E2E" w:rsidP="00074D0B">
      <w:pPr>
        <w:pStyle w:val="NormalWeb"/>
        <w:numPr>
          <w:ilvl w:val="0"/>
          <w:numId w:val="24"/>
        </w:numPr>
        <w:spacing w:before="0" w:beforeAutospacing="0" w:after="120" w:afterAutospacing="0"/>
        <w:rPr>
          <w:rFonts w:ascii="Georgia" w:hAnsi="Georgia"/>
          <w:b/>
        </w:rPr>
      </w:pPr>
      <w:r w:rsidRPr="00AF05D8">
        <w:rPr>
          <w:rFonts w:ascii="Georgia" w:hAnsi="Georgia"/>
        </w:rPr>
        <w:t xml:space="preserve">Kirsten Davis </w:t>
      </w:r>
      <w:r w:rsidR="00D66FE3" w:rsidRPr="00AF05D8">
        <w:rPr>
          <w:rFonts w:ascii="Georgia" w:hAnsi="Georgia"/>
        </w:rPr>
        <w:t>presented</w:t>
      </w:r>
      <w:r w:rsidR="00A51EFD" w:rsidRPr="00AF05D8">
        <w:rPr>
          <w:rFonts w:ascii="Georgia" w:hAnsi="Georgia"/>
        </w:rPr>
        <w:t>:</w:t>
      </w:r>
      <w:r w:rsidR="00122906" w:rsidRPr="00AF05D8">
        <w:rPr>
          <w:rFonts w:ascii="Georgia" w:hAnsi="Georgia"/>
        </w:rPr>
        <w:t xml:space="preserve"> </w:t>
      </w:r>
    </w:p>
    <w:p w14:paraId="08A30296" w14:textId="7520F2DD" w:rsidR="00D66FE3" w:rsidRPr="00AF05D8" w:rsidRDefault="00D66FE3" w:rsidP="00D66FE3">
      <w:pPr>
        <w:pStyle w:val="Pa1"/>
        <w:numPr>
          <w:ilvl w:val="1"/>
          <w:numId w:val="24"/>
        </w:numPr>
        <w:rPr>
          <w:rStyle w:val="A7"/>
          <w:rFonts w:ascii="Georgia" w:hAnsi="Georgia"/>
          <w:sz w:val="24"/>
          <w:szCs w:val="24"/>
        </w:rPr>
      </w:pPr>
      <w:r w:rsidRPr="00AF05D8">
        <w:rPr>
          <w:rStyle w:val="A7"/>
          <w:rFonts w:ascii="Georgia" w:hAnsi="Georgia"/>
          <w:sz w:val="24"/>
          <w:szCs w:val="24"/>
        </w:rPr>
        <w:t>What Are You Teaching, Anyway?: A Philosophy and Rhetoric of Legal Writing</w:t>
      </w:r>
      <w:r w:rsidR="00DF277F" w:rsidRPr="00AF05D8">
        <w:rPr>
          <w:rFonts w:ascii="Georgia" w:hAnsi="Georgia"/>
          <w:iCs/>
        </w:rPr>
        <w:t xml:space="preserve"> at the</w:t>
      </w:r>
      <w:r w:rsidRPr="00AF05D8">
        <w:rPr>
          <w:rFonts w:ascii="Georgia" w:hAnsi="Georgia"/>
          <w:iCs/>
        </w:rPr>
        <w:t xml:space="preserve"> LWI One-Day Workshop for New Legal Writing Professors</w:t>
      </w:r>
      <w:r w:rsidR="00DF277F" w:rsidRPr="00AF05D8">
        <w:rPr>
          <w:rFonts w:ascii="Georgia" w:hAnsi="Georgia"/>
          <w:iCs/>
        </w:rPr>
        <w:t>, h</w:t>
      </w:r>
      <w:r w:rsidRPr="00AF05D8">
        <w:rPr>
          <w:rFonts w:ascii="Georgia" w:hAnsi="Georgia"/>
          <w:iCs/>
        </w:rPr>
        <w:t>osted by Penn State University</w:t>
      </w:r>
      <w:r w:rsidR="00DF277F" w:rsidRPr="00AF05D8">
        <w:rPr>
          <w:rFonts w:ascii="Georgia" w:hAnsi="Georgia"/>
          <w:iCs/>
        </w:rPr>
        <w:t>.</w:t>
      </w:r>
    </w:p>
    <w:p w14:paraId="70A6EDF6" w14:textId="77777777" w:rsidR="00D66FE3" w:rsidRPr="00AF05D8" w:rsidRDefault="00D66FE3" w:rsidP="00D66FE3">
      <w:pPr>
        <w:pStyle w:val="ListParagraph"/>
        <w:ind w:left="1440"/>
        <w:rPr>
          <w:rFonts w:ascii="Georgia" w:hAnsi="Georgia"/>
          <w:sz w:val="24"/>
          <w:szCs w:val="24"/>
        </w:rPr>
      </w:pPr>
    </w:p>
    <w:p w14:paraId="4F03DC6B" w14:textId="1E39AC57" w:rsidR="00D66FE3" w:rsidRPr="00AF05D8" w:rsidRDefault="00D66FE3" w:rsidP="00D66FE3">
      <w:pPr>
        <w:pStyle w:val="Pa1"/>
        <w:numPr>
          <w:ilvl w:val="1"/>
          <w:numId w:val="24"/>
        </w:numPr>
        <w:rPr>
          <w:rFonts w:ascii="Georgia" w:hAnsi="Georgia"/>
        </w:rPr>
      </w:pPr>
      <w:r w:rsidRPr="00AF05D8">
        <w:rPr>
          <w:rFonts w:ascii="Georgia" w:hAnsi="Georgia"/>
          <w:i/>
          <w:iCs/>
        </w:rPr>
        <w:lastRenderedPageBreak/>
        <w:t xml:space="preserve">Why Legal Writing Professors Should Teach the Singular “They” Pronoun &amp; How </w:t>
      </w:r>
      <w:r w:rsidR="00DF277F" w:rsidRPr="00AF05D8">
        <w:rPr>
          <w:rFonts w:ascii="Georgia" w:hAnsi="Georgia"/>
          <w:i/>
          <w:iCs/>
        </w:rPr>
        <w:t>t</w:t>
      </w:r>
      <w:r w:rsidRPr="00AF05D8">
        <w:rPr>
          <w:rFonts w:ascii="Georgia" w:hAnsi="Georgia"/>
          <w:i/>
          <w:iCs/>
        </w:rPr>
        <w:t xml:space="preserve">o Do So </w:t>
      </w:r>
      <w:r w:rsidRPr="00AF05D8">
        <w:rPr>
          <w:rFonts w:ascii="Georgia" w:hAnsi="Georgia"/>
        </w:rPr>
        <w:t>(panelist)</w:t>
      </w:r>
      <w:r w:rsidR="00DF277F" w:rsidRPr="00AF05D8">
        <w:rPr>
          <w:rFonts w:ascii="Georgia" w:hAnsi="Georgia"/>
        </w:rPr>
        <w:t xml:space="preserve"> at the</w:t>
      </w:r>
      <w:r w:rsidRPr="00AF05D8">
        <w:rPr>
          <w:rFonts w:ascii="Georgia" w:hAnsi="Georgia"/>
        </w:rPr>
        <w:t xml:space="preserve"> LWI One-Day Workshop </w:t>
      </w:r>
      <w:r w:rsidR="00DF277F" w:rsidRPr="00AF05D8">
        <w:rPr>
          <w:rFonts w:ascii="Georgia" w:hAnsi="Georgia"/>
        </w:rPr>
        <w:t>h</w:t>
      </w:r>
      <w:r w:rsidRPr="00AF05D8">
        <w:rPr>
          <w:rFonts w:ascii="Georgia" w:hAnsi="Georgia"/>
        </w:rPr>
        <w:t>osted by South Dakota University</w:t>
      </w:r>
      <w:r w:rsidR="00DF277F" w:rsidRPr="00AF05D8">
        <w:rPr>
          <w:rFonts w:ascii="Georgia" w:hAnsi="Georgia"/>
        </w:rPr>
        <w:t>,</w:t>
      </w:r>
    </w:p>
    <w:p w14:paraId="622BDDFE" w14:textId="77777777" w:rsidR="00D66FE3" w:rsidRPr="00AF05D8" w:rsidRDefault="00D66FE3" w:rsidP="00D66FE3">
      <w:pPr>
        <w:pStyle w:val="ListParagraph"/>
        <w:ind w:left="1440"/>
        <w:rPr>
          <w:rFonts w:ascii="Georgia" w:hAnsi="Georgia"/>
          <w:sz w:val="24"/>
          <w:szCs w:val="24"/>
        </w:rPr>
      </w:pPr>
    </w:p>
    <w:p w14:paraId="7E9EB238" w14:textId="408E502F" w:rsidR="00E6594A" w:rsidRPr="005E66A1" w:rsidRDefault="00D66FE3" w:rsidP="005E66A1">
      <w:pPr>
        <w:pStyle w:val="ListParagraph"/>
        <w:numPr>
          <w:ilvl w:val="1"/>
          <w:numId w:val="24"/>
        </w:numPr>
        <w:spacing w:after="120"/>
        <w:rPr>
          <w:rFonts w:ascii="Georgia" w:hAnsi="Georgia"/>
          <w:iCs/>
          <w:sz w:val="24"/>
          <w:szCs w:val="24"/>
        </w:rPr>
      </w:pPr>
      <w:r w:rsidRPr="00AF05D8">
        <w:rPr>
          <w:rFonts w:ascii="Georgia" w:hAnsi="Georgia"/>
          <w:i/>
          <w:sz w:val="24"/>
          <w:szCs w:val="24"/>
        </w:rPr>
        <w:t xml:space="preserve">Online Peer Review Enhances Reviewer Experience and Learning </w:t>
      </w:r>
      <w:r w:rsidR="00DF277F" w:rsidRPr="00AF05D8">
        <w:rPr>
          <w:rFonts w:ascii="Georgia" w:hAnsi="Georgia"/>
          <w:iCs/>
          <w:sz w:val="24"/>
          <w:szCs w:val="24"/>
        </w:rPr>
        <w:t>at the</w:t>
      </w:r>
      <w:r w:rsidR="00DF277F" w:rsidRPr="00AF05D8">
        <w:rPr>
          <w:rFonts w:ascii="Georgia" w:hAnsi="Georgia"/>
          <w:i/>
          <w:sz w:val="24"/>
          <w:szCs w:val="24"/>
        </w:rPr>
        <w:t xml:space="preserve"> </w:t>
      </w:r>
      <w:r w:rsidRPr="00AF05D8">
        <w:rPr>
          <w:rFonts w:ascii="Georgia" w:hAnsi="Georgia"/>
          <w:iCs/>
          <w:sz w:val="24"/>
          <w:szCs w:val="24"/>
        </w:rPr>
        <w:t>William and Mary Online Conference Dedicated to Excellence in Teaching Legal Research &amp; Writing</w:t>
      </w:r>
      <w:r w:rsidR="00DF277F" w:rsidRPr="00AF05D8">
        <w:rPr>
          <w:rFonts w:ascii="Georgia" w:hAnsi="Georgia"/>
          <w:iCs/>
          <w:sz w:val="24"/>
          <w:szCs w:val="24"/>
        </w:rPr>
        <w:t>.</w:t>
      </w:r>
    </w:p>
    <w:p w14:paraId="72D65E72" w14:textId="7A41729B" w:rsidR="00E6594A" w:rsidRPr="005E66A1" w:rsidRDefault="00E6594A" w:rsidP="005E66A1">
      <w:pPr>
        <w:pStyle w:val="ListParagraph"/>
        <w:numPr>
          <w:ilvl w:val="0"/>
          <w:numId w:val="24"/>
        </w:numPr>
        <w:rPr>
          <w:rFonts w:ascii="Georgia" w:hAnsi="Georgia"/>
          <w:iCs/>
          <w:sz w:val="24"/>
          <w:szCs w:val="24"/>
        </w:rPr>
      </w:pPr>
      <w:r w:rsidRPr="005E66A1">
        <w:rPr>
          <w:rFonts w:ascii="Georgia" w:hAnsi="Georgia"/>
          <w:iCs/>
          <w:sz w:val="24"/>
          <w:szCs w:val="24"/>
        </w:rPr>
        <w:t xml:space="preserve">Kelly </w:t>
      </w:r>
      <w:proofErr w:type="spellStart"/>
      <w:r w:rsidRPr="005E66A1">
        <w:rPr>
          <w:rFonts w:ascii="Georgia" w:hAnsi="Georgia"/>
          <w:iCs/>
          <w:sz w:val="24"/>
          <w:szCs w:val="24"/>
        </w:rPr>
        <w:t>Feeley</w:t>
      </w:r>
      <w:proofErr w:type="spellEnd"/>
      <w:r w:rsidRPr="005E66A1">
        <w:rPr>
          <w:rFonts w:ascii="Georgia" w:hAnsi="Georgia"/>
          <w:iCs/>
          <w:sz w:val="24"/>
          <w:szCs w:val="24"/>
        </w:rPr>
        <w:t xml:space="preserve"> published </w:t>
      </w:r>
      <w:r w:rsidR="000C1CF6" w:rsidRPr="005E66A1">
        <w:rPr>
          <w:rFonts w:ascii="Georgia" w:hAnsi="Georgia"/>
          <w:iCs/>
          <w:smallCaps/>
          <w:sz w:val="24"/>
          <w:szCs w:val="24"/>
        </w:rPr>
        <w:t>Mastering Interviewing and Counseling</w:t>
      </w:r>
      <w:r w:rsidR="000C1CF6" w:rsidRPr="005E66A1">
        <w:rPr>
          <w:rFonts w:ascii="Georgia" w:hAnsi="Georgia"/>
          <w:iCs/>
          <w:sz w:val="24"/>
          <w:szCs w:val="24"/>
        </w:rPr>
        <w:t xml:space="preserve"> (co-authored).</w:t>
      </w:r>
    </w:p>
    <w:p w14:paraId="3BD6948D" w14:textId="77777777" w:rsidR="000C1CF6" w:rsidRPr="00E6594A" w:rsidRDefault="000C1CF6" w:rsidP="000C1CF6">
      <w:pPr>
        <w:pStyle w:val="ListParagraph"/>
        <w:rPr>
          <w:rFonts w:ascii="Georgia" w:hAnsi="Georgia"/>
          <w:iCs/>
          <w:sz w:val="24"/>
          <w:szCs w:val="24"/>
        </w:rPr>
      </w:pPr>
    </w:p>
    <w:p w14:paraId="160AAB95" w14:textId="1231DFE5" w:rsidR="00A51B37" w:rsidRPr="00AF05D8" w:rsidRDefault="00A51B37" w:rsidP="00A51B37">
      <w:pPr>
        <w:pStyle w:val="ListParagraph"/>
        <w:numPr>
          <w:ilvl w:val="0"/>
          <w:numId w:val="24"/>
        </w:numPr>
        <w:tabs>
          <w:tab w:val="left" w:pos="-1080"/>
          <w:tab w:val="left" w:pos="-720"/>
          <w:tab w:val="left" w:pos="63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exact"/>
        <w:rPr>
          <w:rFonts w:ascii="Georgia" w:hAnsi="Georgia"/>
          <w:sz w:val="24"/>
          <w:szCs w:val="24"/>
        </w:rPr>
      </w:pPr>
      <w:r w:rsidRPr="00AF05D8">
        <w:rPr>
          <w:rFonts w:ascii="Georgia" w:hAnsi="Georgia"/>
          <w:sz w:val="24"/>
          <w:szCs w:val="24"/>
        </w:rPr>
        <w:t xml:space="preserve">Lance Long </w:t>
      </w:r>
      <w:r w:rsidR="00FE1F09" w:rsidRPr="00AF05D8">
        <w:rPr>
          <w:rFonts w:ascii="Georgia" w:hAnsi="Georgia"/>
          <w:sz w:val="24"/>
          <w:szCs w:val="24"/>
        </w:rPr>
        <w:t xml:space="preserve">published and </w:t>
      </w:r>
      <w:r w:rsidRPr="00AF05D8">
        <w:rPr>
          <w:rFonts w:ascii="Georgia" w:hAnsi="Georgia"/>
          <w:sz w:val="24"/>
          <w:szCs w:val="24"/>
        </w:rPr>
        <w:t>presented</w:t>
      </w:r>
      <w:r w:rsidR="00FE1F09" w:rsidRPr="00AF05D8">
        <w:rPr>
          <w:rFonts w:ascii="Georgia" w:hAnsi="Georgia"/>
          <w:sz w:val="24"/>
          <w:szCs w:val="24"/>
        </w:rPr>
        <w:t>:</w:t>
      </w:r>
      <w:r w:rsidRPr="00AF05D8">
        <w:rPr>
          <w:rFonts w:ascii="Georgia" w:hAnsi="Georgia"/>
          <w:sz w:val="24"/>
          <w:szCs w:val="24"/>
        </w:rPr>
        <w:t xml:space="preserve"> </w:t>
      </w:r>
    </w:p>
    <w:p w14:paraId="068C6035" w14:textId="77777777" w:rsidR="00683AFC" w:rsidRPr="00AF05D8" w:rsidRDefault="00683AFC" w:rsidP="00683AFC">
      <w:pPr>
        <w:pStyle w:val="ListParagraph"/>
        <w:numPr>
          <w:ilvl w:val="1"/>
          <w:numId w:val="24"/>
        </w:numPr>
        <w:spacing w:after="120"/>
        <w:rPr>
          <w:rFonts w:ascii="Georgia" w:hAnsi="Georgia"/>
          <w:color w:val="000000"/>
          <w:sz w:val="24"/>
          <w:szCs w:val="24"/>
          <w:u w:val="single"/>
        </w:rPr>
      </w:pPr>
      <w:r w:rsidRPr="00AF05D8">
        <w:rPr>
          <w:rFonts w:ascii="Georgia" w:hAnsi="Georgia"/>
          <w:i/>
          <w:iCs/>
          <w:color w:val="000000"/>
          <w:sz w:val="24"/>
          <w:szCs w:val="24"/>
        </w:rPr>
        <w:t xml:space="preserve">Climate Change Civil Disobedience and the Necessity Defense </w:t>
      </w:r>
      <w:r w:rsidRPr="00AF05D8">
        <w:rPr>
          <w:rFonts w:ascii="Georgia" w:hAnsi="Georgia"/>
          <w:color w:val="000000"/>
          <w:sz w:val="24"/>
          <w:szCs w:val="24"/>
        </w:rPr>
        <w:t xml:space="preserve">in the book  </w:t>
      </w:r>
      <w:r w:rsidRPr="00AF05D8">
        <w:rPr>
          <w:rFonts w:ascii="Georgia" w:hAnsi="Georgia"/>
          <w:smallCaps/>
          <w:color w:val="000000"/>
          <w:sz w:val="24"/>
          <w:szCs w:val="24"/>
        </w:rPr>
        <w:t>Earth Law Emerging Ecocentric Law—A Guide for Practitioners</w:t>
      </w:r>
      <w:r w:rsidRPr="00AF05D8">
        <w:rPr>
          <w:rFonts w:ascii="Georgia" w:hAnsi="Georgia"/>
          <w:color w:val="000000"/>
          <w:sz w:val="24"/>
          <w:szCs w:val="24"/>
          <w:u w:val="single"/>
        </w:rPr>
        <w:t>.</w:t>
      </w:r>
    </w:p>
    <w:p w14:paraId="1E670067" w14:textId="5D0A230F" w:rsidR="00FE1F09" w:rsidRPr="00AF05D8" w:rsidRDefault="00683AFC" w:rsidP="00683AFC">
      <w:pPr>
        <w:pStyle w:val="ListParagraph"/>
        <w:numPr>
          <w:ilvl w:val="1"/>
          <w:numId w:val="24"/>
        </w:numPr>
        <w:spacing w:after="120"/>
        <w:rPr>
          <w:rFonts w:ascii="Georgia" w:hAnsi="Georgia"/>
          <w:color w:val="000000"/>
          <w:sz w:val="24"/>
          <w:szCs w:val="24"/>
          <w:u w:val="single"/>
        </w:rPr>
      </w:pPr>
      <w:r w:rsidRPr="00AF05D8">
        <w:rPr>
          <w:rFonts w:ascii="Georgia" w:hAnsi="Georgia"/>
          <w:i/>
          <w:iCs/>
          <w:sz w:val="24"/>
          <w:szCs w:val="24"/>
        </w:rPr>
        <w:t>Art Speaks to Environmentalists</w:t>
      </w:r>
      <w:r w:rsidRPr="00AF05D8">
        <w:rPr>
          <w:rFonts w:ascii="Georgia" w:hAnsi="Georgia"/>
          <w:sz w:val="24"/>
          <w:szCs w:val="24"/>
        </w:rPr>
        <w:t>, James Museum of Western Art, St. Petersburg, Florida</w:t>
      </w:r>
      <w:r w:rsidRPr="00AF05D8">
        <w:rPr>
          <w:rFonts w:ascii="Georgia" w:hAnsi="Georgia"/>
          <w:color w:val="000000"/>
          <w:sz w:val="24"/>
          <w:szCs w:val="24"/>
        </w:rPr>
        <w:t>.</w:t>
      </w:r>
    </w:p>
    <w:p w14:paraId="52B58604" w14:textId="77777777" w:rsidR="00683AFC" w:rsidRPr="00AF05D8" w:rsidRDefault="00683AFC" w:rsidP="00683AFC">
      <w:pPr>
        <w:pStyle w:val="ListParagraph"/>
        <w:numPr>
          <w:ilvl w:val="0"/>
          <w:numId w:val="24"/>
        </w:numPr>
        <w:rPr>
          <w:rFonts w:ascii="Georgia" w:hAnsi="Georgia"/>
          <w:iCs/>
          <w:sz w:val="24"/>
          <w:szCs w:val="24"/>
        </w:rPr>
      </w:pPr>
      <w:r w:rsidRPr="00AF05D8">
        <w:rPr>
          <w:rFonts w:ascii="Georgia" w:hAnsi="Georgia"/>
          <w:sz w:val="24"/>
          <w:szCs w:val="24"/>
        </w:rPr>
        <w:t>Anne Mullins published and presented:</w:t>
      </w:r>
    </w:p>
    <w:p w14:paraId="18E32185" w14:textId="77777777" w:rsidR="00683AFC" w:rsidRPr="00AF05D8" w:rsidRDefault="00683AFC" w:rsidP="00683AFC">
      <w:pPr>
        <w:pStyle w:val="ListParagraph"/>
        <w:rPr>
          <w:rFonts w:ascii="Georgia" w:hAnsi="Georgia"/>
          <w:iCs/>
          <w:sz w:val="24"/>
          <w:szCs w:val="24"/>
        </w:rPr>
      </w:pPr>
    </w:p>
    <w:p w14:paraId="5C89AB87" w14:textId="77777777" w:rsidR="00683AFC" w:rsidRPr="00AF05D8" w:rsidRDefault="00683AFC" w:rsidP="00683AFC">
      <w:pPr>
        <w:pStyle w:val="NormalWeb"/>
        <w:numPr>
          <w:ilvl w:val="1"/>
          <w:numId w:val="24"/>
        </w:numPr>
        <w:tabs>
          <w:tab w:val="left" w:pos="-1080"/>
          <w:tab w:val="left" w:pos="-720"/>
          <w:tab w:val="left" w:pos="63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120" w:afterAutospacing="0" w:line="240" w:lineRule="exact"/>
        <w:rPr>
          <w:rFonts w:ascii="Georgia" w:hAnsi="Georgia"/>
        </w:rPr>
      </w:pPr>
      <w:r w:rsidRPr="00AF05D8">
        <w:rPr>
          <w:rFonts w:ascii="Georgia" w:hAnsi="Georgia"/>
        </w:rPr>
        <w:t xml:space="preserve"> </w:t>
      </w:r>
      <w:r w:rsidRPr="00AF05D8">
        <w:rPr>
          <w:rFonts w:ascii="Georgia" w:hAnsi="Georgia"/>
          <w:i/>
          <w:iCs/>
        </w:rPr>
        <w:t>The Power Skill of Working with Others</w:t>
      </w:r>
      <w:r w:rsidRPr="00AF05D8">
        <w:rPr>
          <w:rFonts w:ascii="Georgia" w:hAnsi="Georgia"/>
        </w:rPr>
        <w:t xml:space="preserve"> in </w:t>
      </w:r>
      <w:r w:rsidRPr="008E7A88">
        <w:rPr>
          <w:rFonts w:ascii="Georgia" w:hAnsi="Georgia"/>
          <w:smallCaps/>
        </w:rPr>
        <w:t>Proceedings</w:t>
      </w:r>
      <w:r w:rsidRPr="00AF05D8">
        <w:rPr>
          <w:rFonts w:ascii="Georgia" w:hAnsi="Georgia"/>
        </w:rPr>
        <w:t xml:space="preserve"> (a journal of proceedings of legal writing conferences).</w:t>
      </w:r>
    </w:p>
    <w:p w14:paraId="28864D6F" w14:textId="77777777" w:rsidR="00683AFC" w:rsidRPr="00AF05D8" w:rsidRDefault="00683AFC" w:rsidP="00683AFC">
      <w:pPr>
        <w:pStyle w:val="NormalWeb"/>
        <w:numPr>
          <w:ilvl w:val="1"/>
          <w:numId w:val="24"/>
        </w:numPr>
        <w:tabs>
          <w:tab w:val="left" w:pos="-1080"/>
          <w:tab w:val="left" w:pos="-720"/>
          <w:tab w:val="left" w:pos="63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120" w:afterAutospacing="0" w:line="240" w:lineRule="exact"/>
        <w:rPr>
          <w:rFonts w:ascii="Georgia" w:hAnsi="Georgia"/>
        </w:rPr>
      </w:pPr>
      <w:r w:rsidRPr="00AF05D8">
        <w:rPr>
          <w:rFonts w:ascii="Georgia" w:hAnsi="Georgia"/>
          <w:i/>
          <w:iCs/>
          <w:color w:val="000000"/>
        </w:rPr>
        <w:t xml:space="preserve">Judicial Decision-Making: Law by Analogy versus First Principles </w:t>
      </w:r>
      <w:r w:rsidRPr="00AF05D8">
        <w:rPr>
          <w:rFonts w:ascii="Georgia" w:hAnsi="Georgia"/>
          <w:color w:val="000000"/>
        </w:rPr>
        <w:t>at the National Foundation for Judicial Excellence Annual Symposium.</w:t>
      </w:r>
    </w:p>
    <w:p w14:paraId="43556AAC" w14:textId="77777777" w:rsidR="00683AFC" w:rsidRPr="00AF05D8" w:rsidRDefault="00683AFC" w:rsidP="00683AFC">
      <w:pPr>
        <w:pStyle w:val="NormalWeb"/>
        <w:numPr>
          <w:ilvl w:val="1"/>
          <w:numId w:val="24"/>
        </w:numPr>
        <w:tabs>
          <w:tab w:val="left" w:pos="-1080"/>
          <w:tab w:val="left" w:pos="-720"/>
          <w:tab w:val="left" w:pos="63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120" w:afterAutospacing="0" w:line="240" w:lineRule="exact"/>
        <w:rPr>
          <w:rFonts w:ascii="Georgia" w:hAnsi="Georgia"/>
        </w:rPr>
      </w:pPr>
      <w:r w:rsidRPr="00AF05D8">
        <w:rPr>
          <w:rFonts w:ascii="Georgia" w:hAnsi="Georgia"/>
          <w:i/>
          <w:iCs/>
          <w:color w:val="000000"/>
        </w:rPr>
        <w:t xml:space="preserve">Theories of Persuasion </w:t>
      </w:r>
      <w:r w:rsidRPr="00AF05D8">
        <w:rPr>
          <w:rFonts w:ascii="Georgia" w:hAnsi="Georgia"/>
          <w:color w:val="000000"/>
        </w:rPr>
        <w:t xml:space="preserve">at the </w:t>
      </w:r>
      <w:r w:rsidRPr="00AF05D8">
        <w:rPr>
          <w:rFonts w:ascii="Georgia" w:hAnsi="Georgia"/>
        </w:rPr>
        <w:t>Southeastern Association of Law Schools Conference.</w:t>
      </w:r>
    </w:p>
    <w:p w14:paraId="68EFDF46" w14:textId="519D1D6E" w:rsidR="00683AFC" w:rsidRPr="00AF05D8" w:rsidRDefault="00683AFC" w:rsidP="00AF05D8">
      <w:pPr>
        <w:pStyle w:val="NormalWeb"/>
        <w:numPr>
          <w:ilvl w:val="1"/>
          <w:numId w:val="24"/>
        </w:numPr>
        <w:tabs>
          <w:tab w:val="left" w:pos="-1080"/>
          <w:tab w:val="left" w:pos="-720"/>
          <w:tab w:val="left" w:pos="63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120" w:afterAutospacing="0" w:line="240" w:lineRule="exact"/>
        <w:rPr>
          <w:rFonts w:ascii="Georgia" w:hAnsi="Georgia"/>
        </w:rPr>
      </w:pPr>
      <w:r w:rsidRPr="00AF05D8">
        <w:rPr>
          <w:rFonts w:ascii="Georgia" w:hAnsi="Georgia"/>
          <w:i/>
          <w:iCs/>
        </w:rPr>
        <w:t>Shifting from “Soft Skills” to “Power Skills”</w:t>
      </w:r>
      <w:r w:rsidRPr="00AF05D8">
        <w:rPr>
          <w:rFonts w:ascii="Georgia" w:hAnsi="Georgia"/>
        </w:rPr>
        <w:t xml:space="preserve"> at the Southeastern Association of Law Schools Conference.</w:t>
      </w:r>
    </w:p>
    <w:p w14:paraId="1EB438B9" w14:textId="77777777" w:rsidR="00683AFC" w:rsidRPr="00683AFC" w:rsidRDefault="00683AFC" w:rsidP="00683AFC">
      <w:pPr>
        <w:pStyle w:val="ListParagraph"/>
        <w:ind w:left="1440"/>
        <w:rPr>
          <w:rFonts w:ascii="Georgia" w:hAnsi="Georgia"/>
          <w:color w:val="000000"/>
          <w:sz w:val="24"/>
          <w:szCs w:val="24"/>
          <w:u w:val="single"/>
        </w:rPr>
      </w:pPr>
    </w:p>
    <w:p w14:paraId="5C0E164F" w14:textId="77777777" w:rsidR="005D0B30" w:rsidRPr="0009444A" w:rsidRDefault="005D0B30" w:rsidP="005D0B30">
      <w:pPr>
        <w:rPr>
          <w:rFonts w:ascii="Georgia" w:hAnsi="Georgia"/>
          <w:sz w:val="24"/>
          <w:szCs w:val="24"/>
        </w:rPr>
      </w:pPr>
      <w:r w:rsidRPr="0009444A">
        <w:rPr>
          <w:rFonts w:ascii="Georgia" w:hAnsi="Georgia"/>
          <w:b/>
          <w:sz w:val="24"/>
          <w:szCs w:val="24"/>
        </w:rPr>
        <w:t xml:space="preserve">Institute Faculty </w:t>
      </w:r>
      <w:r w:rsidR="004910E1">
        <w:rPr>
          <w:rFonts w:ascii="Georgia" w:hAnsi="Georgia"/>
          <w:b/>
          <w:sz w:val="24"/>
          <w:szCs w:val="24"/>
        </w:rPr>
        <w:t>Hold Legal Communication Leadership Roles.</w:t>
      </w:r>
      <w:r w:rsidRPr="0009444A">
        <w:rPr>
          <w:rFonts w:ascii="Georgia" w:hAnsi="Georgia"/>
          <w:sz w:val="24"/>
          <w:szCs w:val="24"/>
        </w:rPr>
        <w:t xml:space="preserve"> Institute Faculty accomplish the goals of studying the issues of legal communication and supporting an active community of legal communication teachers and scholars by </w:t>
      </w:r>
      <w:r w:rsidR="00B9011E" w:rsidRPr="0009444A">
        <w:rPr>
          <w:rFonts w:ascii="Georgia" w:hAnsi="Georgia"/>
          <w:sz w:val="24"/>
          <w:szCs w:val="24"/>
        </w:rPr>
        <w:t>engaging in leadership roles in the field</w:t>
      </w:r>
      <w:r w:rsidR="004910E1">
        <w:rPr>
          <w:rFonts w:ascii="Georgia" w:hAnsi="Georgia"/>
          <w:sz w:val="24"/>
          <w:szCs w:val="24"/>
        </w:rPr>
        <w:t>.</w:t>
      </w:r>
    </w:p>
    <w:p w14:paraId="69C21863" w14:textId="77777777" w:rsidR="004A1238" w:rsidRDefault="00813155" w:rsidP="00805572">
      <w:pPr>
        <w:pStyle w:val="ListParagraph"/>
        <w:numPr>
          <w:ilvl w:val="0"/>
          <w:numId w:val="16"/>
        </w:numPr>
        <w:spacing w:after="120"/>
        <w:rPr>
          <w:rFonts w:ascii="Georgia" w:hAnsi="Georgia"/>
          <w:sz w:val="24"/>
          <w:szCs w:val="24"/>
        </w:rPr>
      </w:pPr>
      <w:bookmarkStart w:id="2" w:name="_Hlk485712608"/>
      <w:r w:rsidRPr="00813155">
        <w:rPr>
          <w:rFonts w:ascii="Georgia" w:hAnsi="Georgia"/>
          <w:b/>
          <w:sz w:val="24"/>
          <w:szCs w:val="24"/>
        </w:rPr>
        <w:t>Legal Writing Institute</w:t>
      </w:r>
      <w:r>
        <w:rPr>
          <w:rFonts w:ascii="Georgia" w:hAnsi="Georgia"/>
          <w:sz w:val="24"/>
          <w:szCs w:val="24"/>
        </w:rPr>
        <w:t xml:space="preserve">:  </w:t>
      </w:r>
    </w:p>
    <w:p w14:paraId="237AB223" w14:textId="562E7165" w:rsidR="00813155" w:rsidRDefault="00980BB6" w:rsidP="00805572">
      <w:pPr>
        <w:pStyle w:val="ListParagraph"/>
        <w:numPr>
          <w:ilvl w:val="1"/>
          <w:numId w:val="16"/>
        </w:numPr>
        <w:spacing w:after="120"/>
        <w:rPr>
          <w:rFonts w:ascii="Georgia" w:hAnsi="Georgia"/>
          <w:sz w:val="24"/>
          <w:szCs w:val="24"/>
        </w:rPr>
      </w:pPr>
      <w:r>
        <w:rPr>
          <w:rFonts w:ascii="Georgia" w:hAnsi="Georgia"/>
          <w:sz w:val="24"/>
          <w:szCs w:val="24"/>
        </w:rPr>
        <w:t xml:space="preserve">Kirsten Davis </w:t>
      </w:r>
      <w:r w:rsidR="003818A8">
        <w:rPr>
          <w:rFonts w:ascii="Georgia" w:hAnsi="Georgia"/>
          <w:sz w:val="24"/>
          <w:szCs w:val="24"/>
        </w:rPr>
        <w:t>serves</w:t>
      </w:r>
      <w:r w:rsidR="00813155">
        <w:rPr>
          <w:rFonts w:ascii="Georgia" w:hAnsi="Georgia"/>
          <w:sz w:val="24"/>
          <w:szCs w:val="24"/>
        </w:rPr>
        <w:t xml:space="preserve"> on the Board of Directors for the Legal Writing Institute.  </w:t>
      </w:r>
    </w:p>
    <w:p w14:paraId="4EC10AF4" w14:textId="07A13CC7" w:rsidR="004A1238" w:rsidRDefault="004A1238" w:rsidP="00805572">
      <w:pPr>
        <w:pStyle w:val="ListParagraph"/>
        <w:numPr>
          <w:ilvl w:val="1"/>
          <w:numId w:val="16"/>
        </w:numPr>
        <w:spacing w:after="120"/>
        <w:rPr>
          <w:rFonts w:ascii="Georgia" w:hAnsi="Georgia"/>
          <w:sz w:val="24"/>
          <w:szCs w:val="24"/>
        </w:rPr>
      </w:pPr>
      <w:r>
        <w:rPr>
          <w:rFonts w:ascii="Georgia" w:hAnsi="Georgia"/>
          <w:sz w:val="24"/>
          <w:szCs w:val="24"/>
        </w:rPr>
        <w:t>Anne Mullins</w:t>
      </w:r>
      <w:r w:rsidR="007615A8">
        <w:rPr>
          <w:rFonts w:ascii="Georgia" w:hAnsi="Georgia"/>
          <w:sz w:val="24"/>
          <w:szCs w:val="24"/>
        </w:rPr>
        <w:t xml:space="preserve"> served on the LWI Discipline Building Working Group.</w:t>
      </w:r>
    </w:p>
    <w:p w14:paraId="2C7A00BB" w14:textId="77777777" w:rsidR="004A1238" w:rsidRPr="007615A8" w:rsidRDefault="00275AC4" w:rsidP="00805572">
      <w:pPr>
        <w:pStyle w:val="ListParagraph"/>
        <w:numPr>
          <w:ilvl w:val="0"/>
          <w:numId w:val="16"/>
        </w:numPr>
        <w:spacing w:after="120"/>
        <w:rPr>
          <w:rFonts w:ascii="Georgia" w:hAnsi="Georgia"/>
          <w:b/>
          <w:sz w:val="24"/>
          <w:szCs w:val="24"/>
        </w:rPr>
      </w:pPr>
      <w:r w:rsidRPr="007615A8">
        <w:rPr>
          <w:rFonts w:ascii="Georgia" w:hAnsi="Georgia"/>
          <w:b/>
          <w:sz w:val="24"/>
          <w:szCs w:val="24"/>
        </w:rPr>
        <w:t xml:space="preserve">Association of Legal Writing Directors: </w:t>
      </w:r>
    </w:p>
    <w:p w14:paraId="2D77FBB4" w14:textId="77777777" w:rsidR="004A1238" w:rsidRDefault="00275AC4" w:rsidP="00805572">
      <w:pPr>
        <w:pStyle w:val="ListParagraph"/>
        <w:numPr>
          <w:ilvl w:val="1"/>
          <w:numId w:val="16"/>
        </w:numPr>
        <w:spacing w:after="120"/>
        <w:rPr>
          <w:rFonts w:ascii="Georgia" w:hAnsi="Georgia"/>
          <w:sz w:val="24"/>
          <w:szCs w:val="24"/>
        </w:rPr>
      </w:pPr>
      <w:r w:rsidRPr="004A1238">
        <w:rPr>
          <w:rFonts w:ascii="Georgia" w:hAnsi="Georgia"/>
          <w:bCs/>
          <w:sz w:val="24"/>
          <w:szCs w:val="24"/>
        </w:rPr>
        <w:t xml:space="preserve">Anne Mullins is </w:t>
      </w:r>
      <w:r w:rsidR="003818A8" w:rsidRPr="004A1238">
        <w:rPr>
          <w:rFonts w:ascii="Georgia" w:hAnsi="Georgia"/>
          <w:bCs/>
          <w:sz w:val="24"/>
          <w:szCs w:val="24"/>
        </w:rPr>
        <w:t>immediate Past-</w:t>
      </w:r>
      <w:r w:rsidRPr="004A1238">
        <w:rPr>
          <w:rFonts w:ascii="Georgia" w:hAnsi="Georgia"/>
          <w:bCs/>
          <w:sz w:val="24"/>
          <w:szCs w:val="24"/>
        </w:rPr>
        <w:t>President of the Association of Legal Writing Director</w:t>
      </w:r>
      <w:r w:rsidR="007E29FC" w:rsidRPr="004A1238">
        <w:rPr>
          <w:rFonts w:ascii="Georgia" w:hAnsi="Georgia"/>
          <w:bCs/>
          <w:sz w:val="24"/>
          <w:szCs w:val="24"/>
        </w:rPr>
        <w:t>s</w:t>
      </w:r>
      <w:r w:rsidR="004A1238" w:rsidRPr="004A1238">
        <w:rPr>
          <w:rFonts w:ascii="Georgia" w:hAnsi="Georgia"/>
          <w:bCs/>
          <w:sz w:val="24"/>
          <w:szCs w:val="24"/>
        </w:rPr>
        <w:t xml:space="preserve"> and served on the Board of Directors’ Executive Committee</w:t>
      </w:r>
      <w:r w:rsidRPr="004A1238">
        <w:rPr>
          <w:rFonts w:ascii="Georgia" w:hAnsi="Georgia"/>
          <w:bCs/>
          <w:sz w:val="24"/>
          <w:szCs w:val="24"/>
        </w:rPr>
        <w:t>.</w:t>
      </w:r>
      <w:r>
        <w:rPr>
          <w:rFonts w:ascii="Georgia" w:hAnsi="Georgia"/>
          <w:b/>
          <w:sz w:val="24"/>
          <w:szCs w:val="24"/>
        </w:rPr>
        <w:t xml:space="preserve"> </w:t>
      </w:r>
      <w:r w:rsidR="004A1238">
        <w:rPr>
          <w:rFonts w:ascii="Georgia" w:hAnsi="Georgia"/>
          <w:sz w:val="24"/>
          <w:szCs w:val="24"/>
        </w:rPr>
        <w:t xml:space="preserve">She also served on the ALWD Guide Task Force and the Elections Committee. </w:t>
      </w:r>
      <w:r w:rsidR="00072EC4" w:rsidRPr="004A1238">
        <w:rPr>
          <w:rFonts w:ascii="Georgia" w:hAnsi="Georgia"/>
          <w:sz w:val="24"/>
          <w:szCs w:val="24"/>
        </w:rPr>
        <w:t xml:space="preserve"> </w:t>
      </w:r>
    </w:p>
    <w:p w14:paraId="3510AF99" w14:textId="685C06A6" w:rsidR="00275AC4" w:rsidRDefault="00072EC4" w:rsidP="00805572">
      <w:pPr>
        <w:pStyle w:val="ListParagraph"/>
        <w:numPr>
          <w:ilvl w:val="1"/>
          <w:numId w:val="16"/>
        </w:numPr>
        <w:spacing w:after="120"/>
        <w:rPr>
          <w:rFonts w:ascii="Georgia" w:hAnsi="Georgia"/>
          <w:sz w:val="24"/>
          <w:szCs w:val="24"/>
        </w:rPr>
      </w:pPr>
      <w:r>
        <w:rPr>
          <w:rFonts w:ascii="Georgia" w:hAnsi="Georgia"/>
          <w:sz w:val="24"/>
          <w:szCs w:val="24"/>
        </w:rPr>
        <w:t>Catherine Cameron</w:t>
      </w:r>
      <w:r w:rsidR="00F23CA0">
        <w:rPr>
          <w:rFonts w:ascii="Georgia" w:hAnsi="Georgia"/>
          <w:sz w:val="24"/>
          <w:szCs w:val="24"/>
        </w:rPr>
        <w:t xml:space="preserve"> </w:t>
      </w:r>
      <w:r w:rsidR="000C02D4">
        <w:rPr>
          <w:rFonts w:ascii="Georgia" w:hAnsi="Georgia"/>
          <w:sz w:val="24"/>
          <w:szCs w:val="24"/>
        </w:rPr>
        <w:t xml:space="preserve">served on the Publications Committee and the </w:t>
      </w:r>
      <w:proofErr w:type="spellStart"/>
      <w:r w:rsidR="000C02D4">
        <w:rPr>
          <w:rFonts w:ascii="Georgia" w:hAnsi="Georgia"/>
          <w:sz w:val="24"/>
          <w:szCs w:val="24"/>
        </w:rPr>
        <w:t>Hyflex</w:t>
      </w:r>
      <w:proofErr w:type="spellEnd"/>
      <w:r w:rsidR="000C02D4">
        <w:rPr>
          <w:rFonts w:ascii="Georgia" w:hAnsi="Georgia"/>
          <w:sz w:val="24"/>
          <w:szCs w:val="24"/>
        </w:rPr>
        <w:t xml:space="preserve"> Teaching Committee.</w:t>
      </w:r>
    </w:p>
    <w:p w14:paraId="4425D8E4" w14:textId="5C3D9DD8" w:rsidR="003E30ED" w:rsidRPr="00813155" w:rsidRDefault="003E30ED" w:rsidP="00805572">
      <w:pPr>
        <w:pStyle w:val="ListParagraph"/>
        <w:numPr>
          <w:ilvl w:val="0"/>
          <w:numId w:val="16"/>
        </w:numPr>
        <w:spacing w:after="120"/>
        <w:rPr>
          <w:rFonts w:ascii="Georgia" w:hAnsi="Georgia"/>
          <w:sz w:val="24"/>
          <w:szCs w:val="24"/>
        </w:rPr>
      </w:pPr>
      <w:r>
        <w:rPr>
          <w:rFonts w:ascii="Georgia" w:hAnsi="Georgia"/>
          <w:b/>
          <w:sz w:val="24"/>
          <w:szCs w:val="24"/>
        </w:rPr>
        <w:t>AALS:</w:t>
      </w:r>
      <w:r>
        <w:rPr>
          <w:rFonts w:ascii="Georgia" w:hAnsi="Georgia"/>
          <w:sz w:val="24"/>
          <w:szCs w:val="24"/>
        </w:rPr>
        <w:t xml:space="preserve">  Anne Mullins </w:t>
      </w:r>
      <w:r w:rsidR="00342C12">
        <w:rPr>
          <w:rFonts w:ascii="Georgia" w:hAnsi="Georgia"/>
          <w:sz w:val="24"/>
          <w:szCs w:val="24"/>
        </w:rPr>
        <w:t>served on the Nominations Committee</w:t>
      </w:r>
      <w:r w:rsidR="002E3D95">
        <w:rPr>
          <w:rFonts w:ascii="Georgia" w:hAnsi="Georgia"/>
          <w:sz w:val="24"/>
          <w:szCs w:val="24"/>
        </w:rPr>
        <w:t xml:space="preserve"> for the </w:t>
      </w:r>
      <w:r w:rsidR="00F3725D">
        <w:rPr>
          <w:rFonts w:ascii="Georgia" w:hAnsi="Georgia"/>
          <w:sz w:val="24"/>
          <w:szCs w:val="24"/>
        </w:rPr>
        <w:t xml:space="preserve">Legal Writing, Reasoning, and Research Section.  </w:t>
      </w:r>
    </w:p>
    <w:p w14:paraId="5C2D53FA" w14:textId="35D13499" w:rsidR="004910E1" w:rsidRPr="0009444A" w:rsidRDefault="004910E1" w:rsidP="00805572">
      <w:pPr>
        <w:pStyle w:val="ListParagraph"/>
        <w:numPr>
          <w:ilvl w:val="0"/>
          <w:numId w:val="16"/>
        </w:numPr>
        <w:spacing w:after="120"/>
        <w:rPr>
          <w:rFonts w:ascii="Georgia" w:hAnsi="Georgia"/>
          <w:sz w:val="24"/>
          <w:szCs w:val="24"/>
        </w:rPr>
      </w:pPr>
      <w:r>
        <w:rPr>
          <w:rFonts w:ascii="Georgia" w:hAnsi="Georgia"/>
          <w:b/>
          <w:sz w:val="24"/>
          <w:szCs w:val="24"/>
        </w:rPr>
        <w:lastRenderedPageBreak/>
        <w:t xml:space="preserve">American Bar Association Committees:  </w:t>
      </w:r>
      <w:r w:rsidRPr="004910E1">
        <w:rPr>
          <w:rFonts w:ascii="Georgia" w:hAnsi="Georgia"/>
          <w:sz w:val="24"/>
          <w:szCs w:val="24"/>
        </w:rPr>
        <w:t xml:space="preserve">Kelly </w:t>
      </w:r>
      <w:proofErr w:type="spellStart"/>
      <w:r w:rsidRPr="004910E1">
        <w:rPr>
          <w:rFonts w:ascii="Georgia" w:hAnsi="Georgia"/>
          <w:sz w:val="24"/>
          <w:szCs w:val="24"/>
        </w:rPr>
        <w:t>Feeley</w:t>
      </w:r>
      <w:proofErr w:type="spellEnd"/>
      <w:r>
        <w:rPr>
          <w:rFonts w:ascii="Georgia" w:hAnsi="Georgia"/>
          <w:sz w:val="24"/>
          <w:szCs w:val="24"/>
        </w:rPr>
        <w:t xml:space="preserve"> serve</w:t>
      </w:r>
      <w:r w:rsidR="00CA22D2">
        <w:rPr>
          <w:rFonts w:ascii="Georgia" w:hAnsi="Georgia"/>
          <w:sz w:val="24"/>
          <w:szCs w:val="24"/>
        </w:rPr>
        <w:t>d</w:t>
      </w:r>
      <w:r>
        <w:rPr>
          <w:rFonts w:ascii="Georgia" w:hAnsi="Georgia"/>
          <w:sz w:val="24"/>
          <w:szCs w:val="24"/>
        </w:rPr>
        <w:t xml:space="preserve"> as Co-Chair of the Law Student Division</w:t>
      </w:r>
      <w:r w:rsidRPr="0009444A">
        <w:rPr>
          <w:rFonts w:ascii="Georgia" w:hAnsi="Georgia"/>
          <w:sz w:val="24"/>
          <w:szCs w:val="24"/>
        </w:rPr>
        <w:t xml:space="preserve"> Competitions Committee</w:t>
      </w:r>
      <w:r>
        <w:rPr>
          <w:rFonts w:ascii="Georgia" w:hAnsi="Georgia"/>
          <w:sz w:val="24"/>
          <w:szCs w:val="24"/>
        </w:rPr>
        <w:t>.</w:t>
      </w:r>
    </w:p>
    <w:p w14:paraId="6B376382" w14:textId="77777777" w:rsidR="00805572" w:rsidRPr="00805572" w:rsidRDefault="004910E1" w:rsidP="00805572">
      <w:pPr>
        <w:numPr>
          <w:ilvl w:val="0"/>
          <w:numId w:val="16"/>
        </w:numPr>
        <w:spacing w:after="120"/>
        <w:rPr>
          <w:rFonts w:ascii="Georgia" w:hAnsi="Georgia" w:cs="Arial"/>
          <w:sz w:val="24"/>
          <w:szCs w:val="24"/>
        </w:rPr>
      </w:pPr>
      <w:r>
        <w:rPr>
          <w:rFonts w:ascii="Georgia" w:hAnsi="Georgia" w:cs="Arial"/>
          <w:b/>
          <w:sz w:val="24"/>
          <w:szCs w:val="24"/>
        </w:rPr>
        <w:t xml:space="preserve">Editorial Boards:  </w:t>
      </w:r>
    </w:p>
    <w:p w14:paraId="351C3606" w14:textId="77777777" w:rsidR="00805572" w:rsidRDefault="00813155" w:rsidP="00805572">
      <w:pPr>
        <w:numPr>
          <w:ilvl w:val="1"/>
          <w:numId w:val="16"/>
        </w:numPr>
        <w:spacing w:after="120"/>
        <w:rPr>
          <w:rFonts w:ascii="Georgia" w:hAnsi="Georgia" w:cs="Arial"/>
          <w:sz w:val="24"/>
          <w:szCs w:val="24"/>
        </w:rPr>
      </w:pPr>
      <w:r>
        <w:rPr>
          <w:rFonts w:ascii="Georgia" w:hAnsi="Georgia" w:cs="Arial"/>
          <w:sz w:val="24"/>
          <w:szCs w:val="24"/>
        </w:rPr>
        <w:t xml:space="preserve">Kirsten Davis serves on the Editorial Board of the Rhetoric, Law, and Humanities Book Series for the University of Alabama press.  She also serves on the Advisory Board for the SSRN Law and Rhetoric E-Journal.  </w:t>
      </w:r>
    </w:p>
    <w:p w14:paraId="51FB7E07" w14:textId="06A5D4D0" w:rsidR="005D0B30" w:rsidRDefault="00813155" w:rsidP="00805572">
      <w:pPr>
        <w:numPr>
          <w:ilvl w:val="1"/>
          <w:numId w:val="16"/>
        </w:numPr>
        <w:spacing w:after="120"/>
        <w:rPr>
          <w:rFonts w:ascii="Georgia" w:hAnsi="Georgia" w:cs="Arial"/>
          <w:sz w:val="24"/>
          <w:szCs w:val="24"/>
        </w:rPr>
      </w:pPr>
      <w:r>
        <w:rPr>
          <w:rFonts w:ascii="Georgia" w:hAnsi="Georgia" w:cs="Arial"/>
          <w:sz w:val="24"/>
          <w:szCs w:val="24"/>
        </w:rPr>
        <w:t xml:space="preserve">Jason Palmer </w:t>
      </w:r>
      <w:r w:rsidR="0014573C">
        <w:rPr>
          <w:rFonts w:ascii="Georgia" w:hAnsi="Georgia" w:cs="Arial"/>
          <w:sz w:val="24"/>
          <w:szCs w:val="24"/>
        </w:rPr>
        <w:t xml:space="preserve">is an Associate Editor for the </w:t>
      </w:r>
      <w:r w:rsidR="0014573C" w:rsidRPr="0014573C">
        <w:rPr>
          <w:rFonts w:ascii="Georgia" w:hAnsi="Georgia" w:cs="Arial"/>
          <w:i/>
          <w:sz w:val="24"/>
          <w:szCs w:val="24"/>
        </w:rPr>
        <w:t>Scribes Journal of Legal Writing</w:t>
      </w:r>
      <w:r w:rsidR="0014573C">
        <w:rPr>
          <w:rFonts w:ascii="Georgia" w:hAnsi="Georgia" w:cs="Arial"/>
          <w:sz w:val="24"/>
          <w:szCs w:val="24"/>
        </w:rPr>
        <w:t xml:space="preserve">.  He also is a Corresponding Editor for </w:t>
      </w:r>
      <w:r w:rsidR="0014573C" w:rsidRPr="0014573C">
        <w:rPr>
          <w:rFonts w:ascii="Georgia" w:hAnsi="Georgia" w:cs="Arial"/>
          <w:i/>
          <w:sz w:val="24"/>
          <w:szCs w:val="24"/>
        </w:rPr>
        <w:t>International Legal Materials</w:t>
      </w:r>
      <w:r w:rsidR="0014573C">
        <w:rPr>
          <w:rFonts w:ascii="Georgia" w:hAnsi="Georgia" w:cs="Arial"/>
          <w:sz w:val="24"/>
          <w:szCs w:val="24"/>
        </w:rPr>
        <w:t xml:space="preserve">, published quarterly by the American Society of International Law.  Finally, he is General Co-Editor of the American Bar Association Section of International Law </w:t>
      </w:r>
      <w:r w:rsidR="0014573C" w:rsidRPr="0014573C">
        <w:rPr>
          <w:rFonts w:ascii="Georgia" w:hAnsi="Georgia" w:cs="Arial"/>
          <w:i/>
          <w:sz w:val="24"/>
          <w:szCs w:val="24"/>
        </w:rPr>
        <w:t>Year in Review</w:t>
      </w:r>
      <w:r w:rsidR="0014573C">
        <w:rPr>
          <w:rFonts w:ascii="Georgia" w:hAnsi="Georgia" w:cs="Arial"/>
          <w:sz w:val="24"/>
          <w:szCs w:val="24"/>
        </w:rPr>
        <w:t>.</w:t>
      </w:r>
      <w:r w:rsidR="00EE658B">
        <w:rPr>
          <w:rFonts w:ascii="Georgia" w:hAnsi="Georgia" w:cs="Arial"/>
          <w:sz w:val="24"/>
          <w:szCs w:val="24"/>
        </w:rPr>
        <w:t xml:space="preserve">  </w:t>
      </w:r>
    </w:p>
    <w:p w14:paraId="0A343B24" w14:textId="5324E1EF" w:rsidR="00275AC4" w:rsidRPr="003818A8" w:rsidRDefault="00813155" w:rsidP="00805572">
      <w:pPr>
        <w:numPr>
          <w:ilvl w:val="0"/>
          <w:numId w:val="16"/>
        </w:numPr>
        <w:spacing w:after="120"/>
        <w:jc w:val="both"/>
        <w:rPr>
          <w:rFonts w:ascii="Georgia" w:hAnsi="Georgia"/>
          <w:sz w:val="24"/>
          <w:szCs w:val="24"/>
        </w:rPr>
      </w:pPr>
      <w:r w:rsidRPr="003818A8">
        <w:rPr>
          <w:rFonts w:ascii="Georgia" w:hAnsi="Georgia" w:cs="Arial"/>
          <w:b/>
          <w:sz w:val="24"/>
          <w:szCs w:val="24"/>
        </w:rPr>
        <w:t>Bar Association Committees:</w:t>
      </w:r>
      <w:r w:rsidRPr="003818A8">
        <w:rPr>
          <w:rFonts w:ascii="Georgia" w:hAnsi="Georgia" w:cs="Arial"/>
          <w:sz w:val="24"/>
          <w:szCs w:val="24"/>
        </w:rPr>
        <w:t xml:space="preserve">  </w:t>
      </w:r>
      <w:r w:rsidR="0029624C" w:rsidRPr="003818A8">
        <w:rPr>
          <w:rFonts w:ascii="Georgia" w:hAnsi="Georgia" w:cs="Arial"/>
          <w:sz w:val="24"/>
          <w:szCs w:val="24"/>
        </w:rPr>
        <w:t xml:space="preserve">Kirsten Davis </w:t>
      </w:r>
      <w:r w:rsidR="003818A8">
        <w:rPr>
          <w:rFonts w:ascii="Georgia" w:hAnsi="Georgia" w:cs="Arial"/>
          <w:sz w:val="24"/>
          <w:szCs w:val="24"/>
        </w:rPr>
        <w:t>was appointed by the Florida Bar President to serve on the Special Committee on Professionalism, which is reviewing the professionalism practices, policies, and standards on professionalism in Florida.</w:t>
      </w:r>
    </w:p>
    <w:bookmarkEnd w:id="2"/>
    <w:p w14:paraId="3BBF8056" w14:textId="5D5F9A1C" w:rsidR="004F34BF" w:rsidRPr="00246898" w:rsidRDefault="004F34BF" w:rsidP="00246898">
      <w:pPr>
        <w:rPr>
          <w:rFonts w:ascii="Georgia" w:hAnsi="Georgia"/>
          <w:b/>
          <w:sz w:val="24"/>
          <w:szCs w:val="24"/>
        </w:rPr>
      </w:pPr>
    </w:p>
    <w:sectPr w:rsidR="004F34BF" w:rsidRPr="00246898" w:rsidSect="004879E2">
      <w:footerReference w:type="default" r:id="rId8"/>
      <w:pgSz w:w="12240" w:h="15840"/>
      <w:pgMar w:top="1080" w:right="1440" w:bottom="900" w:left="1440" w:header="720" w:footer="4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FC48" w14:textId="77777777" w:rsidR="0040383A" w:rsidRDefault="0040383A" w:rsidP="004879E2">
      <w:pPr>
        <w:spacing w:after="0"/>
      </w:pPr>
      <w:r>
        <w:separator/>
      </w:r>
    </w:p>
  </w:endnote>
  <w:endnote w:type="continuationSeparator" w:id="0">
    <w:p w14:paraId="655CEC94" w14:textId="77777777" w:rsidR="0040383A" w:rsidRDefault="0040383A" w:rsidP="004879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a Std 55 Roman">
    <w:altName w:val="Cambria"/>
    <w:panose1 w:val="020B0604020202020204"/>
    <w:charset w:val="00"/>
    <w:family w:val="roman"/>
    <w:pitch w:val="default"/>
    <w:sig w:usb0="00000003" w:usb1="00000000" w:usb2="00000000" w:usb3="00000000" w:csb0="00000001" w:csb1="00000000"/>
  </w:font>
  <w:font w:name="Serifa Std">
    <w:altName w:val="Cambria"/>
    <w:panose1 w:val="020B0604020202020204"/>
    <w:charset w:val="00"/>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24778"/>
      <w:docPartObj>
        <w:docPartGallery w:val="Page Numbers (Bottom of Page)"/>
        <w:docPartUnique/>
      </w:docPartObj>
    </w:sdtPr>
    <w:sdtEndPr>
      <w:rPr>
        <w:noProof/>
      </w:rPr>
    </w:sdtEndPr>
    <w:sdtContent>
      <w:p w14:paraId="77E1821A" w14:textId="77777777" w:rsidR="004879E2" w:rsidRDefault="004879E2">
        <w:pPr>
          <w:pStyle w:val="Footer"/>
          <w:jc w:val="center"/>
        </w:pPr>
        <w:r>
          <w:fldChar w:fldCharType="begin"/>
        </w:r>
        <w:r>
          <w:instrText xml:space="preserve"> PAGE   \* MERGEFORMAT </w:instrText>
        </w:r>
        <w:r>
          <w:fldChar w:fldCharType="separate"/>
        </w:r>
        <w:r w:rsidR="007067B2">
          <w:rPr>
            <w:noProof/>
          </w:rPr>
          <w:t>1</w:t>
        </w:r>
        <w:r>
          <w:rPr>
            <w:noProof/>
          </w:rPr>
          <w:fldChar w:fldCharType="end"/>
        </w:r>
      </w:p>
    </w:sdtContent>
  </w:sdt>
  <w:p w14:paraId="214911A3" w14:textId="77777777" w:rsidR="004879E2" w:rsidRDefault="00487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6FA3" w14:textId="77777777" w:rsidR="0040383A" w:rsidRDefault="0040383A" w:rsidP="004879E2">
      <w:pPr>
        <w:spacing w:after="0"/>
      </w:pPr>
      <w:r>
        <w:separator/>
      </w:r>
    </w:p>
  </w:footnote>
  <w:footnote w:type="continuationSeparator" w:id="0">
    <w:p w14:paraId="7C13F28A" w14:textId="77777777" w:rsidR="0040383A" w:rsidRDefault="0040383A" w:rsidP="004879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B8"/>
    <w:multiLevelType w:val="hybridMultilevel"/>
    <w:tmpl w:val="0CF8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10BB5"/>
    <w:multiLevelType w:val="hybridMultilevel"/>
    <w:tmpl w:val="A06A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939F5"/>
    <w:multiLevelType w:val="hybridMultilevel"/>
    <w:tmpl w:val="33BAC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FC2DA8"/>
    <w:multiLevelType w:val="hybridMultilevel"/>
    <w:tmpl w:val="6D3AD064"/>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09B338A0"/>
    <w:multiLevelType w:val="hybridMultilevel"/>
    <w:tmpl w:val="35EE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80116"/>
    <w:multiLevelType w:val="hybridMultilevel"/>
    <w:tmpl w:val="8FB48C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DB16816"/>
    <w:multiLevelType w:val="hybridMultilevel"/>
    <w:tmpl w:val="DA10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A28F8"/>
    <w:multiLevelType w:val="hybridMultilevel"/>
    <w:tmpl w:val="CFAC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17994"/>
    <w:multiLevelType w:val="hybridMultilevel"/>
    <w:tmpl w:val="0488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B5200"/>
    <w:multiLevelType w:val="hybridMultilevel"/>
    <w:tmpl w:val="3720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725D9"/>
    <w:multiLevelType w:val="hybridMultilevel"/>
    <w:tmpl w:val="418C0FB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EB1035"/>
    <w:multiLevelType w:val="hybridMultilevel"/>
    <w:tmpl w:val="0370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F766C"/>
    <w:multiLevelType w:val="hybridMultilevel"/>
    <w:tmpl w:val="D98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70C7F"/>
    <w:multiLevelType w:val="hybridMultilevel"/>
    <w:tmpl w:val="3FA61C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AC2656"/>
    <w:multiLevelType w:val="hybridMultilevel"/>
    <w:tmpl w:val="BDE8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10902"/>
    <w:multiLevelType w:val="hybridMultilevel"/>
    <w:tmpl w:val="66924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D6F18"/>
    <w:multiLevelType w:val="hybridMultilevel"/>
    <w:tmpl w:val="8524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F6556"/>
    <w:multiLevelType w:val="hybridMultilevel"/>
    <w:tmpl w:val="D79C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721A8"/>
    <w:multiLevelType w:val="hybridMultilevel"/>
    <w:tmpl w:val="D54A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001D9"/>
    <w:multiLevelType w:val="hybridMultilevel"/>
    <w:tmpl w:val="1468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32D88"/>
    <w:multiLevelType w:val="hybridMultilevel"/>
    <w:tmpl w:val="09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B16E4"/>
    <w:multiLevelType w:val="hybridMultilevel"/>
    <w:tmpl w:val="A4E6A57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71D7222"/>
    <w:multiLevelType w:val="hybridMultilevel"/>
    <w:tmpl w:val="A12A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548D2"/>
    <w:multiLevelType w:val="hybridMultilevel"/>
    <w:tmpl w:val="A86C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F3037"/>
    <w:multiLevelType w:val="hybridMultilevel"/>
    <w:tmpl w:val="B210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75BBB"/>
    <w:multiLevelType w:val="hybridMultilevel"/>
    <w:tmpl w:val="5E58D984"/>
    <w:lvl w:ilvl="0" w:tplc="04090003">
      <w:start w:val="1"/>
      <w:numFmt w:val="bullet"/>
      <w:lvlText w:val="o"/>
      <w:lvlJc w:val="left"/>
      <w:pPr>
        <w:ind w:left="1260" w:hanging="360"/>
      </w:pPr>
      <w:rPr>
        <w:rFonts w:ascii="Courier New" w:hAnsi="Courier New" w:cs="Courier New" w:hint="default"/>
        <w:sz w:val="24"/>
        <w:szCs w:val="24"/>
      </w:rPr>
    </w:lvl>
    <w:lvl w:ilvl="1" w:tplc="04090001">
      <w:start w:val="1"/>
      <w:numFmt w:val="bullet"/>
      <w:lvlText w:val=""/>
      <w:lvlJc w:val="left"/>
      <w:pPr>
        <w:ind w:left="1080" w:hanging="360"/>
      </w:pPr>
      <w:rPr>
        <w:rFonts w:ascii="Symbol" w:hAnsi="Symbol" w:hint="default"/>
        <w:sz w:val="24"/>
        <w:szCs w:val="24"/>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6" w15:restartNumberingAfterBreak="0">
    <w:nsid w:val="7ED87FF8"/>
    <w:multiLevelType w:val="hybridMultilevel"/>
    <w:tmpl w:val="D7E2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8277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305625">
    <w:abstractNumId w:val="1"/>
  </w:num>
  <w:num w:numId="3" w16cid:durableId="2107074398">
    <w:abstractNumId w:val="3"/>
  </w:num>
  <w:num w:numId="4" w16cid:durableId="1578008454">
    <w:abstractNumId w:val="4"/>
  </w:num>
  <w:num w:numId="5" w16cid:durableId="1342855867">
    <w:abstractNumId w:val="17"/>
  </w:num>
  <w:num w:numId="6" w16cid:durableId="2063015546">
    <w:abstractNumId w:val="18"/>
  </w:num>
  <w:num w:numId="7" w16cid:durableId="606620155">
    <w:abstractNumId w:val="11"/>
  </w:num>
  <w:num w:numId="8" w16cid:durableId="879047821">
    <w:abstractNumId w:val="23"/>
  </w:num>
  <w:num w:numId="9" w16cid:durableId="868571819">
    <w:abstractNumId w:val="12"/>
  </w:num>
  <w:num w:numId="10" w16cid:durableId="307321256">
    <w:abstractNumId w:val="14"/>
  </w:num>
  <w:num w:numId="11" w16cid:durableId="186675404">
    <w:abstractNumId w:val="7"/>
  </w:num>
  <w:num w:numId="12" w16cid:durableId="242303043">
    <w:abstractNumId w:val="19"/>
  </w:num>
  <w:num w:numId="13" w16cid:durableId="702901936">
    <w:abstractNumId w:val="21"/>
  </w:num>
  <w:num w:numId="14" w16cid:durableId="1347092720">
    <w:abstractNumId w:val="24"/>
  </w:num>
  <w:num w:numId="15" w16cid:durableId="362900018">
    <w:abstractNumId w:val="9"/>
  </w:num>
  <w:num w:numId="16" w16cid:durableId="1054233772">
    <w:abstractNumId w:val="15"/>
  </w:num>
  <w:num w:numId="17" w16cid:durableId="434524418">
    <w:abstractNumId w:val="16"/>
  </w:num>
  <w:num w:numId="18" w16cid:durableId="841430890">
    <w:abstractNumId w:val="6"/>
  </w:num>
  <w:num w:numId="19" w16cid:durableId="393086012">
    <w:abstractNumId w:val="10"/>
  </w:num>
  <w:num w:numId="20" w16cid:durableId="1370453660">
    <w:abstractNumId w:val="5"/>
  </w:num>
  <w:num w:numId="21" w16cid:durableId="363753094">
    <w:abstractNumId w:val="2"/>
  </w:num>
  <w:num w:numId="22" w16cid:durableId="119038335">
    <w:abstractNumId w:val="22"/>
  </w:num>
  <w:num w:numId="23" w16cid:durableId="971442765">
    <w:abstractNumId w:val="0"/>
  </w:num>
  <w:num w:numId="24" w16cid:durableId="1074203700">
    <w:abstractNumId w:val="26"/>
  </w:num>
  <w:num w:numId="25" w16cid:durableId="471751719">
    <w:abstractNumId w:val="25"/>
  </w:num>
  <w:num w:numId="26" w16cid:durableId="744306135">
    <w:abstractNumId w:val="8"/>
  </w:num>
  <w:num w:numId="27" w16cid:durableId="19642628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5EF"/>
    <w:rsid w:val="00004E77"/>
    <w:rsid w:val="00005B04"/>
    <w:rsid w:val="00013C45"/>
    <w:rsid w:val="00050639"/>
    <w:rsid w:val="00051EC7"/>
    <w:rsid w:val="000549FD"/>
    <w:rsid w:val="00060983"/>
    <w:rsid w:val="00060D34"/>
    <w:rsid w:val="00065346"/>
    <w:rsid w:val="00066EBD"/>
    <w:rsid w:val="00072EC4"/>
    <w:rsid w:val="00074D0B"/>
    <w:rsid w:val="0009444A"/>
    <w:rsid w:val="00095C89"/>
    <w:rsid w:val="00095E8C"/>
    <w:rsid w:val="000A408E"/>
    <w:rsid w:val="000A64E0"/>
    <w:rsid w:val="000B78A9"/>
    <w:rsid w:val="000C02D4"/>
    <w:rsid w:val="000C1CF6"/>
    <w:rsid w:val="000C2B89"/>
    <w:rsid w:val="000D554C"/>
    <w:rsid w:val="000E0AEB"/>
    <w:rsid w:val="000E75FF"/>
    <w:rsid w:val="00100C29"/>
    <w:rsid w:val="00121FCD"/>
    <w:rsid w:val="00122906"/>
    <w:rsid w:val="0014573C"/>
    <w:rsid w:val="00145B60"/>
    <w:rsid w:val="00157311"/>
    <w:rsid w:val="00164E78"/>
    <w:rsid w:val="001658CD"/>
    <w:rsid w:val="0017194A"/>
    <w:rsid w:val="00185F24"/>
    <w:rsid w:val="001A0D59"/>
    <w:rsid w:val="001A6BE6"/>
    <w:rsid w:val="001B31AF"/>
    <w:rsid w:val="001B787D"/>
    <w:rsid w:val="001C6A74"/>
    <w:rsid w:val="001C77A2"/>
    <w:rsid w:val="001D4769"/>
    <w:rsid w:val="001F1E4C"/>
    <w:rsid w:val="001F2E5A"/>
    <w:rsid w:val="001F3B0F"/>
    <w:rsid w:val="001F4F6C"/>
    <w:rsid w:val="001F6D99"/>
    <w:rsid w:val="00206C4B"/>
    <w:rsid w:val="00227FA1"/>
    <w:rsid w:val="0023183F"/>
    <w:rsid w:val="0023390D"/>
    <w:rsid w:val="00246898"/>
    <w:rsid w:val="0025128A"/>
    <w:rsid w:val="00253B6C"/>
    <w:rsid w:val="0025406A"/>
    <w:rsid w:val="002556DD"/>
    <w:rsid w:val="0026288D"/>
    <w:rsid w:val="0026447D"/>
    <w:rsid w:val="00275AC4"/>
    <w:rsid w:val="00283D0D"/>
    <w:rsid w:val="002858B1"/>
    <w:rsid w:val="00291532"/>
    <w:rsid w:val="00294F20"/>
    <w:rsid w:val="0029624C"/>
    <w:rsid w:val="002A1E73"/>
    <w:rsid w:val="002A275E"/>
    <w:rsid w:val="002A562D"/>
    <w:rsid w:val="002B5F9A"/>
    <w:rsid w:val="002C4CA1"/>
    <w:rsid w:val="002D60A0"/>
    <w:rsid w:val="002D72AA"/>
    <w:rsid w:val="002E04F8"/>
    <w:rsid w:val="002E24BE"/>
    <w:rsid w:val="002E3D95"/>
    <w:rsid w:val="00312549"/>
    <w:rsid w:val="003200E3"/>
    <w:rsid w:val="00334601"/>
    <w:rsid w:val="0033694D"/>
    <w:rsid w:val="00342C12"/>
    <w:rsid w:val="00357B30"/>
    <w:rsid w:val="00357BA4"/>
    <w:rsid w:val="00364F4B"/>
    <w:rsid w:val="003749A8"/>
    <w:rsid w:val="003818A8"/>
    <w:rsid w:val="00385C04"/>
    <w:rsid w:val="00392AF6"/>
    <w:rsid w:val="003952F8"/>
    <w:rsid w:val="003A5717"/>
    <w:rsid w:val="003B12A6"/>
    <w:rsid w:val="003B5F14"/>
    <w:rsid w:val="003C19E9"/>
    <w:rsid w:val="003C3279"/>
    <w:rsid w:val="003D3DC6"/>
    <w:rsid w:val="003D4CCB"/>
    <w:rsid w:val="003E30ED"/>
    <w:rsid w:val="003E4E11"/>
    <w:rsid w:val="003F08E8"/>
    <w:rsid w:val="003F1AC4"/>
    <w:rsid w:val="003F7F2F"/>
    <w:rsid w:val="0040383A"/>
    <w:rsid w:val="00404121"/>
    <w:rsid w:val="00405076"/>
    <w:rsid w:val="00405BCC"/>
    <w:rsid w:val="004067AA"/>
    <w:rsid w:val="0040721D"/>
    <w:rsid w:val="00421C22"/>
    <w:rsid w:val="004231B1"/>
    <w:rsid w:val="004305D9"/>
    <w:rsid w:val="0044329A"/>
    <w:rsid w:val="00445ED3"/>
    <w:rsid w:val="00451AC4"/>
    <w:rsid w:val="00453CD3"/>
    <w:rsid w:val="00455DA2"/>
    <w:rsid w:val="0045784F"/>
    <w:rsid w:val="004615F2"/>
    <w:rsid w:val="00462ABA"/>
    <w:rsid w:val="004738FE"/>
    <w:rsid w:val="00473B07"/>
    <w:rsid w:val="004879E2"/>
    <w:rsid w:val="004910E1"/>
    <w:rsid w:val="004A1238"/>
    <w:rsid w:val="004A2691"/>
    <w:rsid w:val="004A7E87"/>
    <w:rsid w:val="004B16D6"/>
    <w:rsid w:val="004B68CB"/>
    <w:rsid w:val="004C46F4"/>
    <w:rsid w:val="004D31D6"/>
    <w:rsid w:val="004D34DD"/>
    <w:rsid w:val="004D5127"/>
    <w:rsid w:val="004D6846"/>
    <w:rsid w:val="004F3443"/>
    <w:rsid w:val="004F34BF"/>
    <w:rsid w:val="004F79E1"/>
    <w:rsid w:val="00506E27"/>
    <w:rsid w:val="00515F93"/>
    <w:rsid w:val="00517BAB"/>
    <w:rsid w:val="00517EFE"/>
    <w:rsid w:val="005278EC"/>
    <w:rsid w:val="00534AFA"/>
    <w:rsid w:val="0055005F"/>
    <w:rsid w:val="005566AF"/>
    <w:rsid w:val="00557A0B"/>
    <w:rsid w:val="005605EF"/>
    <w:rsid w:val="0056514A"/>
    <w:rsid w:val="005772AE"/>
    <w:rsid w:val="0058230C"/>
    <w:rsid w:val="00586065"/>
    <w:rsid w:val="00594615"/>
    <w:rsid w:val="005A553A"/>
    <w:rsid w:val="005B1010"/>
    <w:rsid w:val="005B1FB7"/>
    <w:rsid w:val="005C31B9"/>
    <w:rsid w:val="005D0B30"/>
    <w:rsid w:val="005D368B"/>
    <w:rsid w:val="005E66A1"/>
    <w:rsid w:val="00600B15"/>
    <w:rsid w:val="006276B2"/>
    <w:rsid w:val="0063040C"/>
    <w:rsid w:val="00650C9C"/>
    <w:rsid w:val="00652605"/>
    <w:rsid w:val="00652BBF"/>
    <w:rsid w:val="00666949"/>
    <w:rsid w:val="00683AFC"/>
    <w:rsid w:val="006916D1"/>
    <w:rsid w:val="00695EF2"/>
    <w:rsid w:val="006A4CCB"/>
    <w:rsid w:val="006B610A"/>
    <w:rsid w:val="006C6D30"/>
    <w:rsid w:val="006D60A5"/>
    <w:rsid w:val="006D66CE"/>
    <w:rsid w:val="006F3005"/>
    <w:rsid w:val="00706221"/>
    <w:rsid w:val="007067B2"/>
    <w:rsid w:val="0072408C"/>
    <w:rsid w:val="00736BC8"/>
    <w:rsid w:val="00737D42"/>
    <w:rsid w:val="007400DE"/>
    <w:rsid w:val="00752ECF"/>
    <w:rsid w:val="007615A8"/>
    <w:rsid w:val="00766CB3"/>
    <w:rsid w:val="00792B99"/>
    <w:rsid w:val="007C12E2"/>
    <w:rsid w:val="007E0BBF"/>
    <w:rsid w:val="007E29FC"/>
    <w:rsid w:val="007E361A"/>
    <w:rsid w:val="007F59ED"/>
    <w:rsid w:val="00805572"/>
    <w:rsid w:val="00813155"/>
    <w:rsid w:val="008211CE"/>
    <w:rsid w:val="00830CCB"/>
    <w:rsid w:val="00835855"/>
    <w:rsid w:val="0083754A"/>
    <w:rsid w:val="00843EAD"/>
    <w:rsid w:val="00846D4A"/>
    <w:rsid w:val="00850346"/>
    <w:rsid w:val="00851B04"/>
    <w:rsid w:val="008578C9"/>
    <w:rsid w:val="008811FA"/>
    <w:rsid w:val="008A6784"/>
    <w:rsid w:val="008C6B1C"/>
    <w:rsid w:val="008D1F5D"/>
    <w:rsid w:val="008E7A88"/>
    <w:rsid w:val="008F4257"/>
    <w:rsid w:val="00902A03"/>
    <w:rsid w:val="009203A2"/>
    <w:rsid w:val="0092678C"/>
    <w:rsid w:val="00935B4F"/>
    <w:rsid w:val="00936E65"/>
    <w:rsid w:val="009415C9"/>
    <w:rsid w:val="00955D40"/>
    <w:rsid w:val="00966712"/>
    <w:rsid w:val="00974009"/>
    <w:rsid w:val="00980BB6"/>
    <w:rsid w:val="00994B4F"/>
    <w:rsid w:val="0099784A"/>
    <w:rsid w:val="009A1537"/>
    <w:rsid w:val="009A1C83"/>
    <w:rsid w:val="009B564D"/>
    <w:rsid w:val="009C4B6C"/>
    <w:rsid w:val="009C634F"/>
    <w:rsid w:val="009E569B"/>
    <w:rsid w:val="009F53C9"/>
    <w:rsid w:val="00A010E9"/>
    <w:rsid w:val="00A0723F"/>
    <w:rsid w:val="00A2729A"/>
    <w:rsid w:val="00A50E2E"/>
    <w:rsid w:val="00A51B37"/>
    <w:rsid w:val="00A51EFD"/>
    <w:rsid w:val="00A73D70"/>
    <w:rsid w:val="00A8149A"/>
    <w:rsid w:val="00A8229B"/>
    <w:rsid w:val="00A879A0"/>
    <w:rsid w:val="00A933DE"/>
    <w:rsid w:val="00AA69B5"/>
    <w:rsid w:val="00AB0DC0"/>
    <w:rsid w:val="00AE1F5A"/>
    <w:rsid w:val="00AF05D8"/>
    <w:rsid w:val="00AF0B35"/>
    <w:rsid w:val="00B244EA"/>
    <w:rsid w:val="00B63969"/>
    <w:rsid w:val="00B82C46"/>
    <w:rsid w:val="00B86F21"/>
    <w:rsid w:val="00B9011E"/>
    <w:rsid w:val="00B93063"/>
    <w:rsid w:val="00B95337"/>
    <w:rsid w:val="00B9591A"/>
    <w:rsid w:val="00BB01EF"/>
    <w:rsid w:val="00BB1B71"/>
    <w:rsid w:val="00BC17CA"/>
    <w:rsid w:val="00BC7F0C"/>
    <w:rsid w:val="00BD43B1"/>
    <w:rsid w:val="00BE64F3"/>
    <w:rsid w:val="00BF4B7F"/>
    <w:rsid w:val="00C06A8C"/>
    <w:rsid w:val="00C2220C"/>
    <w:rsid w:val="00C24256"/>
    <w:rsid w:val="00C40651"/>
    <w:rsid w:val="00C670A0"/>
    <w:rsid w:val="00C90D6C"/>
    <w:rsid w:val="00C94AE0"/>
    <w:rsid w:val="00C96C2F"/>
    <w:rsid w:val="00CA1189"/>
    <w:rsid w:val="00CA22D2"/>
    <w:rsid w:val="00CA6B89"/>
    <w:rsid w:val="00CB4CCF"/>
    <w:rsid w:val="00CC0B27"/>
    <w:rsid w:val="00CC6166"/>
    <w:rsid w:val="00CC6873"/>
    <w:rsid w:val="00CE5896"/>
    <w:rsid w:val="00CE7942"/>
    <w:rsid w:val="00CF3641"/>
    <w:rsid w:val="00D03B54"/>
    <w:rsid w:val="00D03D2A"/>
    <w:rsid w:val="00D16260"/>
    <w:rsid w:val="00D335A9"/>
    <w:rsid w:val="00D33F75"/>
    <w:rsid w:val="00D4322A"/>
    <w:rsid w:val="00D43760"/>
    <w:rsid w:val="00D46C9F"/>
    <w:rsid w:val="00D56CDD"/>
    <w:rsid w:val="00D66FE3"/>
    <w:rsid w:val="00D70D9F"/>
    <w:rsid w:val="00D858E1"/>
    <w:rsid w:val="00DA0D5E"/>
    <w:rsid w:val="00DA6655"/>
    <w:rsid w:val="00DE4704"/>
    <w:rsid w:val="00DF02A7"/>
    <w:rsid w:val="00DF277F"/>
    <w:rsid w:val="00E159B0"/>
    <w:rsid w:val="00E26D52"/>
    <w:rsid w:val="00E54FA0"/>
    <w:rsid w:val="00E6594A"/>
    <w:rsid w:val="00E71585"/>
    <w:rsid w:val="00E71884"/>
    <w:rsid w:val="00E72A34"/>
    <w:rsid w:val="00E74E46"/>
    <w:rsid w:val="00E77166"/>
    <w:rsid w:val="00E80EBB"/>
    <w:rsid w:val="00EB6496"/>
    <w:rsid w:val="00EB7289"/>
    <w:rsid w:val="00ED00A0"/>
    <w:rsid w:val="00EE3EEE"/>
    <w:rsid w:val="00EE658B"/>
    <w:rsid w:val="00EF64C2"/>
    <w:rsid w:val="00EF7346"/>
    <w:rsid w:val="00F157A4"/>
    <w:rsid w:val="00F21B3B"/>
    <w:rsid w:val="00F21FED"/>
    <w:rsid w:val="00F23CA0"/>
    <w:rsid w:val="00F3486C"/>
    <w:rsid w:val="00F3725D"/>
    <w:rsid w:val="00F44226"/>
    <w:rsid w:val="00F467BE"/>
    <w:rsid w:val="00F560E5"/>
    <w:rsid w:val="00F7190D"/>
    <w:rsid w:val="00F75C53"/>
    <w:rsid w:val="00F760E3"/>
    <w:rsid w:val="00F83EDD"/>
    <w:rsid w:val="00F87245"/>
    <w:rsid w:val="00F96CEF"/>
    <w:rsid w:val="00F979F7"/>
    <w:rsid w:val="00FA025D"/>
    <w:rsid w:val="00FB2F6D"/>
    <w:rsid w:val="00FB66CD"/>
    <w:rsid w:val="00FC0168"/>
    <w:rsid w:val="00FD420F"/>
    <w:rsid w:val="00FE1F09"/>
    <w:rsid w:val="00FE5B1D"/>
    <w:rsid w:val="00FE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B0FB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EF"/>
    <w:pPr>
      <w:spacing w:line="240" w:lineRule="auto"/>
    </w:pPr>
    <w:rPr>
      <w:rFonts w:ascii="Californian FB" w:hAnsi="Californian FB"/>
    </w:rPr>
  </w:style>
  <w:style w:type="paragraph" w:styleId="Heading1">
    <w:name w:val="heading 1"/>
    <w:basedOn w:val="Normal"/>
    <w:next w:val="Normal"/>
    <w:link w:val="Heading1Char"/>
    <w:uiPriority w:val="9"/>
    <w:qFormat/>
    <w:rsid w:val="005605EF"/>
    <w:pPr>
      <w:spacing w:after="60" w:line="280" w:lineRule="exact"/>
      <w:outlineLvl w:val="0"/>
    </w:pPr>
    <w:rPr>
      <w:rFont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5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5EF"/>
    <w:rPr>
      <w:rFonts w:ascii="Tahoma" w:hAnsi="Tahoma" w:cs="Tahoma"/>
      <w:sz w:val="16"/>
      <w:szCs w:val="16"/>
    </w:rPr>
  </w:style>
  <w:style w:type="character" w:customStyle="1" w:styleId="Heading1Char">
    <w:name w:val="Heading 1 Char"/>
    <w:basedOn w:val="DefaultParagraphFont"/>
    <w:link w:val="Heading1"/>
    <w:uiPriority w:val="9"/>
    <w:rsid w:val="005605EF"/>
    <w:rPr>
      <w:rFonts w:ascii="Californian FB" w:hAnsi="Californian FB" w:cs="Times New Roman"/>
      <w:b/>
      <w:sz w:val="24"/>
      <w:szCs w:val="24"/>
    </w:rPr>
  </w:style>
  <w:style w:type="paragraph" w:styleId="ListParagraph">
    <w:name w:val="List Paragraph"/>
    <w:basedOn w:val="Normal"/>
    <w:uiPriority w:val="34"/>
    <w:qFormat/>
    <w:rsid w:val="005605EF"/>
    <w:pPr>
      <w:spacing w:after="0"/>
      <w:ind w:left="720"/>
    </w:pPr>
    <w:rPr>
      <w:rFonts w:ascii="Calibri" w:hAnsi="Calibri" w:cs="Times New Roman"/>
    </w:rPr>
  </w:style>
  <w:style w:type="character" w:styleId="Hyperlink">
    <w:name w:val="Hyperlink"/>
    <w:basedOn w:val="DefaultParagraphFont"/>
    <w:uiPriority w:val="99"/>
    <w:unhideWhenUsed/>
    <w:rsid w:val="003C19E9"/>
    <w:rPr>
      <w:color w:val="0000FF" w:themeColor="hyperlink"/>
      <w:u w:val="single"/>
    </w:rPr>
  </w:style>
  <w:style w:type="paragraph" w:styleId="Header">
    <w:name w:val="header"/>
    <w:basedOn w:val="Normal"/>
    <w:link w:val="HeaderChar"/>
    <w:uiPriority w:val="99"/>
    <w:unhideWhenUsed/>
    <w:rsid w:val="004879E2"/>
    <w:pPr>
      <w:tabs>
        <w:tab w:val="center" w:pos="4680"/>
        <w:tab w:val="right" w:pos="9360"/>
      </w:tabs>
      <w:spacing w:after="0"/>
    </w:pPr>
  </w:style>
  <w:style w:type="character" w:customStyle="1" w:styleId="HeaderChar">
    <w:name w:val="Header Char"/>
    <w:basedOn w:val="DefaultParagraphFont"/>
    <w:link w:val="Header"/>
    <w:uiPriority w:val="99"/>
    <w:rsid w:val="004879E2"/>
    <w:rPr>
      <w:rFonts w:ascii="Californian FB" w:hAnsi="Californian FB"/>
    </w:rPr>
  </w:style>
  <w:style w:type="paragraph" w:styleId="Footer">
    <w:name w:val="footer"/>
    <w:basedOn w:val="Normal"/>
    <w:link w:val="FooterChar"/>
    <w:uiPriority w:val="99"/>
    <w:unhideWhenUsed/>
    <w:rsid w:val="004879E2"/>
    <w:pPr>
      <w:tabs>
        <w:tab w:val="center" w:pos="4680"/>
        <w:tab w:val="right" w:pos="9360"/>
      </w:tabs>
      <w:spacing w:after="0"/>
    </w:pPr>
  </w:style>
  <w:style w:type="character" w:customStyle="1" w:styleId="FooterChar">
    <w:name w:val="Footer Char"/>
    <w:basedOn w:val="DefaultParagraphFont"/>
    <w:link w:val="Footer"/>
    <w:uiPriority w:val="99"/>
    <w:rsid w:val="004879E2"/>
    <w:rPr>
      <w:rFonts w:ascii="Californian FB" w:hAnsi="Californian FB"/>
    </w:rPr>
  </w:style>
  <w:style w:type="paragraph" w:styleId="NormalWeb">
    <w:name w:val="Normal (Web)"/>
    <w:basedOn w:val="Normal"/>
    <w:uiPriority w:val="99"/>
    <w:unhideWhenUsed/>
    <w:rsid w:val="000A408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09444A"/>
    <w:pPr>
      <w:spacing w:after="0"/>
    </w:pPr>
    <w:rPr>
      <w:rFonts w:ascii="Calibri" w:hAnsi="Calibri"/>
      <w:szCs w:val="21"/>
    </w:rPr>
  </w:style>
  <w:style w:type="character" w:customStyle="1" w:styleId="PlainTextChar">
    <w:name w:val="Plain Text Char"/>
    <w:basedOn w:val="DefaultParagraphFont"/>
    <w:link w:val="PlainText"/>
    <w:uiPriority w:val="99"/>
    <w:rsid w:val="0009444A"/>
    <w:rPr>
      <w:rFonts w:ascii="Calibri" w:hAnsi="Calibri"/>
      <w:szCs w:val="21"/>
    </w:rPr>
  </w:style>
  <w:style w:type="character" w:styleId="UnresolvedMention">
    <w:name w:val="Unresolved Mention"/>
    <w:basedOn w:val="DefaultParagraphFont"/>
    <w:uiPriority w:val="99"/>
    <w:semiHidden/>
    <w:unhideWhenUsed/>
    <w:rsid w:val="00F83EDD"/>
    <w:rPr>
      <w:color w:val="605E5C"/>
      <w:shd w:val="clear" w:color="auto" w:fill="E1DFDD"/>
    </w:rPr>
  </w:style>
  <w:style w:type="paragraph" w:customStyle="1" w:styleId="facpubname">
    <w:name w:val="facpubname"/>
    <w:basedOn w:val="Normal"/>
    <w:uiPriority w:val="99"/>
    <w:rsid w:val="00737D42"/>
    <w:pPr>
      <w:spacing w:before="100" w:beforeAutospacing="1" w:after="100" w:afterAutospacing="1"/>
    </w:pPr>
    <w:rPr>
      <w:rFonts w:ascii="Times New Roman" w:hAnsi="Times New Roman" w:cs="Times New Roman"/>
      <w:sz w:val="24"/>
      <w:szCs w:val="24"/>
    </w:rPr>
  </w:style>
  <w:style w:type="paragraph" w:customStyle="1" w:styleId="Pa1">
    <w:name w:val="Pa1"/>
    <w:basedOn w:val="Normal"/>
    <w:next w:val="Normal"/>
    <w:uiPriority w:val="99"/>
    <w:rsid w:val="00D66FE3"/>
    <w:pPr>
      <w:autoSpaceDE w:val="0"/>
      <w:autoSpaceDN w:val="0"/>
      <w:adjustRightInd w:val="0"/>
      <w:spacing w:after="0" w:line="241" w:lineRule="atLeast"/>
    </w:pPr>
    <w:rPr>
      <w:rFonts w:ascii="Serifa Std 55 Roman" w:hAnsi="Serifa Std 55 Roman"/>
      <w:sz w:val="24"/>
      <w:szCs w:val="24"/>
    </w:rPr>
  </w:style>
  <w:style w:type="character" w:customStyle="1" w:styleId="A7">
    <w:name w:val="A7"/>
    <w:uiPriority w:val="99"/>
    <w:rsid w:val="00D66FE3"/>
    <w:rPr>
      <w:rFonts w:ascii="Serifa Std" w:hAnsi="Serifa Std" w:cs="Serifa Std"/>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1682">
      <w:bodyDiv w:val="1"/>
      <w:marLeft w:val="0"/>
      <w:marRight w:val="0"/>
      <w:marTop w:val="0"/>
      <w:marBottom w:val="0"/>
      <w:divBdr>
        <w:top w:val="none" w:sz="0" w:space="0" w:color="auto"/>
        <w:left w:val="none" w:sz="0" w:space="0" w:color="auto"/>
        <w:bottom w:val="none" w:sz="0" w:space="0" w:color="auto"/>
        <w:right w:val="none" w:sz="0" w:space="0" w:color="auto"/>
      </w:divBdr>
    </w:div>
    <w:div w:id="398479491">
      <w:bodyDiv w:val="1"/>
      <w:marLeft w:val="0"/>
      <w:marRight w:val="0"/>
      <w:marTop w:val="0"/>
      <w:marBottom w:val="0"/>
      <w:divBdr>
        <w:top w:val="none" w:sz="0" w:space="0" w:color="auto"/>
        <w:left w:val="none" w:sz="0" w:space="0" w:color="auto"/>
        <w:bottom w:val="none" w:sz="0" w:space="0" w:color="auto"/>
        <w:right w:val="none" w:sz="0" w:space="0" w:color="auto"/>
      </w:divBdr>
    </w:div>
    <w:div w:id="646281987">
      <w:bodyDiv w:val="1"/>
      <w:marLeft w:val="0"/>
      <w:marRight w:val="0"/>
      <w:marTop w:val="0"/>
      <w:marBottom w:val="0"/>
      <w:divBdr>
        <w:top w:val="none" w:sz="0" w:space="0" w:color="auto"/>
        <w:left w:val="none" w:sz="0" w:space="0" w:color="auto"/>
        <w:bottom w:val="none" w:sz="0" w:space="0" w:color="auto"/>
        <w:right w:val="none" w:sz="0" w:space="0" w:color="auto"/>
      </w:divBdr>
      <w:divsChild>
        <w:div w:id="2107188114">
          <w:marLeft w:val="0"/>
          <w:marRight w:val="0"/>
          <w:marTop w:val="0"/>
          <w:marBottom w:val="0"/>
          <w:divBdr>
            <w:top w:val="none" w:sz="0" w:space="0" w:color="auto"/>
            <w:left w:val="none" w:sz="0" w:space="0" w:color="auto"/>
            <w:bottom w:val="none" w:sz="0" w:space="0" w:color="auto"/>
            <w:right w:val="none" w:sz="0" w:space="0" w:color="auto"/>
          </w:divBdr>
          <w:divsChild>
            <w:div w:id="101264597">
              <w:marLeft w:val="0"/>
              <w:marRight w:val="48"/>
              <w:marTop w:val="72"/>
              <w:marBottom w:val="48"/>
              <w:divBdr>
                <w:top w:val="none" w:sz="0" w:space="0" w:color="auto"/>
                <w:left w:val="none" w:sz="0" w:space="0" w:color="auto"/>
                <w:bottom w:val="none" w:sz="0" w:space="0" w:color="auto"/>
                <w:right w:val="none" w:sz="0" w:space="0" w:color="auto"/>
              </w:divBdr>
              <w:divsChild>
                <w:div w:id="82915545">
                  <w:marLeft w:val="0"/>
                  <w:marRight w:val="0"/>
                  <w:marTop w:val="0"/>
                  <w:marBottom w:val="0"/>
                  <w:divBdr>
                    <w:top w:val="none" w:sz="0" w:space="0" w:color="auto"/>
                    <w:left w:val="none" w:sz="0" w:space="0" w:color="auto"/>
                    <w:bottom w:val="none" w:sz="0" w:space="0" w:color="auto"/>
                    <w:right w:val="none" w:sz="0" w:space="0" w:color="auto"/>
                  </w:divBdr>
                  <w:divsChild>
                    <w:div w:id="1123421642">
                      <w:marLeft w:val="0"/>
                      <w:marRight w:val="0"/>
                      <w:marTop w:val="0"/>
                      <w:marBottom w:val="0"/>
                      <w:divBdr>
                        <w:top w:val="none" w:sz="0" w:space="0" w:color="auto"/>
                        <w:left w:val="none" w:sz="0" w:space="0" w:color="auto"/>
                        <w:bottom w:val="none" w:sz="0" w:space="0" w:color="auto"/>
                        <w:right w:val="none" w:sz="0" w:space="0" w:color="auto"/>
                      </w:divBdr>
                      <w:divsChild>
                        <w:div w:id="13626335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6224958">
      <w:bodyDiv w:val="1"/>
      <w:marLeft w:val="0"/>
      <w:marRight w:val="0"/>
      <w:marTop w:val="0"/>
      <w:marBottom w:val="0"/>
      <w:divBdr>
        <w:top w:val="none" w:sz="0" w:space="0" w:color="auto"/>
        <w:left w:val="none" w:sz="0" w:space="0" w:color="auto"/>
        <w:bottom w:val="none" w:sz="0" w:space="0" w:color="auto"/>
        <w:right w:val="none" w:sz="0" w:space="0" w:color="auto"/>
      </w:divBdr>
    </w:div>
    <w:div w:id="788668262">
      <w:bodyDiv w:val="1"/>
      <w:marLeft w:val="0"/>
      <w:marRight w:val="0"/>
      <w:marTop w:val="0"/>
      <w:marBottom w:val="0"/>
      <w:divBdr>
        <w:top w:val="none" w:sz="0" w:space="0" w:color="auto"/>
        <w:left w:val="none" w:sz="0" w:space="0" w:color="auto"/>
        <w:bottom w:val="none" w:sz="0" w:space="0" w:color="auto"/>
        <w:right w:val="none" w:sz="0" w:space="0" w:color="auto"/>
      </w:divBdr>
    </w:div>
    <w:div w:id="789859153">
      <w:bodyDiv w:val="1"/>
      <w:marLeft w:val="0"/>
      <w:marRight w:val="0"/>
      <w:marTop w:val="0"/>
      <w:marBottom w:val="0"/>
      <w:divBdr>
        <w:top w:val="none" w:sz="0" w:space="0" w:color="auto"/>
        <w:left w:val="none" w:sz="0" w:space="0" w:color="auto"/>
        <w:bottom w:val="none" w:sz="0" w:space="0" w:color="auto"/>
        <w:right w:val="none" w:sz="0" w:space="0" w:color="auto"/>
      </w:divBdr>
    </w:div>
    <w:div w:id="852064635">
      <w:bodyDiv w:val="1"/>
      <w:marLeft w:val="0"/>
      <w:marRight w:val="0"/>
      <w:marTop w:val="0"/>
      <w:marBottom w:val="0"/>
      <w:divBdr>
        <w:top w:val="none" w:sz="0" w:space="0" w:color="auto"/>
        <w:left w:val="none" w:sz="0" w:space="0" w:color="auto"/>
        <w:bottom w:val="none" w:sz="0" w:space="0" w:color="auto"/>
        <w:right w:val="none" w:sz="0" w:space="0" w:color="auto"/>
      </w:divBdr>
    </w:div>
    <w:div w:id="1256091309">
      <w:bodyDiv w:val="1"/>
      <w:marLeft w:val="0"/>
      <w:marRight w:val="0"/>
      <w:marTop w:val="0"/>
      <w:marBottom w:val="0"/>
      <w:divBdr>
        <w:top w:val="none" w:sz="0" w:space="0" w:color="auto"/>
        <w:left w:val="none" w:sz="0" w:space="0" w:color="auto"/>
        <w:bottom w:val="none" w:sz="0" w:space="0" w:color="auto"/>
        <w:right w:val="none" w:sz="0" w:space="0" w:color="auto"/>
      </w:divBdr>
    </w:div>
    <w:div w:id="1338312915">
      <w:bodyDiv w:val="1"/>
      <w:marLeft w:val="0"/>
      <w:marRight w:val="0"/>
      <w:marTop w:val="0"/>
      <w:marBottom w:val="0"/>
      <w:divBdr>
        <w:top w:val="none" w:sz="0" w:space="0" w:color="auto"/>
        <w:left w:val="none" w:sz="0" w:space="0" w:color="auto"/>
        <w:bottom w:val="none" w:sz="0" w:space="0" w:color="auto"/>
        <w:right w:val="none" w:sz="0" w:space="0" w:color="auto"/>
      </w:divBdr>
      <w:divsChild>
        <w:div w:id="1167090593">
          <w:marLeft w:val="0"/>
          <w:marRight w:val="0"/>
          <w:marTop w:val="0"/>
          <w:marBottom w:val="0"/>
          <w:divBdr>
            <w:top w:val="none" w:sz="0" w:space="0" w:color="auto"/>
            <w:left w:val="none" w:sz="0" w:space="0" w:color="auto"/>
            <w:bottom w:val="none" w:sz="0" w:space="0" w:color="auto"/>
            <w:right w:val="none" w:sz="0" w:space="0" w:color="auto"/>
          </w:divBdr>
          <w:divsChild>
            <w:div w:id="1747805736">
              <w:marLeft w:val="0"/>
              <w:marRight w:val="48"/>
              <w:marTop w:val="72"/>
              <w:marBottom w:val="48"/>
              <w:divBdr>
                <w:top w:val="none" w:sz="0" w:space="0" w:color="auto"/>
                <w:left w:val="none" w:sz="0" w:space="0" w:color="auto"/>
                <w:bottom w:val="none" w:sz="0" w:space="0" w:color="auto"/>
                <w:right w:val="none" w:sz="0" w:space="0" w:color="auto"/>
              </w:divBdr>
              <w:divsChild>
                <w:div w:id="1792551264">
                  <w:marLeft w:val="0"/>
                  <w:marRight w:val="0"/>
                  <w:marTop w:val="0"/>
                  <w:marBottom w:val="0"/>
                  <w:divBdr>
                    <w:top w:val="none" w:sz="0" w:space="0" w:color="auto"/>
                    <w:left w:val="none" w:sz="0" w:space="0" w:color="auto"/>
                    <w:bottom w:val="none" w:sz="0" w:space="0" w:color="auto"/>
                    <w:right w:val="none" w:sz="0" w:space="0" w:color="auto"/>
                  </w:divBdr>
                  <w:divsChild>
                    <w:div w:id="1528450530">
                      <w:marLeft w:val="0"/>
                      <w:marRight w:val="0"/>
                      <w:marTop w:val="0"/>
                      <w:marBottom w:val="0"/>
                      <w:divBdr>
                        <w:top w:val="none" w:sz="0" w:space="0" w:color="auto"/>
                        <w:left w:val="none" w:sz="0" w:space="0" w:color="auto"/>
                        <w:bottom w:val="none" w:sz="0" w:space="0" w:color="auto"/>
                        <w:right w:val="none" w:sz="0" w:space="0" w:color="auto"/>
                      </w:divBdr>
                      <w:divsChild>
                        <w:div w:id="18193474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43708087">
      <w:bodyDiv w:val="1"/>
      <w:marLeft w:val="0"/>
      <w:marRight w:val="0"/>
      <w:marTop w:val="0"/>
      <w:marBottom w:val="0"/>
      <w:divBdr>
        <w:top w:val="none" w:sz="0" w:space="0" w:color="auto"/>
        <w:left w:val="none" w:sz="0" w:space="0" w:color="auto"/>
        <w:bottom w:val="none" w:sz="0" w:space="0" w:color="auto"/>
        <w:right w:val="none" w:sz="0" w:space="0" w:color="auto"/>
      </w:divBdr>
    </w:div>
    <w:div w:id="1517304477">
      <w:bodyDiv w:val="1"/>
      <w:marLeft w:val="0"/>
      <w:marRight w:val="0"/>
      <w:marTop w:val="0"/>
      <w:marBottom w:val="0"/>
      <w:divBdr>
        <w:top w:val="none" w:sz="0" w:space="0" w:color="auto"/>
        <w:left w:val="none" w:sz="0" w:space="0" w:color="auto"/>
        <w:bottom w:val="none" w:sz="0" w:space="0" w:color="auto"/>
        <w:right w:val="none" w:sz="0" w:space="0" w:color="auto"/>
      </w:divBdr>
    </w:div>
    <w:div w:id="1613323078">
      <w:bodyDiv w:val="1"/>
      <w:marLeft w:val="0"/>
      <w:marRight w:val="0"/>
      <w:marTop w:val="0"/>
      <w:marBottom w:val="0"/>
      <w:divBdr>
        <w:top w:val="none" w:sz="0" w:space="0" w:color="auto"/>
        <w:left w:val="none" w:sz="0" w:space="0" w:color="auto"/>
        <w:bottom w:val="none" w:sz="0" w:space="0" w:color="auto"/>
        <w:right w:val="none" w:sz="0" w:space="0" w:color="auto"/>
      </w:divBdr>
    </w:div>
    <w:div w:id="1738937291">
      <w:bodyDiv w:val="1"/>
      <w:marLeft w:val="0"/>
      <w:marRight w:val="0"/>
      <w:marTop w:val="0"/>
      <w:marBottom w:val="0"/>
      <w:divBdr>
        <w:top w:val="none" w:sz="0" w:space="0" w:color="auto"/>
        <w:left w:val="none" w:sz="0" w:space="0" w:color="auto"/>
        <w:bottom w:val="none" w:sz="0" w:space="0" w:color="auto"/>
        <w:right w:val="none" w:sz="0" w:space="0" w:color="auto"/>
      </w:divBdr>
    </w:div>
    <w:div w:id="1933201196">
      <w:bodyDiv w:val="1"/>
      <w:marLeft w:val="0"/>
      <w:marRight w:val="0"/>
      <w:marTop w:val="0"/>
      <w:marBottom w:val="0"/>
      <w:divBdr>
        <w:top w:val="none" w:sz="0" w:space="0" w:color="auto"/>
        <w:left w:val="none" w:sz="0" w:space="0" w:color="auto"/>
        <w:bottom w:val="none" w:sz="0" w:space="0" w:color="auto"/>
        <w:right w:val="none" w:sz="0" w:space="0" w:color="auto"/>
      </w:divBdr>
    </w:div>
    <w:div w:id="1939092633">
      <w:bodyDiv w:val="1"/>
      <w:marLeft w:val="0"/>
      <w:marRight w:val="0"/>
      <w:marTop w:val="0"/>
      <w:marBottom w:val="0"/>
      <w:divBdr>
        <w:top w:val="none" w:sz="0" w:space="0" w:color="auto"/>
        <w:left w:val="none" w:sz="0" w:space="0" w:color="auto"/>
        <w:bottom w:val="none" w:sz="0" w:space="0" w:color="auto"/>
        <w:right w:val="none" w:sz="0" w:space="0" w:color="auto"/>
      </w:divBdr>
    </w:div>
    <w:div w:id="2067097558">
      <w:bodyDiv w:val="1"/>
      <w:marLeft w:val="0"/>
      <w:marRight w:val="0"/>
      <w:marTop w:val="0"/>
      <w:marBottom w:val="0"/>
      <w:divBdr>
        <w:top w:val="none" w:sz="0" w:space="0" w:color="auto"/>
        <w:left w:val="none" w:sz="0" w:space="0" w:color="auto"/>
        <w:bottom w:val="none" w:sz="0" w:space="0" w:color="auto"/>
        <w:right w:val="none" w:sz="0" w:space="0" w:color="auto"/>
      </w:divBdr>
      <w:divsChild>
        <w:div w:id="692535450">
          <w:marLeft w:val="0"/>
          <w:marRight w:val="0"/>
          <w:marTop w:val="0"/>
          <w:marBottom w:val="0"/>
          <w:divBdr>
            <w:top w:val="none" w:sz="0" w:space="0" w:color="auto"/>
            <w:left w:val="none" w:sz="0" w:space="0" w:color="auto"/>
            <w:bottom w:val="none" w:sz="0" w:space="0" w:color="auto"/>
            <w:right w:val="none" w:sz="0" w:space="0" w:color="auto"/>
          </w:divBdr>
          <w:divsChild>
            <w:div w:id="148441747">
              <w:marLeft w:val="0"/>
              <w:marRight w:val="48"/>
              <w:marTop w:val="72"/>
              <w:marBottom w:val="48"/>
              <w:divBdr>
                <w:top w:val="none" w:sz="0" w:space="0" w:color="auto"/>
                <w:left w:val="none" w:sz="0" w:space="0" w:color="auto"/>
                <w:bottom w:val="none" w:sz="0" w:space="0" w:color="auto"/>
                <w:right w:val="none" w:sz="0" w:space="0" w:color="auto"/>
              </w:divBdr>
              <w:divsChild>
                <w:div w:id="1971668814">
                  <w:marLeft w:val="0"/>
                  <w:marRight w:val="0"/>
                  <w:marTop w:val="0"/>
                  <w:marBottom w:val="0"/>
                  <w:divBdr>
                    <w:top w:val="none" w:sz="0" w:space="0" w:color="auto"/>
                    <w:left w:val="none" w:sz="0" w:space="0" w:color="auto"/>
                    <w:bottom w:val="none" w:sz="0" w:space="0" w:color="auto"/>
                    <w:right w:val="none" w:sz="0" w:space="0" w:color="auto"/>
                  </w:divBdr>
                  <w:divsChild>
                    <w:div w:id="139078912">
                      <w:marLeft w:val="0"/>
                      <w:marRight w:val="0"/>
                      <w:marTop w:val="0"/>
                      <w:marBottom w:val="0"/>
                      <w:divBdr>
                        <w:top w:val="none" w:sz="0" w:space="0" w:color="auto"/>
                        <w:left w:val="none" w:sz="0" w:space="0" w:color="auto"/>
                        <w:bottom w:val="none" w:sz="0" w:space="0" w:color="auto"/>
                        <w:right w:val="none" w:sz="0" w:space="0" w:color="auto"/>
                      </w:divBdr>
                      <w:divsChild>
                        <w:div w:id="13712250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2454057">
      <w:bodyDiv w:val="1"/>
      <w:marLeft w:val="0"/>
      <w:marRight w:val="0"/>
      <w:marTop w:val="0"/>
      <w:marBottom w:val="0"/>
      <w:divBdr>
        <w:top w:val="none" w:sz="0" w:space="0" w:color="auto"/>
        <w:left w:val="none" w:sz="0" w:space="0" w:color="auto"/>
        <w:bottom w:val="none" w:sz="0" w:space="0" w:color="auto"/>
        <w:right w:val="none" w:sz="0" w:space="0" w:color="auto"/>
      </w:divBdr>
    </w:div>
    <w:div w:id="21450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Davis</dc:creator>
  <cp:lastModifiedBy>Kirsten K Davis</cp:lastModifiedBy>
  <cp:revision>3</cp:revision>
  <cp:lastPrinted>2014-09-01T17:28:00Z</cp:lastPrinted>
  <dcterms:created xsi:type="dcterms:W3CDTF">2022-05-26T11:32:00Z</dcterms:created>
  <dcterms:modified xsi:type="dcterms:W3CDTF">2022-05-26T11:32:00Z</dcterms:modified>
</cp:coreProperties>
</file>