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6CE8D" w14:textId="0C6BC991" w:rsidR="007B5B7D" w:rsidRPr="0036131D" w:rsidRDefault="007B5B7D" w:rsidP="22C3F213">
      <w:pPr>
        <w:jc w:val="right"/>
        <w:rPr>
          <w:color w:val="808080" w:themeColor="background1" w:themeShade="80"/>
          <w:sz w:val="26"/>
          <w:szCs w:val="26"/>
        </w:rPr>
      </w:pPr>
      <w:r w:rsidRPr="0036131D">
        <w:rPr>
          <w:color w:val="808080" w:themeColor="background1" w:themeShade="80"/>
          <w:sz w:val="26"/>
          <w:szCs w:val="26"/>
        </w:rPr>
        <w:t>TEAM</w:t>
      </w:r>
      <w:r w:rsidR="0036131D" w:rsidRPr="0036131D">
        <w:rPr>
          <w:color w:val="808080" w:themeColor="background1" w:themeShade="80"/>
          <w:sz w:val="26"/>
          <w:szCs w:val="26"/>
        </w:rPr>
        <w:t xml:space="preserve"> NO</w:t>
      </w:r>
      <w:r w:rsidR="00317E59">
        <w:rPr>
          <w:color w:val="808080" w:themeColor="background1" w:themeShade="80"/>
          <w:sz w:val="26"/>
          <w:szCs w:val="26"/>
        </w:rPr>
        <w:t>.</w:t>
      </w:r>
      <w:r w:rsidR="0015772D" w:rsidRPr="0036131D">
        <w:rPr>
          <w:color w:val="808080" w:themeColor="background1" w:themeShade="80"/>
          <w:sz w:val="26"/>
          <w:szCs w:val="26"/>
        </w:rPr>
        <w:t xml:space="preserve"> </w:t>
      </w:r>
      <w:r w:rsidR="54F292C9" w:rsidRPr="0036131D">
        <w:rPr>
          <w:color w:val="808080" w:themeColor="background1" w:themeShade="80"/>
          <w:sz w:val="26"/>
          <w:szCs w:val="26"/>
        </w:rPr>
        <w:t>123</w:t>
      </w:r>
    </w:p>
    <w:p w14:paraId="699F5280" w14:textId="77777777" w:rsidR="0036131D" w:rsidRPr="0036131D" w:rsidRDefault="0036131D" w:rsidP="0036131D">
      <w:pPr>
        <w:jc w:val="center"/>
        <w:rPr>
          <w:sz w:val="26"/>
          <w:szCs w:val="26"/>
        </w:rPr>
      </w:pPr>
    </w:p>
    <w:p w14:paraId="74CEBCAF" w14:textId="2B25F11B" w:rsidR="007B5B7D" w:rsidRPr="0036131D" w:rsidRDefault="007B5B7D" w:rsidP="0036131D">
      <w:pPr>
        <w:jc w:val="center"/>
        <w:rPr>
          <w:sz w:val="26"/>
          <w:szCs w:val="26"/>
        </w:rPr>
      </w:pPr>
      <w:r w:rsidRPr="0036131D">
        <w:rPr>
          <w:sz w:val="26"/>
          <w:szCs w:val="26"/>
        </w:rPr>
        <w:t>Case No. 2024-CR-319</w:t>
      </w:r>
    </w:p>
    <w:p w14:paraId="04D840F1" w14:textId="77777777" w:rsidR="007B5B7D" w:rsidRPr="0036131D" w:rsidRDefault="007B5B7D" w:rsidP="007B5B7D">
      <w:pPr>
        <w:pBdr>
          <w:bottom w:val="single" w:sz="12" w:space="1" w:color="auto"/>
        </w:pBdr>
        <w:jc w:val="center"/>
        <w:rPr>
          <w:sz w:val="26"/>
          <w:szCs w:val="26"/>
        </w:rPr>
      </w:pPr>
    </w:p>
    <w:p w14:paraId="37B43A05" w14:textId="77777777" w:rsidR="007B5B7D" w:rsidRPr="0036131D" w:rsidRDefault="007B5B7D" w:rsidP="007B5B7D">
      <w:pPr>
        <w:jc w:val="center"/>
        <w:rPr>
          <w:sz w:val="26"/>
          <w:szCs w:val="26"/>
        </w:rPr>
      </w:pPr>
    </w:p>
    <w:p w14:paraId="6DFA00CF" w14:textId="77777777" w:rsidR="007B5B7D" w:rsidRPr="0036131D" w:rsidRDefault="007B5B7D" w:rsidP="007B5B7D">
      <w:pPr>
        <w:jc w:val="center"/>
        <w:rPr>
          <w:sz w:val="26"/>
          <w:szCs w:val="26"/>
        </w:rPr>
      </w:pPr>
    </w:p>
    <w:p w14:paraId="3A298002" w14:textId="77777777" w:rsidR="007B5B7D" w:rsidRPr="0036131D" w:rsidRDefault="007B5B7D" w:rsidP="007B5B7D">
      <w:pPr>
        <w:jc w:val="center"/>
        <w:rPr>
          <w:b/>
          <w:bCs/>
          <w:sz w:val="26"/>
          <w:szCs w:val="26"/>
        </w:rPr>
      </w:pPr>
      <w:r w:rsidRPr="0036131D">
        <w:rPr>
          <w:b/>
          <w:bCs/>
          <w:sz w:val="26"/>
          <w:szCs w:val="26"/>
        </w:rPr>
        <w:t xml:space="preserve">IN THE </w:t>
      </w:r>
    </w:p>
    <w:p w14:paraId="65209EEC" w14:textId="1E02C120" w:rsidR="007B5B7D" w:rsidRPr="0036131D" w:rsidRDefault="007B5B7D" w:rsidP="007B5B7D">
      <w:pPr>
        <w:jc w:val="center"/>
        <w:rPr>
          <w:b/>
          <w:bCs/>
          <w:sz w:val="26"/>
          <w:szCs w:val="26"/>
        </w:rPr>
      </w:pPr>
      <w:r w:rsidRPr="0036131D">
        <w:rPr>
          <w:b/>
          <w:bCs/>
          <w:sz w:val="26"/>
          <w:szCs w:val="26"/>
        </w:rPr>
        <w:t>SUPERIOR COURT OF THE STATE OF STETSON</w:t>
      </w:r>
    </w:p>
    <w:p w14:paraId="029130E1" w14:textId="72645BAD" w:rsidR="007B5B7D" w:rsidRPr="0036131D" w:rsidRDefault="007B5B7D" w:rsidP="007B5B7D">
      <w:pPr>
        <w:jc w:val="center"/>
        <w:rPr>
          <w:b/>
          <w:bCs/>
          <w:sz w:val="26"/>
          <w:szCs w:val="26"/>
        </w:rPr>
      </w:pPr>
      <w:r w:rsidRPr="0036131D">
        <w:rPr>
          <w:b/>
          <w:bCs/>
          <w:sz w:val="26"/>
          <w:szCs w:val="26"/>
        </w:rPr>
        <w:t>PINELLA COUNTY JUDICIAL DISTRICT</w:t>
      </w:r>
    </w:p>
    <w:p w14:paraId="71383700" w14:textId="77777777" w:rsidR="0036131D" w:rsidRPr="0036131D" w:rsidRDefault="0036131D" w:rsidP="007B5B7D">
      <w:pPr>
        <w:jc w:val="center"/>
        <w:rPr>
          <w:b/>
          <w:bCs/>
          <w:sz w:val="26"/>
          <w:szCs w:val="26"/>
        </w:rPr>
      </w:pPr>
    </w:p>
    <w:p w14:paraId="1F76F2D5" w14:textId="77777777" w:rsidR="0036131D" w:rsidRPr="0036131D" w:rsidRDefault="0036131D" w:rsidP="0036131D">
      <w:pPr>
        <w:spacing w:line="480" w:lineRule="auto"/>
        <w:jc w:val="center"/>
        <w:rPr>
          <w:b/>
          <w:bCs/>
          <w:sz w:val="26"/>
          <w:szCs w:val="26"/>
        </w:rPr>
      </w:pPr>
      <w:r w:rsidRPr="0036131D">
        <w:rPr>
          <w:b/>
          <w:bCs/>
          <w:sz w:val="26"/>
          <w:szCs w:val="26"/>
        </w:rPr>
        <w:t>_________________________</w:t>
      </w:r>
    </w:p>
    <w:p w14:paraId="5387E55D" w14:textId="77777777" w:rsidR="0036131D" w:rsidRPr="0036131D" w:rsidRDefault="0036131D" w:rsidP="007B5B7D">
      <w:pPr>
        <w:jc w:val="center"/>
        <w:rPr>
          <w:sz w:val="26"/>
          <w:szCs w:val="26"/>
        </w:rPr>
      </w:pPr>
    </w:p>
    <w:p w14:paraId="4F61A205" w14:textId="77777777" w:rsidR="0036131D" w:rsidRPr="0036131D" w:rsidRDefault="0036131D" w:rsidP="007B5B7D">
      <w:pPr>
        <w:jc w:val="center"/>
        <w:rPr>
          <w:sz w:val="26"/>
          <w:szCs w:val="26"/>
        </w:rPr>
      </w:pPr>
    </w:p>
    <w:p w14:paraId="10B6AC95" w14:textId="5BC2B97A" w:rsidR="007B5B7D" w:rsidRPr="0036131D" w:rsidRDefault="007B5B7D" w:rsidP="007B5B7D">
      <w:pPr>
        <w:jc w:val="center"/>
        <w:rPr>
          <w:sz w:val="26"/>
          <w:szCs w:val="26"/>
        </w:rPr>
      </w:pPr>
      <w:r w:rsidRPr="0036131D">
        <w:rPr>
          <w:sz w:val="26"/>
          <w:szCs w:val="26"/>
        </w:rPr>
        <w:t>STATE OF STETSON</w:t>
      </w:r>
    </w:p>
    <w:p w14:paraId="4B077C7C" w14:textId="77777777" w:rsidR="007B5B7D" w:rsidRPr="0036131D" w:rsidRDefault="007B5B7D" w:rsidP="007B5B7D">
      <w:pPr>
        <w:jc w:val="center"/>
        <w:rPr>
          <w:sz w:val="26"/>
          <w:szCs w:val="26"/>
        </w:rPr>
      </w:pPr>
    </w:p>
    <w:p w14:paraId="793F8F43" w14:textId="77777777" w:rsidR="007B5B7D" w:rsidRPr="0036131D" w:rsidRDefault="007B5B7D" w:rsidP="007B5B7D">
      <w:pPr>
        <w:jc w:val="center"/>
        <w:rPr>
          <w:sz w:val="26"/>
          <w:szCs w:val="26"/>
        </w:rPr>
      </w:pPr>
      <w:r w:rsidRPr="0036131D">
        <w:rPr>
          <w:sz w:val="26"/>
          <w:szCs w:val="26"/>
        </w:rPr>
        <w:t>v.</w:t>
      </w:r>
    </w:p>
    <w:p w14:paraId="166804F7" w14:textId="77777777" w:rsidR="007B5B7D" w:rsidRPr="0036131D" w:rsidRDefault="007B5B7D" w:rsidP="007B5B7D">
      <w:pPr>
        <w:jc w:val="center"/>
        <w:rPr>
          <w:sz w:val="26"/>
          <w:szCs w:val="26"/>
        </w:rPr>
      </w:pPr>
      <w:r w:rsidRPr="0036131D">
        <w:rPr>
          <w:sz w:val="26"/>
          <w:szCs w:val="26"/>
        </w:rPr>
        <w:fldChar w:fldCharType="begin"/>
      </w:r>
      <w:r w:rsidRPr="0036131D">
        <w:rPr>
          <w:sz w:val="26"/>
          <w:szCs w:val="26"/>
        </w:rPr>
        <w:instrText xml:space="preserve"> INCLUDEPICTURE "/Users/oliviadolan/Library/Group Containers/UBF8T346G9.ms/WebArchiveCopyPasteTempFiles/com.microsoft.Word/ff6961.png" \* MERGEFORMATINET </w:instrText>
      </w:r>
      <w:r w:rsidR="00000000">
        <w:rPr>
          <w:sz w:val="26"/>
          <w:szCs w:val="26"/>
        </w:rPr>
        <w:fldChar w:fldCharType="separate"/>
      </w:r>
      <w:r w:rsidRPr="0036131D">
        <w:rPr>
          <w:sz w:val="26"/>
          <w:szCs w:val="26"/>
        </w:rPr>
        <w:fldChar w:fldCharType="end"/>
      </w:r>
    </w:p>
    <w:p w14:paraId="2F93225E" w14:textId="44C276B5" w:rsidR="007B5B7D" w:rsidRPr="0036131D" w:rsidRDefault="007B5B7D" w:rsidP="007B5B7D">
      <w:pPr>
        <w:jc w:val="center"/>
        <w:rPr>
          <w:sz w:val="26"/>
          <w:szCs w:val="26"/>
        </w:rPr>
      </w:pPr>
      <w:r w:rsidRPr="0036131D">
        <w:rPr>
          <w:sz w:val="26"/>
          <w:szCs w:val="26"/>
        </w:rPr>
        <w:t>JAY CAMERON</w:t>
      </w:r>
    </w:p>
    <w:p w14:paraId="3A9A3130" w14:textId="77777777" w:rsidR="007B5B7D" w:rsidRPr="0036131D" w:rsidRDefault="007B5B7D" w:rsidP="007B5B7D">
      <w:pPr>
        <w:jc w:val="center"/>
        <w:rPr>
          <w:b/>
          <w:bCs/>
          <w:sz w:val="26"/>
          <w:szCs w:val="26"/>
        </w:rPr>
      </w:pPr>
      <w:r w:rsidRPr="0036131D">
        <w:rPr>
          <w:b/>
          <w:bCs/>
          <w:sz w:val="26"/>
          <w:szCs w:val="26"/>
        </w:rPr>
        <w:tab/>
      </w:r>
      <w:r w:rsidRPr="0036131D">
        <w:rPr>
          <w:b/>
          <w:bCs/>
          <w:sz w:val="26"/>
          <w:szCs w:val="26"/>
        </w:rPr>
        <w:tab/>
      </w:r>
      <w:r w:rsidRPr="0036131D">
        <w:rPr>
          <w:b/>
          <w:bCs/>
          <w:sz w:val="26"/>
          <w:szCs w:val="26"/>
        </w:rPr>
        <w:tab/>
      </w:r>
      <w:r w:rsidRPr="0036131D">
        <w:rPr>
          <w:b/>
          <w:bCs/>
          <w:sz w:val="26"/>
          <w:szCs w:val="26"/>
        </w:rPr>
        <w:tab/>
      </w:r>
    </w:p>
    <w:p w14:paraId="515083B5" w14:textId="5A1868DF" w:rsidR="007B5B7D" w:rsidRPr="0036131D" w:rsidRDefault="007B5B7D" w:rsidP="007B5B7D">
      <w:pPr>
        <w:ind w:left="2160" w:firstLine="720"/>
        <w:jc w:val="center"/>
        <w:rPr>
          <w:sz w:val="26"/>
          <w:szCs w:val="26"/>
        </w:rPr>
      </w:pPr>
      <w:r w:rsidRPr="0036131D">
        <w:rPr>
          <w:i/>
          <w:iCs/>
          <w:sz w:val="26"/>
          <w:szCs w:val="26"/>
        </w:rPr>
        <w:t>Defendant</w:t>
      </w:r>
      <w:r w:rsidRPr="0036131D">
        <w:rPr>
          <w:sz w:val="26"/>
          <w:szCs w:val="26"/>
        </w:rPr>
        <w:t>.</w:t>
      </w:r>
    </w:p>
    <w:p w14:paraId="34B22599" w14:textId="77777777" w:rsidR="007B5B7D" w:rsidRPr="0036131D" w:rsidRDefault="007B5B7D" w:rsidP="007B5B7D">
      <w:pPr>
        <w:ind w:left="2160" w:firstLine="720"/>
        <w:jc w:val="center"/>
        <w:rPr>
          <w:sz w:val="26"/>
          <w:szCs w:val="26"/>
        </w:rPr>
      </w:pPr>
    </w:p>
    <w:p w14:paraId="46BF59F1" w14:textId="77777777" w:rsidR="007B5B7D" w:rsidRDefault="007B5B7D" w:rsidP="007B5B7D">
      <w:pPr>
        <w:ind w:left="2160" w:firstLine="720"/>
        <w:jc w:val="center"/>
        <w:rPr>
          <w:sz w:val="26"/>
          <w:szCs w:val="26"/>
        </w:rPr>
      </w:pPr>
    </w:p>
    <w:p w14:paraId="5E3BE48A" w14:textId="77777777" w:rsidR="0036131D" w:rsidRPr="0036131D" w:rsidRDefault="0036131D" w:rsidP="007B5B7D">
      <w:pPr>
        <w:ind w:left="2160" w:firstLine="720"/>
        <w:jc w:val="center"/>
        <w:rPr>
          <w:sz w:val="26"/>
          <w:szCs w:val="26"/>
        </w:rPr>
      </w:pPr>
    </w:p>
    <w:p w14:paraId="7A9B8CF0" w14:textId="647AEFB4" w:rsidR="007B5B7D" w:rsidRPr="0036131D" w:rsidRDefault="0036131D" w:rsidP="0036131D">
      <w:pPr>
        <w:spacing w:line="480" w:lineRule="auto"/>
        <w:jc w:val="center"/>
        <w:rPr>
          <w:b/>
          <w:bCs/>
          <w:sz w:val="26"/>
          <w:szCs w:val="26"/>
        </w:rPr>
      </w:pPr>
      <w:r w:rsidRPr="00585F2D">
        <w:rPr>
          <w:b/>
          <w:bCs/>
          <w:sz w:val="26"/>
          <w:szCs w:val="26"/>
        </w:rPr>
        <w:t>_________________________</w:t>
      </w:r>
    </w:p>
    <w:p w14:paraId="3F2B0209" w14:textId="64A527DA" w:rsidR="007B5B7D" w:rsidRPr="0036131D" w:rsidRDefault="001273D6" w:rsidP="007B5B7D">
      <w:pPr>
        <w:jc w:val="center"/>
        <w:rPr>
          <w:b/>
          <w:bCs/>
          <w:sz w:val="26"/>
          <w:szCs w:val="26"/>
        </w:rPr>
      </w:pPr>
      <w:r>
        <w:rPr>
          <w:b/>
          <w:bCs/>
          <w:sz w:val="26"/>
          <w:szCs w:val="26"/>
        </w:rPr>
        <w:t>MOVANT’S</w:t>
      </w:r>
      <w:r w:rsidR="007B5B7D" w:rsidRPr="0036131D">
        <w:rPr>
          <w:b/>
          <w:bCs/>
          <w:sz w:val="26"/>
          <w:szCs w:val="26"/>
        </w:rPr>
        <w:t xml:space="preserve"> MEMORANDUM OF LAW</w:t>
      </w:r>
    </w:p>
    <w:p w14:paraId="4FDE2311" w14:textId="4E2F5B38" w:rsidR="007B5B7D" w:rsidRPr="0036131D" w:rsidRDefault="007B5B7D" w:rsidP="007B5B7D">
      <w:pPr>
        <w:jc w:val="center"/>
        <w:rPr>
          <w:b/>
          <w:bCs/>
          <w:sz w:val="26"/>
          <w:szCs w:val="26"/>
        </w:rPr>
      </w:pPr>
      <w:r w:rsidRPr="0036131D">
        <w:rPr>
          <w:b/>
          <w:bCs/>
          <w:sz w:val="26"/>
          <w:szCs w:val="26"/>
        </w:rPr>
        <w:t xml:space="preserve">IN SUPPORT OF </w:t>
      </w:r>
      <w:r w:rsidR="001273D6">
        <w:rPr>
          <w:b/>
          <w:bCs/>
          <w:sz w:val="26"/>
          <w:szCs w:val="26"/>
        </w:rPr>
        <w:t>DEFENDANT’S</w:t>
      </w:r>
      <w:r w:rsidRPr="0036131D">
        <w:rPr>
          <w:b/>
          <w:bCs/>
          <w:sz w:val="26"/>
          <w:szCs w:val="26"/>
        </w:rPr>
        <w:t xml:space="preserve"> MOTION TO </w:t>
      </w:r>
      <w:r w:rsidR="008D1B73">
        <w:rPr>
          <w:b/>
          <w:bCs/>
          <w:sz w:val="26"/>
          <w:szCs w:val="26"/>
        </w:rPr>
        <w:t>DISMISS</w:t>
      </w:r>
    </w:p>
    <w:p w14:paraId="142984DB" w14:textId="77777777" w:rsidR="0036131D" w:rsidRPr="002758A4" w:rsidRDefault="0036131D" w:rsidP="0036131D">
      <w:pPr>
        <w:spacing w:line="480" w:lineRule="auto"/>
        <w:jc w:val="center"/>
        <w:rPr>
          <w:b/>
          <w:bCs/>
          <w:sz w:val="26"/>
          <w:szCs w:val="26"/>
        </w:rPr>
      </w:pPr>
      <w:r w:rsidRPr="00585F2D">
        <w:rPr>
          <w:b/>
          <w:bCs/>
          <w:sz w:val="26"/>
          <w:szCs w:val="26"/>
        </w:rPr>
        <w:t>_________________________</w:t>
      </w:r>
    </w:p>
    <w:p w14:paraId="512C4D90" w14:textId="77777777" w:rsidR="007B5B7D" w:rsidRPr="0036131D" w:rsidRDefault="007B5B7D" w:rsidP="007B5B7D">
      <w:pPr>
        <w:rPr>
          <w:b/>
          <w:bCs/>
          <w:sz w:val="26"/>
          <w:szCs w:val="26"/>
        </w:rPr>
      </w:pPr>
    </w:p>
    <w:p w14:paraId="7A5B68DE" w14:textId="4B3243A3" w:rsidR="007B5B7D" w:rsidRPr="0036131D" w:rsidRDefault="007B5B7D" w:rsidP="007B5B7D">
      <w:pPr>
        <w:rPr>
          <w:iCs/>
          <w:sz w:val="26"/>
          <w:szCs w:val="26"/>
        </w:rPr>
      </w:pPr>
    </w:p>
    <w:p w14:paraId="71879196" w14:textId="77777777" w:rsidR="007B5B7D" w:rsidRPr="0036131D" w:rsidRDefault="007B5B7D" w:rsidP="0015772D">
      <w:pPr>
        <w:rPr>
          <w:i/>
          <w:iCs/>
          <w:sz w:val="26"/>
          <w:szCs w:val="26"/>
        </w:rPr>
      </w:pPr>
    </w:p>
    <w:p w14:paraId="2D1B15B6" w14:textId="77777777" w:rsidR="0036131D" w:rsidRPr="00BF3DBE" w:rsidRDefault="0036131D" w:rsidP="0036131D">
      <w:pPr>
        <w:ind w:left="720" w:firstLine="720"/>
        <w:jc w:val="right"/>
        <w:rPr>
          <w:sz w:val="26"/>
          <w:szCs w:val="26"/>
        </w:rPr>
      </w:pPr>
      <w:r>
        <w:rPr>
          <w:i/>
          <w:iCs/>
          <w:noProof/>
          <w:sz w:val="26"/>
          <w:szCs w:val="26"/>
        </w:rPr>
        <mc:AlternateContent>
          <mc:Choice Requires="wps">
            <w:drawing>
              <wp:anchor distT="0" distB="0" distL="114300" distR="114300" simplePos="0" relativeHeight="251659264" behindDoc="0" locked="0" layoutInCell="1" allowOverlap="1" wp14:anchorId="7C607F82" wp14:editId="1D088C9A">
                <wp:simplePos x="0" y="0"/>
                <wp:positionH relativeFrom="column">
                  <wp:posOffset>3813810</wp:posOffset>
                </wp:positionH>
                <wp:positionV relativeFrom="paragraph">
                  <wp:posOffset>188595</wp:posOffset>
                </wp:positionV>
                <wp:extent cx="2155190" cy="0"/>
                <wp:effectExtent l="0" t="0" r="16510" b="12700"/>
                <wp:wrapNone/>
                <wp:docPr id="1858724504" name="Straight Connector 2"/>
                <wp:cNvGraphicFramePr/>
                <a:graphic xmlns:a="http://schemas.openxmlformats.org/drawingml/2006/main">
                  <a:graphicData uri="http://schemas.microsoft.com/office/word/2010/wordprocessingShape">
                    <wps:wsp>
                      <wps:cNvCnPr/>
                      <wps:spPr>
                        <a:xfrm>
                          <a:off x="0" y="0"/>
                          <a:ext cx="215519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DDC7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0.3pt,14.85pt" to="470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" strokecolor="black [3213]" strokeweight="1pt">
                <v:stroke joinstyle="miter"/>
              </v:line>
            </w:pict>
          </mc:Fallback>
        </mc:AlternateContent>
      </w:r>
      <w:r w:rsidRPr="00EC1318">
        <w:rPr>
          <w:b/>
          <w:bCs/>
          <w:sz w:val="26"/>
          <w:szCs w:val="26"/>
        </w:rPr>
        <w:t>/</w:t>
      </w:r>
      <w:r w:rsidRPr="00EC1318">
        <w:rPr>
          <w:sz w:val="26"/>
          <w:szCs w:val="26"/>
        </w:rPr>
        <w:t>s</w:t>
      </w:r>
      <w:r w:rsidRPr="00EC1318">
        <w:rPr>
          <w:b/>
          <w:bCs/>
          <w:sz w:val="26"/>
          <w:szCs w:val="26"/>
        </w:rPr>
        <w:t>/</w:t>
      </w:r>
      <w:r>
        <w:rPr>
          <w:b/>
          <w:bCs/>
          <w:sz w:val="26"/>
          <w:szCs w:val="26"/>
        </w:rPr>
        <w:tab/>
      </w:r>
      <w:r>
        <w:rPr>
          <w:sz w:val="26"/>
          <w:szCs w:val="26"/>
        </w:rPr>
        <w:tab/>
        <w:t>123</w:t>
      </w:r>
    </w:p>
    <w:p w14:paraId="031CA131" w14:textId="42781F77" w:rsidR="0036131D" w:rsidRDefault="0036131D" w:rsidP="0036131D">
      <w:pPr>
        <w:jc w:val="right"/>
        <w:rPr>
          <w:i/>
          <w:iCs/>
          <w:sz w:val="26"/>
          <w:szCs w:val="26"/>
        </w:rPr>
      </w:pPr>
      <w:r>
        <w:rPr>
          <w:i/>
          <w:iCs/>
          <w:sz w:val="26"/>
          <w:szCs w:val="26"/>
        </w:rPr>
        <w:t>Attorneys for Jay Cameron</w:t>
      </w:r>
    </w:p>
    <w:p w14:paraId="21D5B86E" w14:textId="77777777" w:rsidR="007B5B7D" w:rsidRDefault="007B5B7D" w:rsidP="007B5B7D">
      <w:pPr>
        <w:pBdr>
          <w:bottom w:val="single" w:sz="12" w:space="1" w:color="auto"/>
        </w:pBdr>
        <w:spacing w:after="240"/>
        <w:rPr>
          <w:sz w:val="26"/>
          <w:szCs w:val="26"/>
        </w:rPr>
      </w:pPr>
    </w:p>
    <w:p w14:paraId="0487A106" w14:textId="77777777" w:rsidR="0036131D" w:rsidRPr="0036131D" w:rsidRDefault="0036131D" w:rsidP="007B5B7D">
      <w:pPr>
        <w:pBdr>
          <w:bottom w:val="single" w:sz="12" w:space="1" w:color="auto"/>
        </w:pBdr>
        <w:spacing w:after="240"/>
        <w:rPr>
          <w:sz w:val="26"/>
          <w:szCs w:val="26"/>
        </w:rPr>
      </w:pPr>
    </w:p>
    <w:p w14:paraId="01A9A684" w14:textId="77777777" w:rsidR="0015772D" w:rsidRPr="0036131D" w:rsidRDefault="0015772D">
      <w:pPr>
        <w:rPr>
          <w:b/>
          <w:bCs/>
          <w:sz w:val="26"/>
          <w:szCs w:val="26"/>
        </w:rPr>
      </w:pPr>
      <w:r w:rsidRPr="0036131D">
        <w:rPr>
          <w:b/>
          <w:bCs/>
          <w:sz w:val="26"/>
          <w:szCs w:val="26"/>
        </w:rPr>
        <w:br w:type="page"/>
      </w:r>
    </w:p>
    <w:p w14:paraId="6DFF8E9D" w14:textId="77777777" w:rsidR="00CF598B" w:rsidRPr="0036131D" w:rsidRDefault="00CF598B" w:rsidP="000A0556">
      <w:pPr>
        <w:spacing w:after="240"/>
        <w:jc w:val="center"/>
        <w:rPr>
          <w:b/>
          <w:bCs/>
          <w:sz w:val="26"/>
          <w:szCs w:val="26"/>
        </w:rPr>
        <w:sectPr w:rsidR="00CF598B" w:rsidRPr="0036131D" w:rsidSect="00CF598B">
          <w:footerReference w:type="even" r:id="rId8"/>
          <w:footerReference w:type="default" r:id="rId9"/>
          <w:pgSz w:w="12240" w:h="15840"/>
          <w:pgMar w:top="1440" w:right="1440" w:bottom="1440" w:left="1440" w:header="720" w:footer="720" w:gutter="0"/>
          <w:pgNumType w:fmt="lowerRoman" w:start="1"/>
          <w:cols w:space="720"/>
          <w:titlePg/>
          <w:docGrid w:linePitch="360"/>
        </w:sectPr>
      </w:pPr>
    </w:p>
    <w:p w14:paraId="58DF9114" w14:textId="4732C483" w:rsidR="000A0556" w:rsidRPr="0036131D" w:rsidRDefault="000A0556" w:rsidP="000A0556">
      <w:pPr>
        <w:spacing w:after="240"/>
        <w:jc w:val="center"/>
        <w:rPr>
          <w:b/>
          <w:bCs/>
          <w:sz w:val="26"/>
          <w:szCs w:val="26"/>
        </w:rPr>
      </w:pPr>
      <w:r w:rsidRPr="0036131D">
        <w:rPr>
          <w:b/>
          <w:bCs/>
          <w:sz w:val="26"/>
          <w:szCs w:val="26"/>
        </w:rPr>
        <w:lastRenderedPageBreak/>
        <w:t>TABLE OF CONTENTS</w:t>
      </w:r>
    </w:p>
    <w:p w14:paraId="13CD8CA0" w14:textId="70F30206" w:rsidR="000A0556" w:rsidRPr="0036131D" w:rsidRDefault="000A0556" w:rsidP="000A0556">
      <w:pPr>
        <w:tabs>
          <w:tab w:val="left" w:pos="720"/>
          <w:tab w:val="right" w:leader="dot" w:pos="9360"/>
        </w:tabs>
        <w:spacing w:line="480" w:lineRule="auto"/>
        <w:rPr>
          <w:sz w:val="26"/>
          <w:szCs w:val="26"/>
        </w:rPr>
      </w:pPr>
      <w:r w:rsidRPr="0036131D">
        <w:rPr>
          <w:sz w:val="26"/>
          <w:szCs w:val="26"/>
        </w:rPr>
        <w:t>TABLE OF CONTENTS</w:t>
      </w:r>
      <w:r w:rsidRPr="0036131D">
        <w:rPr>
          <w:sz w:val="26"/>
          <w:szCs w:val="26"/>
        </w:rPr>
        <w:tab/>
      </w:r>
      <w:proofErr w:type="spellStart"/>
      <w:r w:rsidR="00E867A8" w:rsidRPr="0036131D">
        <w:rPr>
          <w:sz w:val="26"/>
          <w:szCs w:val="26"/>
        </w:rPr>
        <w:t>i</w:t>
      </w:r>
      <w:proofErr w:type="spellEnd"/>
    </w:p>
    <w:p w14:paraId="4F98A03A" w14:textId="5822B6B6" w:rsidR="000A0556" w:rsidRPr="0036131D" w:rsidRDefault="000A0556" w:rsidP="000A0556">
      <w:pPr>
        <w:tabs>
          <w:tab w:val="left" w:pos="720"/>
          <w:tab w:val="right" w:leader="dot" w:pos="9360"/>
        </w:tabs>
        <w:spacing w:line="480" w:lineRule="auto"/>
        <w:rPr>
          <w:sz w:val="26"/>
          <w:szCs w:val="26"/>
        </w:rPr>
      </w:pPr>
      <w:r w:rsidRPr="0036131D">
        <w:rPr>
          <w:sz w:val="26"/>
          <w:szCs w:val="26"/>
        </w:rPr>
        <w:t>TABLE OF AUTHORITIES</w:t>
      </w:r>
      <w:r w:rsidRPr="0036131D">
        <w:rPr>
          <w:sz w:val="26"/>
          <w:szCs w:val="26"/>
        </w:rPr>
        <w:tab/>
      </w:r>
      <w:r w:rsidR="00E867A8" w:rsidRPr="0036131D">
        <w:rPr>
          <w:sz w:val="26"/>
          <w:szCs w:val="26"/>
        </w:rPr>
        <w:t>iii</w:t>
      </w:r>
    </w:p>
    <w:p w14:paraId="2D47C390" w14:textId="3A5364E2" w:rsidR="000A0556" w:rsidRPr="0036131D" w:rsidRDefault="00110C18" w:rsidP="000A0556">
      <w:pPr>
        <w:tabs>
          <w:tab w:val="left" w:pos="720"/>
          <w:tab w:val="right" w:leader="dot" w:pos="9360"/>
        </w:tabs>
        <w:spacing w:line="480" w:lineRule="auto"/>
        <w:rPr>
          <w:sz w:val="26"/>
          <w:szCs w:val="26"/>
        </w:rPr>
      </w:pPr>
      <w:r w:rsidRPr="0036131D">
        <w:rPr>
          <w:sz w:val="26"/>
          <w:szCs w:val="26"/>
        </w:rPr>
        <w:t>INTRODUCTION</w:t>
      </w:r>
      <w:r w:rsidR="000A0556" w:rsidRPr="0036131D">
        <w:rPr>
          <w:sz w:val="26"/>
          <w:szCs w:val="26"/>
        </w:rPr>
        <w:tab/>
      </w:r>
      <w:r w:rsidR="004B68FE">
        <w:rPr>
          <w:sz w:val="26"/>
          <w:szCs w:val="26"/>
        </w:rPr>
        <w:t>1</w:t>
      </w:r>
    </w:p>
    <w:p w14:paraId="352633C5" w14:textId="295AAA5E" w:rsidR="000A0556" w:rsidRPr="0036131D" w:rsidRDefault="000A0556" w:rsidP="000A0556">
      <w:pPr>
        <w:tabs>
          <w:tab w:val="left" w:pos="720"/>
          <w:tab w:val="right" w:leader="dot" w:pos="9360"/>
        </w:tabs>
        <w:spacing w:line="480" w:lineRule="auto"/>
        <w:rPr>
          <w:sz w:val="26"/>
          <w:szCs w:val="26"/>
        </w:rPr>
      </w:pPr>
      <w:r w:rsidRPr="0036131D">
        <w:rPr>
          <w:sz w:val="26"/>
          <w:szCs w:val="26"/>
        </w:rPr>
        <w:t xml:space="preserve">STATEMENT OF </w:t>
      </w:r>
      <w:r w:rsidR="00110C18" w:rsidRPr="0036131D">
        <w:rPr>
          <w:sz w:val="26"/>
          <w:szCs w:val="26"/>
        </w:rPr>
        <w:t>FACTS</w:t>
      </w:r>
      <w:r w:rsidRPr="0036131D">
        <w:rPr>
          <w:sz w:val="26"/>
          <w:szCs w:val="26"/>
        </w:rPr>
        <w:tab/>
      </w:r>
      <w:r w:rsidR="004B68FE">
        <w:rPr>
          <w:sz w:val="26"/>
          <w:szCs w:val="26"/>
        </w:rPr>
        <w:t>1</w:t>
      </w:r>
    </w:p>
    <w:p w14:paraId="6B345538" w14:textId="2EA8E54B" w:rsidR="000A0556" w:rsidRPr="0036131D" w:rsidRDefault="000A0556" w:rsidP="000A0556">
      <w:pPr>
        <w:tabs>
          <w:tab w:val="left" w:pos="720"/>
          <w:tab w:val="right" w:leader="dot" w:pos="9360"/>
        </w:tabs>
        <w:spacing w:line="480" w:lineRule="auto"/>
        <w:rPr>
          <w:sz w:val="26"/>
          <w:szCs w:val="26"/>
        </w:rPr>
      </w:pPr>
      <w:r w:rsidRPr="0036131D">
        <w:rPr>
          <w:sz w:val="26"/>
          <w:szCs w:val="26"/>
        </w:rPr>
        <w:t>ARGUMENT</w:t>
      </w:r>
      <w:r w:rsidRPr="0036131D">
        <w:rPr>
          <w:sz w:val="26"/>
          <w:szCs w:val="26"/>
        </w:rPr>
        <w:tab/>
      </w:r>
      <w:r w:rsidR="004B68FE">
        <w:rPr>
          <w:sz w:val="26"/>
          <w:szCs w:val="26"/>
        </w:rPr>
        <w:t>4</w:t>
      </w:r>
    </w:p>
    <w:p w14:paraId="3B645E99" w14:textId="33F5D087" w:rsidR="00E867A8" w:rsidRPr="0036131D" w:rsidRDefault="004E5B77" w:rsidP="00E867A8">
      <w:pPr>
        <w:pStyle w:val="ListParagraph"/>
        <w:numPr>
          <w:ilvl w:val="0"/>
          <w:numId w:val="16"/>
        </w:numPr>
        <w:tabs>
          <w:tab w:val="left" w:pos="720"/>
          <w:tab w:val="right" w:leader="dot" w:pos="9360"/>
        </w:tabs>
        <w:ind w:left="720" w:hanging="360"/>
        <w:rPr>
          <w:color w:val="000000" w:themeColor="text1"/>
          <w:sz w:val="26"/>
          <w:szCs w:val="26"/>
        </w:rPr>
      </w:pPr>
      <w:r w:rsidRPr="0036131D">
        <w:rPr>
          <w:b/>
          <w:bCs/>
          <w:caps/>
          <w:sz w:val="26"/>
          <w:szCs w:val="26"/>
        </w:rPr>
        <w:t xml:space="preserve">Jay </w:t>
      </w:r>
      <w:r w:rsidR="0036131D" w:rsidRPr="0036131D">
        <w:rPr>
          <w:b/>
          <w:bCs/>
          <w:caps/>
          <w:sz w:val="26"/>
          <w:szCs w:val="26"/>
        </w:rPr>
        <w:t xml:space="preserve">CAMERON </w:t>
      </w:r>
      <w:r w:rsidRPr="0036131D">
        <w:rPr>
          <w:b/>
          <w:bCs/>
          <w:caps/>
          <w:sz w:val="26"/>
          <w:szCs w:val="26"/>
        </w:rPr>
        <w:t>was not engaged in unlawful activity at the time of the shooting and is entitled to immunity under the justifiable self-defense provision of Stetson’s Stand Your Ground law</w:t>
      </w:r>
      <w:r w:rsidR="00E867A8" w:rsidRPr="0036131D">
        <w:rPr>
          <w:color w:val="000000" w:themeColor="text1"/>
          <w:sz w:val="26"/>
          <w:szCs w:val="26"/>
        </w:rPr>
        <w:tab/>
      </w:r>
      <w:r w:rsidR="004B68FE">
        <w:rPr>
          <w:color w:val="000000" w:themeColor="text1"/>
          <w:sz w:val="26"/>
          <w:szCs w:val="26"/>
        </w:rPr>
        <w:t>4</w:t>
      </w:r>
    </w:p>
    <w:p w14:paraId="54D6C8CD" w14:textId="77777777" w:rsidR="000A0556" w:rsidRPr="0036131D" w:rsidRDefault="000A0556" w:rsidP="000A0556">
      <w:pPr>
        <w:pStyle w:val="ListParagraph"/>
        <w:jc w:val="both"/>
        <w:rPr>
          <w:color w:val="000000" w:themeColor="text1"/>
          <w:sz w:val="26"/>
          <w:szCs w:val="26"/>
        </w:rPr>
      </w:pPr>
    </w:p>
    <w:p w14:paraId="3A70E80D" w14:textId="63820C7A" w:rsidR="0036131D" w:rsidRPr="0036131D" w:rsidRDefault="0036131D" w:rsidP="0036131D">
      <w:pPr>
        <w:pStyle w:val="ListParagraph"/>
        <w:numPr>
          <w:ilvl w:val="0"/>
          <w:numId w:val="15"/>
        </w:numPr>
        <w:tabs>
          <w:tab w:val="left" w:pos="720"/>
          <w:tab w:val="right" w:leader="dot" w:pos="9360"/>
        </w:tabs>
        <w:jc w:val="both"/>
        <w:rPr>
          <w:color w:val="000000" w:themeColor="text1"/>
          <w:sz w:val="26"/>
          <w:szCs w:val="26"/>
        </w:rPr>
      </w:pPr>
      <w:r w:rsidRPr="0036131D">
        <w:rPr>
          <w:sz w:val="26"/>
          <w:szCs w:val="26"/>
        </w:rPr>
        <w:t xml:space="preserve">Jay </w:t>
      </w:r>
      <w:r w:rsidR="00317E59">
        <w:rPr>
          <w:sz w:val="26"/>
          <w:szCs w:val="26"/>
        </w:rPr>
        <w:t>W</w:t>
      </w:r>
      <w:r w:rsidRPr="0036131D">
        <w:rPr>
          <w:sz w:val="26"/>
          <w:szCs w:val="26"/>
        </w:rPr>
        <w:t xml:space="preserve">as Legally Carrying </w:t>
      </w:r>
      <w:r w:rsidR="00317E59">
        <w:rPr>
          <w:sz w:val="26"/>
          <w:szCs w:val="26"/>
        </w:rPr>
        <w:t>A</w:t>
      </w:r>
      <w:r w:rsidRPr="0036131D">
        <w:rPr>
          <w:sz w:val="26"/>
          <w:szCs w:val="26"/>
        </w:rPr>
        <w:t xml:space="preserve"> Firearm </w:t>
      </w:r>
      <w:r w:rsidR="00317E59">
        <w:rPr>
          <w:sz w:val="26"/>
          <w:szCs w:val="26"/>
        </w:rPr>
        <w:t>I</w:t>
      </w:r>
      <w:r w:rsidRPr="0036131D">
        <w:rPr>
          <w:sz w:val="26"/>
          <w:szCs w:val="26"/>
        </w:rPr>
        <w:t xml:space="preserve">n </w:t>
      </w:r>
      <w:r w:rsidR="00317E59">
        <w:rPr>
          <w:sz w:val="26"/>
          <w:szCs w:val="26"/>
        </w:rPr>
        <w:t>A</w:t>
      </w:r>
      <w:r w:rsidRPr="0036131D">
        <w:rPr>
          <w:sz w:val="26"/>
          <w:szCs w:val="26"/>
        </w:rPr>
        <w:t xml:space="preserve"> Manner Designed </w:t>
      </w:r>
      <w:r w:rsidR="00317E59">
        <w:rPr>
          <w:sz w:val="26"/>
          <w:szCs w:val="26"/>
        </w:rPr>
        <w:t>T</w:t>
      </w:r>
      <w:r w:rsidRPr="0036131D">
        <w:rPr>
          <w:sz w:val="26"/>
          <w:szCs w:val="26"/>
        </w:rPr>
        <w:t xml:space="preserve">o Openly Deter Violence </w:t>
      </w:r>
      <w:r w:rsidR="00317E59">
        <w:rPr>
          <w:sz w:val="26"/>
          <w:szCs w:val="26"/>
        </w:rPr>
        <w:t>A</w:t>
      </w:r>
      <w:r w:rsidRPr="0036131D">
        <w:rPr>
          <w:sz w:val="26"/>
          <w:szCs w:val="26"/>
        </w:rPr>
        <w:t xml:space="preserve">nd </w:t>
      </w:r>
      <w:r w:rsidR="00317E59">
        <w:rPr>
          <w:sz w:val="26"/>
          <w:szCs w:val="26"/>
        </w:rPr>
        <w:t>W</w:t>
      </w:r>
      <w:r w:rsidRPr="0036131D">
        <w:rPr>
          <w:sz w:val="26"/>
          <w:szCs w:val="26"/>
        </w:rPr>
        <w:t xml:space="preserve">as </w:t>
      </w:r>
      <w:r w:rsidR="00317E59">
        <w:rPr>
          <w:sz w:val="26"/>
          <w:szCs w:val="26"/>
        </w:rPr>
        <w:t>N</w:t>
      </w:r>
      <w:r w:rsidRPr="0036131D">
        <w:rPr>
          <w:sz w:val="26"/>
          <w:szCs w:val="26"/>
        </w:rPr>
        <w:t xml:space="preserve">ot </w:t>
      </w:r>
      <w:r w:rsidR="00317E59">
        <w:rPr>
          <w:sz w:val="26"/>
          <w:szCs w:val="26"/>
        </w:rPr>
        <w:t>I</w:t>
      </w:r>
      <w:r w:rsidRPr="0036131D">
        <w:rPr>
          <w:sz w:val="26"/>
          <w:szCs w:val="26"/>
        </w:rPr>
        <w:t xml:space="preserve">n Violation </w:t>
      </w:r>
      <w:r w:rsidR="00317E59">
        <w:rPr>
          <w:sz w:val="26"/>
          <w:szCs w:val="26"/>
        </w:rPr>
        <w:t>O</w:t>
      </w:r>
      <w:r w:rsidRPr="0036131D">
        <w:rPr>
          <w:sz w:val="26"/>
          <w:szCs w:val="26"/>
        </w:rPr>
        <w:t>f Stetson’s Concealed Carry Statute</w:t>
      </w:r>
      <w:r w:rsidRPr="0036131D">
        <w:rPr>
          <w:color w:val="000000" w:themeColor="text1"/>
          <w:sz w:val="26"/>
          <w:szCs w:val="26"/>
        </w:rPr>
        <w:t>.</w:t>
      </w:r>
      <w:r w:rsidRPr="0036131D">
        <w:rPr>
          <w:color w:val="000000" w:themeColor="text1"/>
          <w:sz w:val="26"/>
          <w:szCs w:val="26"/>
        </w:rPr>
        <w:tab/>
      </w:r>
      <w:r w:rsidR="00316B58">
        <w:rPr>
          <w:color w:val="000000" w:themeColor="text1"/>
          <w:sz w:val="26"/>
          <w:szCs w:val="26"/>
        </w:rPr>
        <w:t>5</w:t>
      </w:r>
    </w:p>
    <w:p w14:paraId="6FF17E83" w14:textId="77777777" w:rsidR="00E867A8" w:rsidRPr="0036131D" w:rsidRDefault="00E867A8" w:rsidP="00E867A8">
      <w:pPr>
        <w:jc w:val="both"/>
        <w:rPr>
          <w:b/>
          <w:bCs/>
          <w:sz w:val="26"/>
          <w:szCs w:val="26"/>
        </w:rPr>
      </w:pPr>
    </w:p>
    <w:p w14:paraId="4C9F0021" w14:textId="5A33B7CA" w:rsidR="0036131D" w:rsidRPr="0036131D" w:rsidRDefault="0036131D" w:rsidP="0071606F">
      <w:pPr>
        <w:pStyle w:val="ListParagraph"/>
        <w:numPr>
          <w:ilvl w:val="0"/>
          <w:numId w:val="15"/>
        </w:numPr>
        <w:tabs>
          <w:tab w:val="left" w:pos="720"/>
          <w:tab w:val="right" w:leader="dot" w:pos="9360"/>
        </w:tabs>
        <w:jc w:val="both"/>
        <w:rPr>
          <w:sz w:val="26"/>
          <w:szCs w:val="26"/>
        </w:rPr>
      </w:pPr>
      <w:r w:rsidRPr="0036131D">
        <w:rPr>
          <w:sz w:val="26"/>
          <w:szCs w:val="26"/>
        </w:rPr>
        <w:t xml:space="preserve">Even </w:t>
      </w:r>
      <w:r w:rsidR="00317E59">
        <w:rPr>
          <w:sz w:val="26"/>
          <w:szCs w:val="26"/>
        </w:rPr>
        <w:t>I</w:t>
      </w:r>
      <w:r w:rsidRPr="0036131D">
        <w:rPr>
          <w:sz w:val="26"/>
          <w:szCs w:val="26"/>
        </w:rPr>
        <w:t xml:space="preserve">f </w:t>
      </w:r>
      <w:r w:rsidR="00317E59">
        <w:rPr>
          <w:sz w:val="26"/>
          <w:szCs w:val="26"/>
        </w:rPr>
        <w:t>T</w:t>
      </w:r>
      <w:r w:rsidRPr="0036131D">
        <w:rPr>
          <w:sz w:val="26"/>
          <w:szCs w:val="26"/>
        </w:rPr>
        <w:t xml:space="preserve">his Court Determines </w:t>
      </w:r>
      <w:r w:rsidR="00317E59">
        <w:rPr>
          <w:sz w:val="26"/>
          <w:szCs w:val="26"/>
        </w:rPr>
        <w:t>T</w:t>
      </w:r>
      <w:r w:rsidRPr="0036131D">
        <w:rPr>
          <w:sz w:val="26"/>
          <w:szCs w:val="26"/>
        </w:rPr>
        <w:t xml:space="preserve">hat Jay’s Firearm </w:t>
      </w:r>
      <w:r w:rsidR="00317E59">
        <w:rPr>
          <w:sz w:val="26"/>
          <w:szCs w:val="26"/>
        </w:rPr>
        <w:t>W</w:t>
      </w:r>
      <w:r w:rsidRPr="0036131D">
        <w:rPr>
          <w:sz w:val="26"/>
          <w:szCs w:val="26"/>
        </w:rPr>
        <w:t xml:space="preserve">as Concealed, Justification Rendered Jay’s Possession </w:t>
      </w:r>
      <w:r w:rsidR="00317E59">
        <w:rPr>
          <w:sz w:val="26"/>
          <w:szCs w:val="26"/>
        </w:rPr>
        <w:t>O</w:t>
      </w:r>
      <w:r w:rsidRPr="0036131D">
        <w:rPr>
          <w:sz w:val="26"/>
          <w:szCs w:val="26"/>
        </w:rPr>
        <w:t xml:space="preserve">f </w:t>
      </w:r>
      <w:r w:rsidR="00317E59">
        <w:rPr>
          <w:sz w:val="26"/>
          <w:szCs w:val="26"/>
        </w:rPr>
        <w:t>T</w:t>
      </w:r>
      <w:r w:rsidRPr="0036131D">
        <w:rPr>
          <w:sz w:val="26"/>
          <w:szCs w:val="26"/>
        </w:rPr>
        <w:t xml:space="preserve">he Firearm </w:t>
      </w:r>
      <w:r w:rsidR="00317E59">
        <w:rPr>
          <w:sz w:val="26"/>
          <w:szCs w:val="26"/>
        </w:rPr>
        <w:t>A</w:t>
      </w:r>
      <w:r w:rsidRPr="0036131D">
        <w:rPr>
          <w:sz w:val="26"/>
          <w:szCs w:val="26"/>
        </w:rPr>
        <w:t xml:space="preserve">t the Time </w:t>
      </w:r>
      <w:r w:rsidR="00317E59">
        <w:rPr>
          <w:sz w:val="26"/>
          <w:szCs w:val="26"/>
        </w:rPr>
        <w:t>O</w:t>
      </w:r>
      <w:r w:rsidRPr="0036131D">
        <w:rPr>
          <w:sz w:val="26"/>
          <w:szCs w:val="26"/>
        </w:rPr>
        <w:t xml:space="preserve">f </w:t>
      </w:r>
      <w:r w:rsidR="00317E59">
        <w:rPr>
          <w:sz w:val="26"/>
          <w:szCs w:val="26"/>
        </w:rPr>
        <w:t>T</w:t>
      </w:r>
      <w:r w:rsidRPr="0036131D">
        <w:rPr>
          <w:sz w:val="26"/>
          <w:szCs w:val="26"/>
        </w:rPr>
        <w:t>he Incident Lawfu</w:t>
      </w:r>
      <w:r w:rsidR="00317E59">
        <w:rPr>
          <w:sz w:val="26"/>
          <w:szCs w:val="26"/>
        </w:rPr>
        <w:t>l</w:t>
      </w:r>
      <w:r w:rsidRPr="0036131D">
        <w:rPr>
          <w:color w:val="000000" w:themeColor="text1"/>
          <w:sz w:val="26"/>
          <w:szCs w:val="26"/>
        </w:rPr>
        <w:tab/>
      </w:r>
      <w:r w:rsidR="004B68FE">
        <w:rPr>
          <w:color w:val="000000" w:themeColor="text1"/>
          <w:sz w:val="26"/>
          <w:szCs w:val="26"/>
        </w:rPr>
        <w:t>6</w:t>
      </w:r>
    </w:p>
    <w:p w14:paraId="58BC5894" w14:textId="63D26A54" w:rsidR="0036131D" w:rsidRPr="0036131D" w:rsidRDefault="0036131D" w:rsidP="0036131D">
      <w:pPr>
        <w:pStyle w:val="ListParagraph"/>
        <w:ind w:left="1080"/>
        <w:jc w:val="both"/>
        <w:rPr>
          <w:b/>
          <w:bCs/>
          <w:sz w:val="26"/>
          <w:szCs w:val="26"/>
        </w:rPr>
      </w:pPr>
    </w:p>
    <w:p w14:paraId="7A8B4D03" w14:textId="601F09BC" w:rsidR="00E867A8" w:rsidRPr="0036131D" w:rsidRDefault="0036131D" w:rsidP="004E5B77">
      <w:pPr>
        <w:pStyle w:val="ListParagraph"/>
        <w:numPr>
          <w:ilvl w:val="0"/>
          <w:numId w:val="15"/>
        </w:numPr>
        <w:tabs>
          <w:tab w:val="left" w:pos="720"/>
          <w:tab w:val="right" w:leader="dot" w:pos="9360"/>
        </w:tabs>
        <w:jc w:val="both"/>
        <w:rPr>
          <w:color w:val="000000" w:themeColor="text1"/>
          <w:sz w:val="26"/>
          <w:szCs w:val="26"/>
        </w:rPr>
      </w:pPr>
      <w:r w:rsidRPr="0036131D">
        <w:rPr>
          <w:sz w:val="26"/>
          <w:szCs w:val="26"/>
        </w:rPr>
        <w:t xml:space="preserve">Regardless, Stetson’s Stand Your Ground </w:t>
      </w:r>
      <w:r w:rsidR="00851C1B">
        <w:rPr>
          <w:sz w:val="26"/>
          <w:szCs w:val="26"/>
        </w:rPr>
        <w:t>L</w:t>
      </w:r>
      <w:r w:rsidRPr="0036131D">
        <w:rPr>
          <w:sz w:val="26"/>
          <w:szCs w:val="26"/>
        </w:rPr>
        <w:t xml:space="preserve">aw Creates Statutory Immunity </w:t>
      </w:r>
      <w:r w:rsidR="00317E59">
        <w:rPr>
          <w:sz w:val="26"/>
          <w:szCs w:val="26"/>
        </w:rPr>
        <w:t>F</w:t>
      </w:r>
      <w:r w:rsidRPr="0036131D">
        <w:rPr>
          <w:sz w:val="26"/>
          <w:szCs w:val="26"/>
        </w:rPr>
        <w:t xml:space="preserve">or Justifiable Self-Defense </w:t>
      </w:r>
      <w:r w:rsidR="00317E59">
        <w:rPr>
          <w:sz w:val="26"/>
          <w:szCs w:val="26"/>
        </w:rPr>
        <w:t>W</w:t>
      </w:r>
      <w:r w:rsidRPr="0036131D">
        <w:rPr>
          <w:sz w:val="26"/>
          <w:szCs w:val="26"/>
        </w:rPr>
        <w:t xml:space="preserve">hich </w:t>
      </w:r>
      <w:r w:rsidR="00317E59">
        <w:rPr>
          <w:sz w:val="26"/>
          <w:szCs w:val="26"/>
        </w:rPr>
        <w:t>D</w:t>
      </w:r>
      <w:r w:rsidRPr="0036131D">
        <w:rPr>
          <w:sz w:val="26"/>
          <w:szCs w:val="26"/>
        </w:rPr>
        <w:t xml:space="preserve">oes </w:t>
      </w:r>
      <w:r w:rsidR="00317E59">
        <w:rPr>
          <w:sz w:val="26"/>
          <w:szCs w:val="26"/>
        </w:rPr>
        <w:t>N</w:t>
      </w:r>
      <w:r w:rsidRPr="0036131D">
        <w:rPr>
          <w:sz w:val="26"/>
          <w:szCs w:val="26"/>
        </w:rPr>
        <w:t xml:space="preserve">ot Contain Qualifying Language Included </w:t>
      </w:r>
      <w:r w:rsidR="00317E59">
        <w:rPr>
          <w:sz w:val="26"/>
          <w:szCs w:val="26"/>
        </w:rPr>
        <w:t>I</w:t>
      </w:r>
      <w:r w:rsidRPr="0036131D">
        <w:rPr>
          <w:sz w:val="26"/>
          <w:szCs w:val="26"/>
        </w:rPr>
        <w:t xml:space="preserve">n </w:t>
      </w:r>
      <w:r w:rsidR="00317E59">
        <w:rPr>
          <w:sz w:val="26"/>
          <w:szCs w:val="26"/>
        </w:rPr>
        <w:t>A</w:t>
      </w:r>
      <w:r w:rsidRPr="0036131D">
        <w:rPr>
          <w:sz w:val="26"/>
          <w:szCs w:val="26"/>
        </w:rPr>
        <w:t xml:space="preserve"> Separate “No Retreat” Provision</w:t>
      </w:r>
      <w:r w:rsidR="00E867A8" w:rsidRPr="0036131D">
        <w:rPr>
          <w:color w:val="000000" w:themeColor="text1"/>
          <w:sz w:val="26"/>
          <w:szCs w:val="26"/>
        </w:rPr>
        <w:tab/>
      </w:r>
      <w:r w:rsidR="00EE7083">
        <w:rPr>
          <w:color w:val="000000" w:themeColor="text1"/>
          <w:sz w:val="26"/>
          <w:szCs w:val="26"/>
        </w:rPr>
        <w:t>8</w:t>
      </w:r>
    </w:p>
    <w:p w14:paraId="661C8053" w14:textId="77777777" w:rsidR="00E867A8" w:rsidRPr="0036131D" w:rsidRDefault="00E867A8" w:rsidP="00E867A8">
      <w:pPr>
        <w:pStyle w:val="ListParagraph"/>
        <w:rPr>
          <w:b/>
          <w:bCs/>
          <w:sz w:val="26"/>
          <w:szCs w:val="26"/>
        </w:rPr>
      </w:pPr>
    </w:p>
    <w:p w14:paraId="540DC40E" w14:textId="1A76CACE" w:rsidR="00E867A8" w:rsidRPr="0036131D" w:rsidRDefault="0036131D" w:rsidP="004E5B77">
      <w:pPr>
        <w:pStyle w:val="ListParagraph"/>
        <w:numPr>
          <w:ilvl w:val="0"/>
          <w:numId w:val="15"/>
        </w:numPr>
        <w:tabs>
          <w:tab w:val="left" w:pos="720"/>
          <w:tab w:val="right" w:leader="dot" w:pos="9360"/>
        </w:tabs>
        <w:jc w:val="both"/>
        <w:rPr>
          <w:color w:val="000000" w:themeColor="text1"/>
          <w:sz w:val="26"/>
          <w:szCs w:val="26"/>
        </w:rPr>
      </w:pPr>
      <w:r w:rsidRPr="0036131D">
        <w:rPr>
          <w:sz w:val="26"/>
          <w:szCs w:val="26"/>
        </w:rPr>
        <w:t>Any Confusion in Statutory Interpretation Must be Construed in Favor of Jay</w:t>
      </w:r>
      <w:r w:rsidR="00E867A8" w:rsidRPr="0036131D">
        <w:rPr>
          <w:color w:val="000000" w:themeColor="text1"/>
          <w:sz w:val="26"/>
          <w:szCs w:val="26"/>
        </w:rPr>
        <w:tab/>
      </w:r>
      <w:r w:rsidR="00316B58">
        <w:rPr>
          <w:color w:val="000000" w:themeColor="text1"/>
          <w:sz w:val="26"/>
          <w:szCs w:val="26"/>
        </w:rPr>
        <w:t>9</w:t>
      </w:r>
    </w:p>
    <w:p w14:paraId="62656566" w14:textId="77777777" w:rsidR="00B12EE0" w:rsidRPr="0036131D" w:rsidRDefault="00B12EE0" w:rsidP="00E867A8">
      <w:pPr>
        <w:ind w:left="1080"/>
        <w:jc w:val="both"/>
        <w:rPr>
          <w:b/>
          <w:bCs/>
          <w:sz w:val="26"/>
          <w:szCs w:val="26"/>
        </w:rPr>
      </w:pPr>
    </w:p>
    <w:p w14:paraId="5C30C3E0" w14:textId="47D79BDA" w:rsidR="00E867A8" w:rsidRPr="0036131D" w:rsidRDefault="00E867A8" w:rsidP="00E867A8">
      <w:pPr>
        <w:pStyle w:val="ListParagraph"/>
        <w:numPr>
          <w:ilvl w:val="0"/>
          <w:numId w:val="16"/>
        </w:numPr>
        <w:tabs>
          <w:tab w:val="left" w:pos="720"/>
          <w:tab w:val="right" w:leader="dot" w:pos="9360"/>
        </w:tabs>
        <w:ind w:left="720" w:hanging="360"/>
        <w:jc w:val="both"/>
        <w:rPr>
          <w:color w:val="000000" w:themeColor="text1"/>
          <w:sz w:val="26"/>
          <w:szCs w:val="26"/>
        </w:rPr>
      </w:pPr>
      <w:r w:rsidRPr="00F04CD9">
        <w:rPr>
          <w:b/>
          <w:bCs/>
          <w:caps/>
          <w:color w:val="000000"/>
          <w:sz w:val="26"/>
          <w:szCs w:val="26"/>
        </w:rPr>
        <w:t xml:space="preserve">Jay Cameron was not the initial aggressor and </w:t>
      </w:r>
      <w:r w:rsidR="0036131D" w:rsidRPr="00F04CD9">
        <w:rPr>
          <w:b/>
          <w:bCs/>
          <w:caps/>
          <w:color w:val="000000"/>
          <w:sz w:val="26"/>
          <w:szCs w:val="26"/>
        </w:rPr>
        <w:t xml:space="preserve">IS ENTITLED TO </w:t>
      </w:r>
      <w:r w:rsidRPr="00F04CD9">
        <w:rPr>
          <w:b/>
          <w:bCs/>
          <w:caps/>
          <w:color w:val="000000"/>
          <w:sz w:val="26"/>
          <w:szCs w:val="26"/>
        </w:rPr>
        <w:t xml:space="preserve">immunity under </w:t>
      </w:r>
      <w:r w:rsidR="0036131D" w:rsidRPr="00F04CD9">
        <w:rPr>
          <w:b/>
          <w:bCs/>
          <w:caps/>
          <w:color w:val="000000"/>
          <w:sz w:val="26"/>
          <w:szCs w:val="26"/>
        </w:rPr>
        <w:t>STETSON’S</w:t>
      </w:r>
      <w:r w:rsidRPr="00F04CD9">
        <w:rPr>
          <w:b/>
          <w:bCs/>
          <w:caps/>
          <w:color w:val="000000"/>
          <w:sz w:val="26"/>
          <w:szCs w:val="26"/>
        </w:rPr>
        <w:t xml:space="preserve"> stand your ground law</w:t>
      </w:r>
      <w:r w:rsidRPr="0036131D">
        <w:rPr>
          <w:color w:val="000000" w:themeColor="text1"/>
          <w:sz w:val="26"/>
          <w:szCs w:val="26"/>
        </w:rPr>
        <w:tab/>
      </w:r>
      <w:r w:rsidR="00316B58">
        <w:rPr>
          <w:color w:val="000000" w:themeColor="text1"/>
          <w:sz w:val="26"/>
          <w:szCs w:val="26"/>
        </w:rPr>
        <w:t>10</w:t>
      </w:r>
    </w:p>
    <w:p w14:paraId="0BFB39BB" w14:textId="77777777" w:rsidR="000A0556" w:rsidRPr="0036131D" w:rsidRDefault="000A0556" w:rsidP="000A0556">
      <w:pPr>
        <w:pStyle w:val="ListParagraph"/>
        <w:tabs>
          <w:tab w:val="left" w:pos="720"/>
          <w:tab w:val="right" w:leader="dot" w:pos="9072"/>
        </w:tabs>
        <w:ind w:left="1170" w:hanging="450"/>
        <w:jc w:val="both"/>
        <w:rPr>
          <w:i/>
          <w:iCs/>
          <w:sz w:val="26"/>
          <w:szCs w:val="26"/>
        </w:rPr>
      </w:pPr>
    </w:p>
    <w:p w14:paraId="3FE27DEB" w14:textId="6DBDBD88" w:rsidR="000A0556" w:rsidRPr="0036131D" w:rsidRDefault="00851C1B" w:rsidP="00062614">
      <w:pPr>
        <w:pStyle w:val="ListParagraph"/>
        <w:numPr>
          <w:ilvl w:val="0"/>
          <w:numId w:val="18"/>
        </w:numPr>
        <w:tabs>
          <w:tab w:val="left" w:pos="720"/>
          <w:tab w:val="right" w:leader="dot" w:pos="9360"/>
        </w:tabs>
        <w:jc w:val="both"/>
        <w:rPr>
          <w:color w:val="000000" w:themeColor="text1"/>
          <w:sz w:val="26"/>
          <w:szCs w:val="26"/>
        </w:rPr>
      </w:pPr>
      <w:r w:rsidRPr="00851C1B">
        <w:rPr>
          <w:color w:val="000000"/>
          <w:sz w:val="26"/>
          <w:szCs w:val="26"/>
        </w:rPr>
        <w:t xml:space="preserve">Ryan Wilson </w:t>
      </w:r>
      <w:r w:rsidR="00317E59">
        <w:rPr>
          <w:color w:val="000000"/>
          <w:sz w:val="26"/>
          <w:szCs w:val="26"/>
        </w:rPr>
        <w:t>W</w:t>
      </w:r>
      <w:r w:rsidRPr="00851C1B">
        <w:rPr>
          <w:color w:val="000000"/>
          <w:sz w:val="26"/>
          <w:szCs w:val="26"/>
        </w:rPr>
        <w:t xml:space="preserve">as </w:t>
      </w:r>
      <w:r w:rsidR="00317E59">
        <w:rPr>
          <w:color w:val="000000"/>
          <w:sz w:val="26"/>
          <w:szCs w:val="26"/>
        </w:rPr>
        <w:t>T</w:t>
      </w:r>
      <w:r w:rsidRPr="00851C1B">
        <w:rPr>
          <w:color w:val="000000"/>
          <w:sz w:val="26"/>
          <w:szCs w:val="26"/>
        </w:rPr>
        <w:t xml:space="preserve">he Aggressor </w:t>
      </w:r>
      <w:r w:rsidR="00317E59">
        <w:rPr>
          <w:color w:val="000000"/>
          <w:sz w:val="26"/>
          <w:szCs w:val="26"/>
        </w:rPr>
        <w:t>A</w:t>
      </w:r>
      <w:r w:rsidRPr="00851C1B">
        <w:rPr>
          <w:color w:val="000000"/>
          <w:sz w:val="26"/>
          <w:szCs w:val="26"/>
        </w:rPr>
        <w:t xml:space="preserve">nd Therefore Jay’s Response </w:t>
      </w:r>
      <w:r w:rsidR="00317E59">
        <w:rPr>
          <w:color w:val="000000"/>
          <w:sz w:val="26"/>
          <w:szCs w:val="26"/>
        </w:rPr>
        <w:t>I</w:t>
      </w:r>
      <w:r w:rsidRPr="00851C1B">
        <w:rPr>
          <w:color w:val="000000"/>
          <w:sz w:val="26"/>
          <w:szCs w:val="26"/>
        </w:rPr>
        <w:t xml:space="preserve">s Protected </w:t>
      </w:r>
      <w:r w:rsidR="00317E59">
        <w:rPr>
          <w:color w:val="000000"/>
          <w:sz w:val="26"/>
          <w:szCs w:val="26"/>
        </w:rPr>
        <w:t>B</w:t>
      </w:r>
      <w:r w:rsidRPr="00851C1B">
        <w:rPr>
          <w:color w:val="000000"/>
          <w:sz w:val="26"/>
          <w:szCs w:val="26"/>
        </w:rPr>
        <w:t>y Stetson’s Immunity Law</w:t>
      </w:r>
      <w:r w:rsidR="000A0556" w:rsidRPr="0036131D">
        <w:rPr>
          <w:sz w:val="26"/>
          <w:szCs w:val="26"/>
        </w:rPr>
        <w:tab/>
      </w:r>
      <w:r w:rsidR="00316B58">
        <w:rPr>
          <w:sz w:val="26"/>
          <w:szCs w:val="26"/>
        </w:rPr>
        <w:t>10</w:t>
      </w:r>
    </w:p>
    <w:p w14:paraId="6F05890B" w14:textId="77777777" w:rsidR="000A0556" w:rsidRPr="0036131D" w:rsidRDefault="000A0556" w:rsidP="000A0556">
      <w:pPr>
        <w:pStyle w:val="ListParagraph"/>
        <w:tabs>
          <w:tab w:val="left" w:pos="720"/>
          <w:tab w:val="right" w:leader="dot" w:pos="9360"/>
        </w:tabs>
        <w:ind w:left="1170" w:hanging="450"/>
        <w:rPr>
          <w:sz w:val="26"/>
          <w:szCs w:val="26"/>
        </w:rPr>
      </w:pPr>
    </w:p>
    <w:p w14:paraId="2BB93BE4" w14:textId="090B7131" w:rsidR="004C266E" w:rsidRPr="0036131D" w:rsidRDefault="00851C1B" w:rsidP="00062614">
      <w:pPr>
        <w:pStyle w:val="ListParagraph"/>
        <w:numPr>
          <w:ilvl w:val="0"/>
          <w:numId w:val="18"/>
        </w:numPr>
        <w:tabs>
          <w:tab w:val="left" w:pos="720"/>
          <w:tab w:val="right" w:leader="dot" w:pos="9360"/>
        </w:tabs>
        <w:spacing w:after="240"/>
        <w:rPr>
          <w:sz w:val="26"/>
          <w:szCs w:val="26"/>
        </w:rPr>
      </w:pPr>
      <w:r w:rsidRPr="00851C1B">
        <w:rPr>
          <w:color w:val="000000"/>
          <w:sz w:val="26"/>
          <w:szCs w:val="26"/>
        </w:rPr>
        <w:t xml:space="preserve">Jay </w:t>
      </w:r>
      <w:r w:rsidR="00317E59">
        <w:rPr>
          <w:color w:val="000000"/>
          <w:sz w:val="26"/>
          <w:szCs w:val="26"/>
        </w:rPr>
        <w:t>H</w:t>
      </w:r>
      <w:r w:rsidRPr="00851C1B">
        <w:rPr>
          <w:color w:val="000000"/>
          <w:sz w:val="26"/>
          <w:szCs w:val="26"/>
        </w:rPr>
        <w:t xml:space="preserve">ad </w:t>
      </w:r>
      <w:r w:rsidR="00317E59">
        <w:rPr>
          <w:color w:val="000000"/>
          <w:sz w:val="26"/>
          <w:szCs w:val="26"/>
        </w:rPr>
        <w:t>N</w:t>
      </w:r>
      <w:r w:rsidRPr="00851C1B">
        <w:rPr>
          <w:color w:val="000000"/>
          <w:sz w:val="26"/>
          <w:szCs w:val="26"/>
        </w:rPr>
        <w:t xml:space="preserve">o Duty </w:t>
      </w:r>
      <w:r w:rsidR="00317E59">
        <w:rPr>
          <w:color w:val="000000"/>
          <w:sz w:val="26"/>
          <w:szCs w:val="26"/>
        </w:rPr>
        <w:t>T</w:t>
      </w:r>
      <w:r w:rsidRPr="00851C1B">
        <w:rPr>
          <w:color w:val="000000"/>
          <w:sz w:val="26"/>
          <w:szCs w:val="26"/>
        </w:rPr>
        <w:t xml:space="preserve">o Withdraw, </w:t>
      </w:r>
      <w:r w:rsidR="00317E59">
        <w:rPr>
          <w:color w:val="000000"/>
          <w:sz w:val="26"/>
          <w:szCs w:val="26"/>
        </w:rPr>
        <w:t>A</w:t>
      </w:r>
      <w:r w:rsidRPr="00851C1B">
        <w:rPr>
          <w:color w:val="000000"/>
          <w:sz w:val="26"/>
          <w:szCs w:val="26"/>
        </w:rPr>
        <w:t xml:space="preserve">s </w:t>
      </w:r>
      <w:r w:rsidR="00317E59">
        <w:rPr>
          <w:color w:val="000000"/>
          <w:sz w:val="26"/>
          <w:szCs w:val="26"/>
        </w:rPr>
        <w:t>H</w:t>
      </w:r>
      <w:r w:rsidRPr="00851C1B">
        <w:rPr>
          <w:color w:val="000000"/>
          <w:sz w:val="26"/>
          <w:szCs w:val="26"/>
        </w:rPr>
        <w:t xml:space="preserve">e </w:t>
      </w:r>
      <w:r w:rsidR="00317E59">
        <w:rPr>
          <w:color w:val="000000"/>
          <w:sz w:val="26"/>
          <w:szCs w:val="26"/>
        </w:rPr>
        <w:t>W</w:t>
      </w:r>
      <w:r w:rsidRPr="00851C1B">
        <w:rPr>
          <w:color w:val="000000"/>
          <w:sz w:val="26"/>
          <w:szCs w:val="26"/>
        </w:rPr>
        <w:t xml:space="preserve">as </w:t>
      </w:r>
      <w:r w:rsidR="00317E59">
        <w:rPr>
          <w:color w:val="000000"/>
          <w:sz w:val="26"/>
          <w:szCs w:val="26"/>
        </w:rPr>
        <w:t>N</w:t>
      </w:r>
      <w:r w:rsidRPr="00851C1B">
        <w:rPr>
          <w:color w:val="000000"/>
          <w:sz w:val="26"/>
          <w:szCs w:val="26"/>
        </w:rPr>
        <w:t xml:space="preserve">ot </w:t>
      </w:r>
      <w:r w:rsidR="00317E59">
        <w:rPr>
          <w:color w:val="000000"/>
          <w:sz w:val="26"/>
          <w:szCs w:val="26"/>
        </w:rPr>
        <w:t>T</w:t>
      </w:r>
      <w:r w:rsidRPr="00851C1B">
        <w:rPr>
          <w:color w:val="000000"/>
          <w:sz w:val="26"/>
          <w:szCs w:val="26"/>
        </w:rPr>
        <w:t xml:space="preserve">he Aggressor, </w:t>
      </w:r>
      <w:r w:rsidR="00317E59">
        <w:rPr>
          <w:color w:val="000000"/>
          <w:sz w:val="26"/>
          <w:szCs w:val="26"/>
        </w:rPr>
        <w:t>N</w:t>
      </w:r>
      <w:r w:rsidRPr="00851C1B">
        <w:rPr>
          <w:color w:val="000000"/>
          <w:sz w:val="26"/>
          <w:szCs w:val="26"/>
        </w:rPr>
        <w:t xml:space="preserve">or </w:t>
      </w:r>
      <w:r w:rsidR="00317E59">
        <w:rPr>
          <w:color w:val="000000"/>
          <w:sz w:val="26"/>
          <w:szCs w:val="26"/>
        </w:rPr>
        <w:t>C</w:t>
      </w:r>
      <w:r w:rsidRPr="00851C1B">
        <w:rPr>
          <w:color w:val="000000"/>
          <w:sz w:val="26"/>
          <w:szCs w:val="26"/>
        </w:rPr>
        <w:t xml:space="preserve">ould </w:t>
      </w:r>
      <w:r w:rsidR="00317E59">
        <w:rPr>
          <w:color w:val="000000"/>
          <w:sz w:val="26"/>
          <w:szCs w:val="26"/>
        </w:rPr>
        <w:t>H</w:t>
      </w:r>
      <w:r w:rsidRPr="00851C1B">
        <w:rPr>
          <w:color w:val="000000"/>
          <w:sz w:val="26"/>
          <w:szCs w:val="26"/>
        </w:rPr>
        <w:t xml:space="preserve">e Retreat </w:t>
      </w:r>
      <w:r w:rsidR="00317E59">
        <w:rPr>
          <w:color w:val="000000"/>
          <w:sz w:val="26"/>
          <w:szCs w:val="26"/>
        </w:rPr>
        <w:t>I</w:t>
      </w:r>
      <w:r w:rsidRPr="00851C1B">
        <w:rPr>
          <w:color w:val="000000"/>
          <w:sz w:val="26"/>
          <w:szCs w:val="26"/>
        </w:rPr>
        <w:t xml:space="preserve">f </w:t>
      </w:r>
      <w:r w:rsidR="00317E59">
        <w:rPr>
          <w:color w:val="000000"/>
          <w:sz w:val="26"/>
          <w:szCs w:val="26"/>
        </w:rPr>
        <w:t>H</w:t>
      </w:r>
      <w:r w:rsidRPr="00851C1B">
        <w:rPr>
          <w:color w:val="000000"/>
          <w:sz w:val="26"/>
          <w:szCs w:val="26"/>
        </w:rPr>
        <w:t>e</w:t>
      </w:r>
      <w:r w:rsidRPr="0036131D">
        <w:rPr>
          <w:b/>
          <w:bCs/>
          <w:color w:val="000000"/>
          <w:sz w:val="26"/>
          <w:szCs w:val="26"/>
        </w:rPr>
        <w:t xml:space="preserve"> </w:t>
      </w:r>
      <w:r w:rsidR="00317E59">
        <w:rPr>
          <w:sz w:val="26"/>
          <w:szCs w:val="26"/>
        </w:rPr>
        <w:t>W</w:t>
      </w:r>
      <w:r w:rsidR="004C266E" w:rsidRPr="0036131D">
        <w:rPr>
          <w:sz w:val="26"/>
          <w:szCs w:val="26"/>
        </w:rPr>
        <w:t>ere</w:t>
      </w:r>
      <w:r w:rsidR="004C266E" w:rsidRPr="0036131D">
        <w:rPr>
          <w:sz w:val="26"/>
          <w:szCs w:val="26"/>
        </w:rPr>
        <w:tab/>
      </w:r>
      <w:r w:rsidR="00E867A8" w:rsidRPr="0036131D">
        <w:rPr>
          <w:sz w:val="26"/>
          <w:szCs w:val="26"/>
        </w:rPr>
        <w:t>1</w:t>
      </w:r>
      <w:r w:rsidR="00316B58">
        <w:rPr>
          <w:sz w:val="26"/>
          <w:szCs w:val="26"/>
        </w:rPr>
        <w:t>3</w:t>
      </w:r>
    </w:p>
    <w:p w14:paraId="7C3B6B0C" w14:textId="77777777" w:rsidR="004C266E" w:rsidRPr="0036131D" w:rsidRDefault="004C266E" w:rsidP="004C266E">
      <w:pPr>
        <w:pStyle w:val="ListParagraph"/>
        <w:rPr>
          <w:sz w:val="26"/>
          <w:szCs w:val="26"/>
        </w:rPr>
      </w:pPr>
    </w:p>
    <w:p w14:paraId="7642AA6E" w14:textId="69D9ED30" w:rsidR="004E5B77" w:rsidRPr="0036131D" w:rsidRDefault="00851C1B" w:rsidP="004E5B77">
      <w:pPr>
        <w:pStyle w:val="ListParagraph"/>
        <w:numPr>
          <w:ilvl w:val="0"/>
          <w:numId w:val="18"/>
        </w:numPr>
        <w:tabs>
          <w:tab w:val="left" w:pos="720"/>
          <w:tab w:val="right" w:leader="dot" w:pos="9360"/>
        </w:tabs>
        <w:spacing w:after="240"/>
        <w:rPr>
          <w:sz w:val="26"/>
          <w:szCs w:val="26"/>
        </w:rPr>
      </w:pPr>
      <w:r w:rsidRPr="00851C1B">
        <w:rPr>
          <w:color w:val="000000"/>
          <w:sz w:val="26"/>
          <w:szCs w:val="26"/>
          <w:shd w:val="clear" w:color="auto" w:fill="FFFFFF"/>
        </w:rPr>
        <w:t xml:space="preserve">In </w:t>
      </w:r>
      <w:r w:rsidR="00317E59">
        <w:rPr>
          <w:color w:val="000000"/>
          <w:sz w:val="26"/>
          <w:szCs w:val="26"/>
          <w:shd w:val="clear" w:color="auto" w:fill="FFFFFF"/>
        </w:rPr>
        <w:t>T</w:t>
      </w:r>
      <w:r w:rsidRPr="00851C1B">
        <w:rPr>
          <w:color w:val="000000"/>
          <w:sz w:val="26"/>
          <w:szCs w:val="26"/>
          <w:shd w:val="clear" w:color="auto" w:fill="FFFFFF"/>
        </w:rPr>
        <w:t xml:space="preserve">he Alternative, Jay </w:t>
      </w:r>
      <w:r w:rsidR="00317E59">
        <w:rPr>
          <w:color w:val="000000"/>
          <w:sz w:val="26"/>
          <w:szCs w:val="26"/>
          <w:shd w:val="clear" w:color="auto" w:fill="FFFFFF"/>
        </w:rPr>
        <w:t>I</w:t>
      </w:r>
      <w:r w:rsidRPr="00851C1B">
        <w:rPr>
          <w:color w:val="000000"/>
          <w:sz w:val="26"/>
          <w:szCs w:val="26"/>
          <w:shd w:val="clear" w:color="auto" w:fill="FFFFFF"/>
        </w:rPr>
        <w:t xml:space="preserve">s Entitled </w:t>
      </w:r>
      <w:r w:rsidR="00317E59">
        <w:rPr>
          <w:color w:val="000000"/>
          <w:sz w:val="26"/>
          <w:szCs w:val="26"/>
          <w:shd w:val="clear" w:color="auto" w:fill="FFFFFF"/>
        </w:rPr>
        <w:t>T</w:t>
      </w:r>
      <w:r w:rsidRPr="00851C1B">
        <w:rPr>
          <w:color w:val="000000"/>
          <w:sz w:val="26"/>
          <w:szCs w:val="26"/>
          <w:shd w:val="clear" w:color="auto" w:fill="FFFFFF"/>
        </w:rPr>
        <w:t xml:space="preserve">o </w:t>
      </w:r>
      <w:r w:rsidR="00317E59">
        <w:rPr>
          <w:color w:val="000000"/>
          <w:sz w:val="26"/>
          <w:szCs w:val="26"/>
          <w:shd w:val="clear" w:color="auto" w:fill="FFFFFF"/>
        </w:rPr>
        <w:t>T</w:t>
      </w:r>
      <w:r w:rsidRPr="00851C1B">
        <w:rPr>
          <w:color w:val="000000"/>
          <w:sz w:val="26"/>
          <w:szCs w:val="26"/>
          <w:shd w:val="clear" w:color="auto" w:fill="FFFFFF"/>
        </w:rPr>
        <w:t xml:space="preserve">he No Retreat Immunity </w:t>
      </w:r>
      <w:r w:rsidR="00317E59">
        <w:rPr>
          <w:color w:val="000000"/>
          <w:sz w:val="26"/>
          <w:szCs w:val="26"/>
          <w:shd w:val="clear" w:color="auto" w:fill="FFFFFF"/>
        </w:rPr>
        <w:t>O</w:t>
      </w:r>
      <w:r w:rsidRPr="00851C1B">
        <w:rPr>
          <w:color w:val="000000"/>
          <w:sz w:val="26"/>
          <w:szCs w:val="26"/>
          <w:shd w:val="clear" w:color="auto" w:fill="FFFFFF"/>
        </w:rPr>
        <w:t xml:space="preserve">f </w:t>
      </w:r>
      <w:r w:rsidR="00317E59">
        <w:rPr>
          <w:color w:val="000000"/>
          <w:sz w:val="26"/>
          <w:szCs w:val="26"/>
          <w:shd w:val="clear" w:color="auto" w:fill="FFFFFF"/>
        </w:rPr>
        <w:t>T</w:t>
      </w:r>
      <w:r w:rsidRPr="00851C1B">
        <w:rPr>
          <w:color w:val="000000"/>
          <w:sz w:val="26"/>
          <w:szCs w:val="26"/>
          <w:shd w:val="clear" w:color="auto" w:fill="FFFFFF"/>
        </w:rPr>
        <w:t xml:space="preserve">he Castle Doctrine </w:t>
      </w:r>
      <w:r w:rsidR="00317E59">
        <w:rPr>
          <w:color w:val="000000"/>
          <w:sz w:val="26"/>
          <w:szCs w:val="26"/>
          <w:shd w:val="clear" w:color="auto" w:fill="FFFFFF"/>
        </w:rPr>
        <w:t>A</w:t>
      </w:r>
      <w:r w:rsidRPr="00851C1B">
        <w:rPr>
          <w:color w:val="000000"/>
          <w:sz w:val="26"/>
          <w:szCs w:val="26"/>
          <w:shd w:val="clear" w:color="auto" w:fill="FFFFFF"/>
        </w:rPr>
        <w:t xml:space="preserve">s </w:t>
      </w:r>
      <w:r w:rsidR="00317E59">
        <w:rPr>
          <w:color w:val="000000"/>
          <w:sz w:val="26"/>
          <w:szCs w:val="26"/>
          <w:shd w:val="clear" w:color="auto" w:fill="FFFFFF"/>
        </w:rPr>
        <w:t>T</w:t>
      </w:r>
      <w:r w:rsidRPr="00851C1B">
        <w:rPr>
          <w:color w:val="000000"/>
          <w:sz w:val="26"/>
          <w:szCs w:val="26"/>
          <w:shd w:val="clear" w:color="auto" w:fill="FFFFFF"/>
        </w:rPr>
        <w:t xml:space="preserve">he Motel </w:t>
      </w:r>
      <w:r w:rsidR="00317E59">
        <w:rPr>
          <w:color w:val="000000"/>
          <w:sz w:val="26"/>
          <w:szCs w:val="26"/>
          <w:shd w:val="clear" w:color="auto" w:fill="FFFFFF"/>
        </w:rPr>
        <w:t>W</w:t>
      </w:r>
      <w:r w:rsidRPr="00851C1B">
        <w:rPr>
          <w:color w:val="000000"/>
          <w:sz w:val="26"/>
          <w:szCs w:val="26"/>
          <w:shd w:val="clear" w:color="auto" w:fill="FFFFFF"/>
        </w:rPr>
        <w:t xml:space="preserve">as </w:t>
      </w:r>
      <w:r w:rsidR="00317E59">
        <w:rPr>
          <w:color w:val="000000"/>
          <w:sz w:val="26"/>
          <w:szCs w:val="26"/>
          <w:shd w:val="clear" w:color="auto" w:fill="FFFFFF"/>
        </w:rPr>
        <w:t>H</w:t>
      </w:r>
      <w:r w:rsidRPr="00851C1B">
        <w:rPr>
          <w:color w:val="000000"/>
          <w:sz w:val="26"/>
          <w:szCs w:val="26"/>
          <w:shd w:val="clear" w:color="auto" w:fill="FFFFFF"/>
        </w:rPr>
        <w:t>is Home</w:t>
      </w:r>
      <w:r w:rsidR="004C266E" w:rsidRPr="0036131D">
        <w:rPr>
          <w:sz w:val="26"/>
          <w:szCs w:val="26"/>
        </w:rPr>
        <w:tab/>
      </w:r>
      <w:r w:rsidR="00E867A8" w:rsidRPr="0036131D">
        <w:rPr>
          <w:sz w:val="26"/>
          <w:szCs w:val="26"/>
        </w:rPr>
        <w:t>1</w:t>
      </w:r>
      <w:r>
        <w:rPr>
          <w:sz w:val="26"/>
          <w:szCs w:val="26"/>
        </w:rPr>
        <w:t>4</w:t>
      </w:r>
    </w:p>
    <w:p w14:paraId="0C9DE1D7" w14:textId="77777777" w:rsidR="004E5B77" w:rsidRPr="0036131D" w:rsidRDefault="004E5B77" w:rsidP="004E5B77">
      <w:pPr>
        <w:pStyle w:val="ListParagraph"/>
        <w:tabs>
          <w:tab w:val="left" w:pos="720"/>
          <w:tab w:val="right" w:leader="dot" w:pos="9360"/>
        </w:tabs>
        <w:spacing w:after="240"/>
        <w:ind w:left="1080"/>
        <w:rPr>
          <w:sz w:val="26"/>
          <w:szCs w:val="26"/>
        </w:rPr>
      </w:pPr>
    </w:p>
    <w:p w14:paraId="426761AF" w14:textId="23D8F706" w:rsidR="000A0556" w:rsidRPr="0036131D" w:rsidRDefault="00851C1B" w:rsidP="00062614">
      <w:pPr>
        <w:pStyle w:val="ListParagraph"/>
        <w:numPr>
          <w:ilvl w:val="0"/>
          <w:numId w:val="18"/>
        </w:numPr>
        <w:tabs>
          <w:tab w:val="left" w:pos="720"/>
          <w:tab w:val="right" w:leader="dot" w:pos="9360"/>
        </w:tabs>
        <w:spacing w:after="240"/>
        <w:rPr>
          <w:sz w:val="26"/>
          <w:szCs w:val="26"/>
        </w:rPr>
      </w:pPr>
      <w:r w:rsidRPr="00851C1B">
        <w:rPr>
          <w:color w:val="000000"/>
          <w:sz w:val="26"/>
          <w:szCs w:val="26"/>
          <w:shd w:val="clear" w:color="auto" w:fill="FFFFFF"/>
        </w:rPr>
        <w:lastRenderedPageBreak/>
        <w:t xml:space="preserve">The State </w:t>
      </w:r>
      <w:r w:rsidR="00317E59">
        <w:rPr>
          <w:color w:val="000000"/>
          <w:sz w:val="26"/>
          <w:szCs w:val="26"/>
          <w:shd w:val="clear" w:color="auto" w:fill="FFFFFF"/>
        </w:rPr>
        <w:t>S</w:t>
      </w:r>
      <w:r w:rsidRPr="00851C1B">
        <w:rPr>
          <w:color w:val="000000"/>
          <w:sz w:val="26"/>
          <w:szCs w:val="26"/>
          <w:shd w:val="clear" w:color="auto" w:fill="FFFFFF"/>
        </w:rPr>
        <w:t xml:space="preserve">hould </w:t>
      </w:r>
      <w:r w:rsidR="00317E59">
        <w:rPr>
          <w:color w:val="000000"/>
          <w:sz w:val="26"/>
          <w:szCs w:val="26"/>
          <w:shd w:val="clear" w:color="auto" w:fill="FFFFFF"/>
        </w:rPr>
        <w:t>N</w:t>
      </w:r>
      <w:r w:rsidRPr="00851C1B">
        <w:rPr>
          <w:color w:val="000000"/>
          <w:sz w:val="26"/>
          <w:szCs w:val="26"/>
          <w:shd w:val="clear" w:color="auto" w:fill="FFFFFF"/>
        </w:rPr>
        <w:t xml:space="preserve">ot </w:t>
      </w:r>
      <w:r w:rsidR="00317E59">
        <w:rPr>
          <w:color w:val="000000"/>
          <w:sz w:val="26"/>
          <w:szCs w:val="26"/>
          <w:shd w:val="clear" w:color="auto" w:fill="FFFFFF"/>
        </w:rPr>
        <w:t>B</w:t>
      </w:r>
      <w:r w:rsidRPr="00851C1B">
        <w:rPr>
          <w:color w:val="000000"/>
          <w:sz w:val="26"/>
          <w:szCs w:val="26"/>
          <w:shd w:val="clear" w:color="auto" w:fill="FFFFFF"/>
        </w:rPr>
        <w:t xml:space="preserve">e </w:t>
      </w:r>
      <w:r w:rsidR="00317E59">
        <w:rPr>
          <w:color w:val="000000"/>
          <w:sz w:val="26"/>
          <w:szCs w:val="26"/>
          <w:shd w:val="clear" w:color="auto" w:fill="FFFFFF"/>
        </w:rPr>
        <w:t>A</w:t>
      </w:r>
      <w:r w:rsidRPr="00851C1B">
        <w:rPr>
          <w:color w:val="000000"/>
          <w:sz w:val="26"/>
          <w:szCs w:val="26"/>
          <w:shd w:val="clear" w:color="auto" w:fill="FFFFFF"/>
        </w:rPr>
        <w:t xml:space="preserve">ble </w:t>
      </w:r>
      <w:r w:rsidR="00317E59">
        <w:rPr>
          <w:color w:val="000000"/>
          <w:sz w:val="26"/>
          <w:szCs w:val="26"/>
          <w:shd w:val="clear" w:color="auto" w:fill="FFFFFF"/>
        </w:rPr>
        <w:t>T</w:t>
      </w:r>
      <w:r w:rsidRPr="00851C1B">
        <w:rPr>
          <w:color w:val="000000"/>
          <w:sz w:val="26"/>
          <w:szCs w:val="26"/>
          <w:shd w:val="clear" w:color="auto" w:fill="FFFFFF"/>
        </w:rPr>
        <w:t xml:space="preserve">o Defeat Jay’s Claim </w:t>
      </w:r>
      <w:r w:rsidR="00317E59">
        <w:rPr>
          <w:color w:val="000000"/>
          <w:sz w:val="26"/>
          <w:szCs w:val="26"/>
          <w:shd w:val="clear" w:color="auto" w:fill="FFFFFF"/>
        </w:rPr>
        <w:t>O</w:t>
      </w:r>
      <w:r w:rsidRPr="00851C1B">
        <w:rPr>
          <w:color w:val="000000"/>
          <w:sz w:val="26"/>
          <w:szCs w:val="26"/>
          <w:shd w:val="clear" w:color="auto" w:fill="FFFFFF"/>
        </w:rPr>
        <w:t xml:space="preserve">f Immunity Solely Because </w:t>
      </w:r>
      <w:r w:rsidR="00317E59">
        <w:rPr>
          <w:color w:val="000000"/>
          <w:sz w:val="26"/>
          <w:szCs w:val="26"/>
          <w:shd w:val="clear" w:color="auto" w:fill="FFFFFF"/>
        </w:rPr>
        <w:t>O</w:t>
      </w:r>
      <w:r w:rsidRPr="00851C1B">
        <w:rPr>
          <w:color w:val="000000"/>
          <w:sz w:val="26"/>
          <w:szCs w:val="26"/>
          <w:shd w:val="clear" w:color="auto" w:fill="FFFFFF"/>
        </w:rPr>
        <w:t xml:space="preserve">f Alleged Disputes </w:t>
      </w:r>
      <w:r w:rsidR="00317E59">
        <w:rPr>
          <w:color w:val="000000"/>
          <w:sz w:val="26"/>
          <w:szCs w:val="26"/>
          <w:shd w:val="clear" w:color="auto" w:fill="FFFFFF"/>
        </w:rPr>
        <w:t>O</w:t>
      </w:r>
      <w:r w:rsidRPr="00851C1B">
        <w:rPr>
          <w:color w:val="000000"/>
          <w:sz w:val="26"/>
          <w:szCs w:val="26"/>
          <w:shd w:val="clear" w:color="auto" w:fill="FFFFFF"/>
        </w:rPr>
        <w:t xml:space="preserve">f Material </w:t>
      </w:r>
      <w:r w:rsidRPr="00851C1B">
        <w:rPr>
          <w:sz w:val="26"/>
          <w:szCs w:val="26"/>
        </w:rPr>
        <w:t>Fa</w:t>
      </w:r>
      <w:r w:rsidR="004C266E" w:rsidRPr="00851C1B">
        <w:rPr>
          <w:sz w:val="26"/>
          <w:szCs w:val="26"/>
        </w:rPr>
        <w:t>ct</w:t>
      </w:r>
      <w:r w:rsidR="000A0556" w:rsidRPr="0036131D">
        <w:rPr>
          <w:sz w:val="26"/>
          <w:szCs w:val="26"/>
        </w:rPr>
        <w:tab/>
      </w:r>
      <w:r w:rsidR="00E867A8" w:rsidRPr="0036131D">
        <w:rPr>
          <w:sz w:val="26"/>
          <w:szCs w:val="26"/>
        </w:rPr>
        <w:t>1</w:t>
      </w:r>
      <w:r w:rsidR="00316B58">
        <w:rPr>
          <w:sz w:val="26"/>
          <w:szCs w:val="26"/>
        </w:rPr>
        <w:t>5</w:t>
      </w:r>
    </w:p>
    <w:p w14:paraId="131B45A0" w14:textId="7C53DA45" w:rsidR="000A0556" w:rsidRPr="0036131D" w:rsidRDefault="000A0556" w:rsidP="000A0556">
      <w:pPr>
        <w:tabs>
          <w:tab w:val="left" w:pos="720"/>
          <w:tab w:val="right" w:leader="dot" w:pos="9360"/>
        </w:tabs>
        <w:rPr>
          <w:sz w:val="26"/>
          <w:szCs w:val="26"/>
        </w:rPr>
      </w:pPr>
      <w:r w:rsidRPr="0036131D">
        <w:rPr>
          <w:sz w:val="26"/>
          <w:szCs w:val="26"/>
        </w:rPr>
        <w:t>CONCLUSION</w:t>
      </w:r>
      <w:r w:rsidRPr="0036131D">
        <w:rPr>
          <w:sz w:val="26"/>
          <w:szCs w:val="26"/>
        </w:rPr>
        <w:tab/>
      </w:r>
      <w:r w:rsidR="00E867A8" w:rsidRPr="0036131D">
        <w:rPr>
          <w:sz w:val="26"/>
          <w:szCs w:val="26"/>
        </w:rPr>
        <w:t>1</w:t>
      </w:r>
      <w:r w:rsidR="004D7E35">
        <w:rPr>
          <w:sz w:val="26"/>
          <w:szCs w:val="26"/>
        </w:rPr>
        <w:t>6</w:t>
      </w:r>
    </w:p>
    <w:p w14:paraId="091D8508" w14:textId="77777777" w:rsidR="00A52C76" w:rsidRPr="0036131D" w:rsidRDefault="00A52C76" w:rsidP="00A52C76">
      <w:pPr>
        <w:spacing w:after="240"/>
        <w:rPr>
          <w:sz w:val="26"/>
          <w:szCs w:val="26"/>
        </w:rPr>
      </w:pPr>
    </w:p>
    <w:p w14:paraId="4C8533A3" w14:textId="77777777" w:rsidR="00A52C76" w:rsidRPr="0036131D" w:rsidRDefault="00A52C76" w:rsidP="00A52C76">
      <w:pPr>
        <w:rPr>
          <w:sz w:val="26"/>
          <w:szCs w:val="26"/>
        </w:rPr>
      </w:pPr>
    </w:p>
    <w:p w14:paraId="67815778" w14:textId="77777777" w:rsidR="00A52C76" w:rsidRPr="0036131D" w:rsidRDefault="00A52C76" w:rsidP="00A52C76">
      <w:pPr>
        <w:pStyle w:val="ListParagraph"/>
        <w:rPr>
          <w:b/>
          <w:bCs/>
          <w:sz w:val="26"/>
          <w:szCs w:val="26"/>
        </w:rPr>
      </w:pPr>
    </w:p>
    <w:p w14:paraId="3E3088B6" w14:textId="77777777" w:rsidR="00A52C76" w:rsidRPr="0036131D" w:rsidRDefault="00A52C76" w:rsidP="00A52C76">
      <w:pPr>
        <w:pStyle w:val="ListParagraph"/>
        <w:rPr>
          <w:b/>
          <w:bCs/>
          <w:sz w:val="26"/>
          <w:szCs w:val="26"/>
        </w:rPr>
      </w:pPr>
    </w:p>
    <w:p w14:paraId="0FC47DF4" w14:textId="77777777" w:rsidR="00A52C76" w:rsidRPr="0036131D" w:rsidRDefault="00A52C76" w:rsidP="00A52C76">
      <w:pPr>
        <w:pStyle w:val="ListParagraph"/>
        <w:rPr>
          <w:b/>
          <w:bCs/>
          <w:sz w:val="26"/>
          <w:szCs w:val="26"/>
        </w:rPr>
      </w:pPr>
    </w:p>
    <w:p w14:paraId="0047ED74" w14:textId="77777777" w:rsidR="00A52C76" w:rsidRPr="0036131D" w:rsidRDefault="00A52C76" w:rsidP="00A52C76">
      <w:pPr>
        <w:pStyle w:val="ListParagraph"/>
        <w:rPr>
          <w:b/>
          <w:bCs/>
          <w:sz w:val="26"/>
          <w:szCs w:val="26"/>
        </w:rPr>
      </w:pPr>
    </w:p>
    <w:p w14:paraId="12D8B57B" w14:textId="77777777" w:rsidR="00A52C76" w:rsidRPr="0036131D" w:rsidRDefault="00A52C76" w:rsidP="00A52C76">
      <w:pPr>
        <w:pStyle w:val="ListParagraph"/>
        <w:rPr>
          <w:b/>
          <w:bCs/>
          <w:sz w:val="26"/>
          <w:szCs w:val="26"/>
        </w:rPr>
      </w:pPr>
    </w:p>
    <w:p w14:paraId="69DF05EF" w14:textId="77777777" w:rsidR="00A52C76" w:rsidRPr="0036131D" w:rsidRDefault="00A52C76" w:rsidP="00A52C76">
      <w:pPr>
        <w:pStyle w:val="ListParagraph"/>
        <w:rPr>
          <w:b/>
          <w:bCs/>
          <w:sz w:val="26"/>
          <w:szCs w:val="26"/>
        </w:rPr>
      </w:pPr>
    </w:p>
    <w:p w14:paraId="3A992F5D" w14:textId="77777777" w:rsidR="00A52C76" w:rsidRPr="0036131D" w:rsidRDefault="00A52C76" w:rsidP="00A52C76">
      <w:pPr>
        <w:pStyle w:val="ListParagraph"/>
        <w:rPr>
          <w:b/>
          <w:bCs/>
          <w:sz w:val="26"/>
          <w:szCs w:val="26"/>
        </w:rPr>
      </w:pPr>
    </w:p>
    <w:p w14:paraId="19EDC972" w14:textId="77777777" w:rsidR="00A52C76" w:rsidRPr="0036131D" w:rsidRDefault="00A52C76" w:rsidP="00A52C76">
      <w:pPr>
        <w:pStyle w:val="ListParagraph"/>
        <w:rPr>
          <w:b/>
          <w:bCs/>
          <w:sz w:val="26"/>
          <w:szCs w:val="26"/>
        </w:rPr>
      </w:pPr>
    </w:p>
    <w:p w14:paraId="4127513C" w14:textId="77777777" w:rsidR="00A52C76" w:rsidRPr="0036131D" w:rsidRDefault="00A52C76" w:rsidP="00A52C76">
      <w:pPr>
        <w:pStyle w:val="ListParagraph"/>
        <w:rPr>
          <w:b/>
          <w:bCs/>
          <w:sz w:val="26"/>
          <w:szCs w:val="26"/>
        </w:rPr>
      </w:pPr>
    </w:p>
    <w:p w14:paraId="4A76B7BF" w14:textId="77777777" w:rsidR="00A52C76" w:rsidRPr="0036131D" w:rsidRDefault="00A52C76" w:rsidP="00A52C76">
      <w:pPr>
        <w:pStyle w:val="ListParagraph"/>
        <w:rPr>
          <w:b/>
          <w:bCs/>
          <w:sz w:val="26"/>
          <w:szCs w:val="26"/>
        </w:rPr>
      </w:pPr>
    </w:p>
    <w:p w14:paraId="4425A0FF" w14:textId="77777777" w:rsidR="00A52C76" w:rsidRPr="0036131D" w:rsidRDefault="00A52C76" w:rsidP="00A52C76">
      <w:pPr>
        <w:pStyle w:val="ListParagraph"/>
        <w:rPr>
          <w:b/>
          <w:bCs/>
          <w:sz w:val="26"/>
          <w:szCs w:val="26"/>
        </w:rPr>
      </w:pPr>
    </w:p>
    <w:p w14:paraId="1DF56FE8" w14:textId="21FE909B" w:rsidR="0015772D" w:rsidRPr="0036131D" w:rsidRDefault="0015772D">
      <w:pPr>
        <w:rPr>
          <w:b/>
          <w:bCs/>
          <w:sz w:val="26"/>
          <w:szCs w:val="26"/>
        </w:rPr>
      </w:pPr>
    </w:p>
    <w:p w14:paraId="6032DB8F" w14:textId="77777777" w:rsidR="0015772D" w:rsidRPr="0036131D" w:rsidRDefault="0015772D">
      <w:pPr>
        <w:rPr>
          <w:b/>
          <w:sz w:val="26"/>
          <w:szCs w:val="26"/>
        </w:rPr>
      </w:pPr>
      <w:r w:rsidRPr="0036131D">
        <w:rPr>
          <w:b/>
          <w:sz w:val="26"/>
          <w:szCs w:val="26"/>
        </w:rPr>
        <w:br w:type="page"/>
      </w:r>
    </w:p>
    <w:p w14:paraId="27CCB422" w14:textId="355EF49D" w:rsidR="0015772D" w:rsidRPr="0036131D" w:rsidRDefault="0015772D" w:rsidP="00317E59">
      <w:pPr>
        <w:spacing w:line="480" w:lineRule="auto"/>
        <w:jc w:val="center"/>
        <w:rPr>
          <w:b/>
          <w:sz w:val="26"/>
          <w:szCs w:val="26"/>
        </w:rPr>
      </w:pPr>
      <w:r w:rsidRPr="0036131D">
        <w:rPr>
          <w:b/>
          <w:sz w:val="26"/>
          <w:szCs w:val="26"/>
        </w:rPr>
        <w:lastRenderedPageBreak/>
        <w:t>TABLE OF AUTHORITIES</w:t>
      </w:r>
    </w:p>
    <w:p w14:paraId="4422EA01" w14:textId="376006E5" w:rsidR="0015772D" w:rsidRPr="0036131D" w:rsidRDefault="0015772D" w:rsidP="00317E59">
      <w:pPr>
        <w:spacing w:line="480" w:lineRule="auto"/>
        <w:rPr>
          <w:b/>
          <w:sz w:val="26"/>
          <w:szCs w:val="26"/>
        </w:rPr>
      </w:pPr>
      <w:r w:rsidRPr="0036131D">
        <w:rPr>
          <w:b/>
          <w:sz w:val="26"/>
          <w:szCs w:val="26"/>
        </w:rPr>
        <w:t>United States Supreme Court Cases:</w:t>
      </w:r>
    </w:p>
    <w:p w14:paraId="08B0AF29" w14:textId="6747DFB4" w:rsidR="00B41182" w:rsidRPr="0036131D" w:rsidRDefault="00B41182" w:rsidP="00B41182">
      <w:pPr>
        <w:rPr>
          <w:bCs/>
          <w:sz w:val="26"/>
          <w:szCs w:val="26"/>
        </w:rPr>
      </w:pPr>
      <w:r w:rsidRPr="0036131D">
        <w:rPr>
          <w:bCs/>
          <w:i/>
          <w:iCs/>
          <w:sz w:val="26"/>
          <w:szCs w:val="26"/>
        </w:rPr>
        <w:t>Beard v. U</w:t>
      </w:r>
      <w:r w:rsidR="00317E59">
        <w:rPr>
          <w:bCs/>
          <w:i/>
          <w:iCs/>
          <w:sz w:val="26"/>
          <w:szCs w:val="26"/>
        </w:rPr>
        <w:t>nited States</w:t>
      </w:r>
      <w:r w:rsidRPr="00317E59">
        <w:rPr>
          <w:bCs/>
          <w:sz w:val="26"/>
          <w:szCs w:val="26"/>
        </w:rPr>
        <w:t>,</w:t>
      </w:r>
    </w:p>
    <w:p w14:paraId="7D3C6107" w14:textId="7D74B716" w:rsidR="00B41182" w:rsidRPr="0036131D" w:rsidRDefault="00B41182" w:rsidP="00B41182">
      <w:pPr>
        <w:tabs>
          <w:tab w:val="right" w:leader="dot" w:pos="9360"/>
        </w:tabs>
        <w:ind w:firstLine="360"/>
        <w:rPr>
          <w:bCs/>
          <w:sz w:val="26"/>
          <w:szCs w:val="26"/>
        </w:rPr>
      </w:pPr>
      <w:r w:rsidRPr="0036131D">
        <w:rPr>
          <w:bCs/>
          <w:sz w:val="26"/>
          <w:szCs w:val="26"/>
        </w:rPr>
        <w:t>158 U.S. 550 (1895)</w:t>
      </w:r>
      <w:r w:rsidRPr="0036131D">
        <w:rPr>
          <w:bCs/>
          <w:sz w:val="26"/>
          <w:szCs w:val="26"/>
        </w:rPr>
        <w:tab/>
      </w:r>
      <w:r w:rsidR="00773653" w:rsidRPr="0036131D">
        <w:rPr>
          <w:bCs/>
          <w:sz w:val="26"/>
          <w:szCs w:val="26"/>
        </w:rPr>
        <w:t>1</w:t>
      </w:r>
      <w:r w:rsidR="00B327AD">
        <w:rPr>
          <w:bCs/>
          <w:sz w:val="26"/>
          <w:szCs w:val="26"/>
        </w:rPr>
        <w:t>4</w:t>
      </w:r>
    </w:p>
    <w:p w14:paraId="5D99CD0E" w14:textId="77777777" w:rsidR="00B41182" w:rsidRPr="0036131D" w:rsidRDefault="00B41182" w:rsidP="0015772D">
      <w:pPr>
        <w:rPr>
          <w:b/>
          <w:sz w:val="26"/>
          <w:szCs w:val="26"/>
        </w:rPr>
      </w:pPr>
    </w:p>
    <w:p w14:paraId="0A77F59E" w14:textId="77777777" w:rsidR="0015772D" w:rsidRPr="0036131D" w:rsidRDefault="0015772D" w:rsidP="0015772D">
      <w:pPr>
        <w:rPr>
          <w:bCs/>
          <w:sz w:val="26"/>
          <w:szCs w:val="26"/>
        </w:rPr>
      </w:pPr>
      <w:proofErr w:type="spellStart"/>
      <w:r w:rsidRPr="0036131D">
        <w:rPr>
          <w:bCs/>
          <w:i/>
          <w:iCs/>
          <w:sz w:val="26"/>
          <w:szCs w:val="26"/>
        </w:rPr>
        <w:t>Leocal</w:t>
      </w:r>
      <w:proofErr w:type="spellEnd"/>
      <w:r w:rsidRPr="0036131D">
        <w:rPr>
          <w:bCs/>
          <w:i/>
          <w:iCs/>
          <w:sz w:val="26"/>
          <w:szCs w:val="26"/>
        </w:rPr>
        <w:t xml:space="preserve"> v. Ashcroft</w:t>
      </w:r>
      <w:r w:rsidRPr="00317E59">
        <w:rPr>
          <w:bCs/>
          <w:sz w:val="26"/>
          <w:szCs w:val="26"/>
        </w:rPr>
        <w:t>,</w:t>
      </w:r>
    </w:p>
    <w:p w14:paraId="37166C4A" w14:textId="2D5B5113" w:rsidR="0015772D" w:rsidRPr="0036131D" w:rsidRDefault="0015772D" w:rsidP="0015772D">
      <w:pPr>
        <w:tabs>
          <w:tab w:val="right" w:leader="dot" w:pos="9360"/>
        </w:tabs>
        <w:ind w:firstLine="360"/>
        <w:rPr>
          <w:bCs/>
          <w:sz w:val="26"/>
          <w:szCs w:val="26"/>
        </w:rPr>
      </w:pPr>
      <w:r w:rsidRPr="0036131D">
        <w:rPr>
          <w:bCs/>
          <w:sz w:val="26"/>
          <w:szCs w:val="26"/>
        </w:rPr>
        <w:t>543 U.S. 1 (2004)</w:t>
      </w:r>
      <w:r w:rsidRPr="0036131D">
        <w:rPr>
          <w:bCs/>
          <w:sz w:val="26"/>
          <w:szCs w:val="26"/>
        </w:rPr>
        <w:tab/>
      </w:r>
      <w:r w:rsidR="00851C1B">
        <w:rPr>
          <w:bCs/>
          <w:sz w:val="26"/>
          <w:szCs w:val="26"/>
        </w:rPr>
        <w:t>9</w:t>
      </w:r>
      <w:r w:rsidRPr="0036131D">
        <w:rPr>
          <w:bCs/>
          <w:sz w:val="26"/>
          <w:szCs w:val="26"/>
        </w:rPr>
        <w:t xml:space="preserve"> </w:t>
      </w:r>
    </w:p>
    <w:p w14:paraId="72452E11" w14:textId="77777777" w:rsidR="0015772D" w:rsidRPr="0036131D" w:rsidRDefault="0015772D" w:rsidP="0015772D">
      <w:pPr>
        <w:rPr>
          <w:b/>
          <w:sz w:val="26"/>
          <w:szCs w:val="26"/>
        </w:rPr>
      </w:pPr>
    </w:p>
    <w:p w14:paraId="6305448D" w14:textId="77777777" w:rsidR="0015772D" w:rsidRPr="0036131D" w:rsidRDefault="0015772D" w:rsidP="0015772D">
      <w:pPr>
        <w:rPr>
          <w:bCs/>
          <w:sz w:val="26"/>
          <w:szCs w:val="26"/>
        </w:rPr>
      </w:pPr>
      <w:r w:rsidRPr="0036131D">
        <w:rPr>
          <w:bCs/>
          <w:i/>
          <w:iCs/>
          <w:sz w:val="26"/>
          <w:szCs w:val="26"/>
        </w:rPr>
        <w:t>United States v. Wiltberger</w:t>
      </w:r>
      <w:r w:rsidRPr="00317E59">
        <w:rPr>
          <w:bCs/>
          <w:sz w:val="26"/>
          <w:szCs w:val="26"/>
        </w:rPr>
        <w:t>,</w:t>
      </w:r>
    </w:p>
    <w:p w14:paraId="5C23B129" w14:textId="3889BE90" w:rsidR="0015772D" w:rsidRPr="0036131D" w:rsidRDefault="0015772D" w:rsidP="0015772D">
      <w:pPr>
        <w:tabs>
          <w:tab w:val="right" w:leader="dot" w:pos="9360"/>
        </w:tabs>
        <w:ind w:firstLine="360"/>
        <w:rPr>
          <w:bCs/>
          <w:sz w:val="26"/>
          <w:szCs w:val="26"/>
        </w:rPr>
      </w:pPr>
      <w:r w:rsidRPr="0036131D">
        <w:rPr>
          <w:bCs/>
          <w:sz w:val="26"/>
          <w:szCs w:val="26"/>
        </w:rPr>
        <w:t>18 U.S. (5 Wheat.) 76 (1820)</w:t>
      </w:r>
      <w:r w:rsidRPr="0036131D">
        <w:rPr>
          <w:bCs/>
          <w:sz w:val="26"/>
          <w:szCs w:val="26"/>
        </w:rPr>
        <w:tab/>
      </w:r>
      <w:r w:rsidR="00851C1B">
        <w:rPr>
          <w:bCs/>
          <w:sz w:val="26"/>
          <w:szCs w:val="26"/>
        </w:rPr>
        <w:t>9</w:t>
      </w:r>
      <w:r w:rsidRPr="0036131D">
        <w:rPr>
          <w:bCs/>
          <w:sz w:val="26"/>
          <w:szCs w:val="26"/>
        </w:rPr>
        <w:t xml:space="preserve"> </w:t>
      </w:r>
    </w:p>
    <w:p w14:paraId="605046DD" w14:textId="77777777" w:rsidR="0015772D" w:rsidRPr="0036131D" w:rsidRDefault="0015772D" w:rsidP="0015772D">
      <w:pPr>
        <w:tabs>
          <w:tab w:val="right" w:leader="dot" w:pos="8280"/>
        </w:tabs>
        <w:rPr>
          <w:i/>
          <w:iCs/>
          <w:sz w:val="26"/>
          <w:szCs w:val="26"/>
        </w:rPr>
      </w:pPr>
    </w:p>
    <w:p w14:paraId="0B9731E1" w14:textId="4A0A6B36" w:rsidR="00B41182" w:rsidRPr="0036131D" w:rsidRDefault="00B41182" w:rsidP="0015772D">
      <w:pPr>
        <w:tabs>
          <w:tab w:val="right" w:leader="dot" w:pos="8280"/>
        </w:tabs>
        <w:rPr>
          <w:i/>
          <w:iCs/>
          <w:sz w:val="26"/>
          <w:szCs w:val="26"/>
        </w:rPr>
      </w:pPr>
      <w:r w:rsidRPr="0036131D">
        <w:rPr>
          <w:i/>
          <w:iCs/>
          <w:sz w:val="26"/>
          <w:szCs w:val="26"/>
        </w:rPr>
        <w:t>Wiggins v. Utah</w:t>
      </w:r>
      <w:r w:rsidRPr="00317E59">
        <w:rPr>
          <w:sz w:val="26"/>
          <w:szCs w:val="26"/>
        </w:rPr>
        <w:t>,</w:t>
      </w:r>
    </w:p>
    <w:p w14:paraId="4C046A06" w14:textId="0436621F" w:rsidR="00DB7254" w:rsidRPr="00317E59" w:rsidRDefault="00B41182" w:rsidP="00317E59">
      <w:pPr>
        <w:tabs>
          <w:tab w:val="right" w:leader="dot" w:pos="9360"/>
        </w:tabs>
        <w:spacing w:line="480" w:lineRule="auto"/>
        <w:ind w:firstLine="360"/>
        <w:rPr>
          <w:bCs/>
          <w:sz w:val="26"/>
          <w:szCs w:val="26"/>
        </w:rPr>
      </w:pPr>
      <w:r w:rsidRPr="0036131D">
        <w:rPr>
          <w:sz w:val="26"/>
          <w:szCs w:val="26"/>
        </w:rPr>
        <w:t>93 U.S. 465 (1876)</w:t>
      </w:r>
      <w:r w:rsidRPr="0036131D">
        <w:rPr>
          <w:bCs/>
          <w:sz w:val="26"/>
          <w:szCs w:val="26"/>
        </w:rPr>
        <w:tab/>
      </w:r>
      <w:r w:rsidR="00773653" w:rsidRPr="0036131D">
        <w:rPr>
          <w:bCs/>
          <w:sz w:val="26"/>
          <w:szCs w:val="26"/>
        </w:rPr>
        <w:t>1</w:t>
      </w:r>
      <w:r w:rsidR="00B327AD">
        <w:rPr>
          <w:bCs/>
          <w:sz w:val="26"/>
          <w:szCs w:val="26"/>
        </w:rPr>
        <w:t>4</w:t>
      </w:r>
    </w:p>
    <w:p w14:paraId="676EAE13" w14:textId="77777777" w:rsidR="0015772D" w:rsidRPr="0036131D" w:rsidRDefault="0015772D" w:rsidP="00317E59">
      <w:pPr>
        <w:pStyle w:val="NormalWeb"/>
        <w:spacing w:line="480" w:lineRule="auto"/>
        <w:rPr>
          <w:sz w:val="26"/>
          <w:szCs w:val="26"/>
        </w:rPr>
      </w:pPr>
      <w:r w:rsidRPr="0036131D">
        <w:rPr>
          <w:b/>
          <w:bCs/>
          <w:color w:val="000000"/>
          <w:sz w:val="26"/>
          <w:szCs w:val="26"/>
        </w:rPr>
        <w:t>State Court Cases:</w:t>
      </w:r>
    </w:p>
    <w:p w14:paraId="1C18F33C" w14:textId="77777777" w:rsidR="0015772D" w:rsidRPr="0036131D" w:rsidRDefault="0015772D" w:rsidP="0015772D">
      <w:pPr>
        <w:rPr>
          <w:bCs/>
          <w:sz w:val="26"/>
          <w:szCs w:val="26"/>
        </w:rPr>
      </w:pPr>
      <w:r w:rsidRPr="0036131D">
        <w:rPr>
          <w:i/>
          <w:iCs/>
          <w:sz w:val="26"/>
          <w:szCs w:val="26"/>
        </w:rPr>
        <w:t>Carpenter v. State</w:t>
      </w:r>
      <w:r w:rsidRPr="00317E59">
        <w:rPr>
          <w:bCs/>
          <w:sz w:val="26"/>
          <w:szCs w:val="26"/>
        </w:rPr>
        <w:t>,</w:t>
      </w:r>
    </w:p>
    <w:p w14:paraId="04380098" w14:textId="5C3F8BAF" w:rsidR="0015772D" w:rsidRPr="0036131D" w:rsidRDefault="0015772D" w:rsidP="0015772D">
      <w:pPr>
        <w:tabs>
          <w:tab w:val="right" w:leader="dot" w:pos="9360"/>
        </w:tabs>
        <w:ind w:firstLine="360"/>
        <w:rPr>
          <w:bCs/>
          <w:sz w:val="26"/>
          <w:szCs w:val="26"/>
        </w:rPr>
      </w:pPr>
      <w:r w:rsidRPr="0036131D">
        <w:rPr>
          <w:sz w:val="26"/>
          <w:szCs w:val="26"/>
        </w:rPr>
        <w:t>593 So. 2d 606 (Fla. Dist. Ct. App. 1992)</w:t>
      </w:r>
      <w:r w:rsidRPr="0036131D">
        <w:rPr>
          <w:bCs/>
          <w:sz w:val="26"/>
          <w:szCs w:val="26"/>
        </w:rPr>
        <w:tab/>
      </w:r>
      <w:r w:rsidR="00D83636">
        <w:rPr>
          <w:bCs/>
          <w:sz w:val="26"/>
          <w:szCs w:val="26"/>
        </w:rPr>
        <w:t>6</w:t>
      </w:r>
      <w:r w:rsidRPr="0036131D">
        <w:rPr>
          <w:bCs/>
          <w:sz w:val="26"/>
          <w:szCs w:val="26"/>
        </w:rPr>
        <w:t xml:space="preserve"> </w:t>
      </w:r>
    </w:p>
    <w:p w14:paraId="737B78BE" w14:textId="77777777" w:rsidR="0015772D" w:rsidRPr="0036131D" w:rsidRDefault="0015772D" w:rsidP="0015772D">
      <w:pPr>
        <w:rPr>
          <w:sz w:val="26"/>
          <w:szCs w:val="26"/>
        </w:rPr>
      </w:pPr>
    </w:p>
    <w:p w14:paraId="62D413B2" w14:textId="77777777" w:rsidR="0015772D" w:rsidRPr="0036131D" w:rsidRDefault="0015772D" w:rsidP="0015772D">
      <w:pPr>
        <w:rPr>
          <w:bCs/>
          <w:sz w:val="26"/>
          <w:szCs w:val="26"/>
        </w:rPr>
      </w:pPr>
      <w:r w:rsidRPr="0036131D">
        <w:rPr>
          <w:bCs/>
          <w:i/>
          <w:iCs/>
          <w:sz w:val="26"/>
          <w:szCs w:val="26"/>
        </w:rPr>
        <w:t>Diggs v. State</w:t>
      </w:r>
      <w:r w:rsidRPr="00317E59">
        <w:rPr>
          <w:bCs/>
          <w:sz w:val="26"/>
          <w:szCs w:val="26"/>
        </w:rPr>
        <w:t>,</w:t>
      </w:r>
    </w:p>
    <w:p w14:paraId="7D048B79" w14:textId="708727ED" w:rsidR="0015772D" w:rsidRPr="0036131D" w:rsidRDefault="0015772D" w:rsidP="0015772D">
      <w:pPr>
        <w:tabs>
          <w:tab w:val="right" w:leader="dot" w:pos="9360"/>
        </w:tabs>
        <w:ind w:firstLine="360"/>
        <w:rPr>
          <w:bCs/>
          <w:sz w:val="26"/>
          <w:szCs w:val="26"/>
        </w:rPr>
      </w:pPr>
      <w:r w:rsidRPr="0036131D">
        <w:rPr>
          <w:sz w:val="26"/>
          <w:szCs w:val="26"/>
        </w:rPr>
        <w:t>168 So. 3d 156 (Ala. Crim. App. 2014)</w:t>
      </w:r>
      <w:r w:rsidRPr="0036131D">
        <w:rPr>
          <w:bCs/>
          <w:sz w:val="26"/>
          <w:szCs w:val="26"/>
        </w:rPr>
        <w:tab/>
      </w:r>
      <w:r w:rsidR="00851C1B">
        <w:rPr>
          <w:bCs/>
          <w:sz w:val="26"/>
          <w:szCs w:val="26"/>
        </w:rPr>
        <w:t>7</w:t>
      </w:r>
      <w:r w:rsidRPr="0036131D">
        <w:rPr>
          <w:bCs/>
          <w:sz w:val="26"/>
          <w:szCs w:val="26"/>
        </w:rPr>
        <w:t xml:space="preserve"> </w:t>
      </w:r>
    </w:p>
    <w:p w14:paraId="32678BCE" w14:textId="77777777" w:rsidR="0015772D" w:rsidRPr="0036131D" w:rsidRDefault="0015772D" w:rsidP="0015772D">
      <w:pPr>
        <w:rPr>
          <w:sz w:val="26"/>
          <w:szCs w:val="26"/>
        </w:rPr>
      </w:pPr>
    </w:p>
    <w:p w14:paraId="496B3893" w14:textId="77777777" w:rsidR="0015772D" w:rsidRPr="0036131D" w:rsidRDefault="0015772D" w:rsidP="0015772D">
      <w:pPr>
        <w:rPr>
          <w:bCs/>
          <w:sz w:val="26"/>
          <w:szCs w:val="26"/>
        </w:rPr>
      </w:pPr>
      <w:proofErr w:type="spellStart"/>
      <w:r w:rsidRPr="0036131D">
        <w:rPr>
          <w:bCs/>
          <w:i/>
          <w:iCs/>
          <w:sz w:val="26"/>
          <w:szCs w:val="26"/>
        </w:rPr>
        <w:t>Dorelus</w:t>
      </w:r>
      <w:proofErr w:type="spellEnd"/>
      <w:r w:rsidRPr="0036131D">
        <w:rPr>
          <w:bCs/>
          <w:i/>
          <w:iCs/>
          <w:sz w:val="26"/>
          <w:szCs w:val="26"/>
        </w:rPr>
        <w:t xml:space="preserve"> v. State</w:t>
      </w:r>
      <w:r w:rsidRPr="00317E59">
        <w:rPr>
          <w:bCs/>
          <w:sz w:val="26"/>
          <w:szCs w:val="26"/>
        </w:rPr>
        <w:t>,</w:t>
      </w:r>
    </w:p>
    <w:p w14:paraId="316637F8" w14:textId="383BC580" w:rsidR="0015772D" w:rsidRPr="0036131D" w:rsidRDefault="0015772D" w:rsidP="0015772D">
      <w:pPr>
        <w:tabs>
          <w:tab w:val="right" w:leader="dot" w:pos="9360"/>
        </w:tabs>
        <w:ind w:firstLine="360"/>
        <w:rPr>
          <w:bCs/>
          <w:sz w:val="26"/>
          <w:szCs w:val="26"/>
        </w:rPr>
      </w:pPr>
      <w:r w:rsidRPr="0036131D">
        <w:rPr>
          <w:bCs/>
          <w:sz w:val="26"/>
          <w:szCs w:val="26"/>
        </w:rPr>
        <w:t>747 So. 2d 368 (Fla. 1999)</w:t>
      </w:r>
      <w:r w:rsidRPr="0036131D">
        <w:rPr>
          <w:bCs/>
          <w:sz w:val="26"/>
          <w:szCs w:val="26"/>
        </w:rPr>
        <w:tab/>
      </w:r>
      <w:r w:rsidR="00851C1B">
        <w:rPr>
          <w:bCs/>
          <w:sz w:val="26"/>
          <w:szCs w:val="26"/>
        </w:rPr>
        <w:t>5</w:t>
      </w:r>
      <w:r w:rsidRPr="0036131D">
        <w:rPr>
          <w:bCs/>
          <w:sz w:val="26"/>
          <w:szCs w:val="26"/>
        </w:rPr>
        <w:t xml:space="preserve"> </w:t>
      </w:r>
    </w:p>
    <w:p w14:paraId="397DF365" w14:textId="77777777" w:rsidR="0015772D" w:rsidRPr="0036131D" w:rsidRDefault="0015772D" w:rsidP="0015772D">
      <w:pPr>
        <w:rPr>
          <w:b/>
          <w:sz w:val="26"/>
          <w:szCs w:val="26"/>
        </w:rPr>
      </w:pPr>
    </w:p>
    <w:p w14:paraId="78A8E832" w14:textId="3430FDA5" w:rsidR="004C266E" w:rsidRPr="0036131D" w:rsidRDefault="004C266E" w:rsidP="0015772D">
      <w:pPr>
        <w:rPr>
          <w:sz w:val="26"/>
          <w:szCs w:val="26"/>
        </w:rPr>
      </w:pPr>
      <w:r w:rsidRPr="0036131D">
        <w:rPr>
          <w:i/>
          <w:iCs/>
          <w:sz w:val="26"/>
          <w:szCs w:val="26"/>
        </w:rPr>
        <w:t>Dorsey v. State</w:t>
      </w:r>
      <w:r w:rsidRPr="00317E59">
        <w:rPr>
          <w:i/>
          <w:iCs/>
          <w:sz w:val="26"/>
          <w:szCs w:val="26"/>
        </w:rPr>
        <w:t>,</w:t>
      </w:r>
    </w:p>
    <w:p w14:paraId="1E87A9E4" w14:textId="553B94CB" w:rsidR="0060409A" w:rsidRPr="0036131D" w:rsidRDefault="004C266E" w:rsidP="0060409A">
      <w:pPr>
        <w:tabs>
          <w:tab w:val="right" w:leader="dot" w:pos="9360"/>
        </w:tabs>
        <w:ind w:firstLine="360"/>
        <w:rPr>
          <w:bCs/>
          <w:sz w:val="26"/>
          <w:szCs w:val="26"/>
        </w:rPr>
      </w:pPr>
      <w:r w:rsidRPr="0036131D">
        <w:rPr>
          <w:sz w:val="26"/>
          <w:szCs w:val="26"/>
        </w:rPr>
        <w:t>74 So. 3 521</w:t>
      </w:r>
      <w:r w:rsidR="00502E22">
        <w:rPr>
          <w:sz w:val="26"/>
          <w:szCs w:val="26"/>
        </w:rPr>
        <w:t xml:space="preserve"> </w:t>
      </w:r>
      <w:r w:rsidRPr="0036131D">
        <w:rPr>
          <w:sz w:val="26"/>
          <w:szCs w:val="26"/>
        </w:rPr>
        <w:t>(Fla. Dist. Ct. App. 2011)</w:t>
      </w:r>
      <w:r w:rsidR="0060409A" w:rsidRPr="0036131D">
        <w:rPr>
          <w:bCs/>
          <w:sz w:val="26"/>
          <w:szCs w:val="26"/>
        </w:rPr>
        <w:tab/>
        <w:t>1</w:t>
      </w:r>
      <w:r w:rsidR="00D83636">
        <w:rPr>
          <w:bCs/>
          <w:sz w:val="26"/>
          <w:szCs w:val="26"/>
        </w:rPr>
        <w:t>4</w:t>
      </w:r>
    </w:p>
    <w:p w14:paraId="5CAB30BD" w14:textId="77777777" w:rsidR="004C266E" w:rsidRPr="0036131D" w:rsidRDefault="004C266E" w:rsidP="0060409A">
      <w:pPr>
        <w:rPr>
          <w:sz w:val="26"/>
          <w:szCs w:val="26"/>
        </w:rPr>
      </w:pPr>
    </w:p>
    <w:p w14:paraId="2FEF3C6A" w14:textId="7B5EA33A" w:rsidR="0015772D" w:rsidRPr="0036131D" w:rsidRDefault="0015772D" w:rsidP="0015772D">
      <w:pPr>
        <w:rPr>
          <w:sz w:val="26"/>
          <w:szCs w:val="26"/>
        </w:rPr>
      </w:pPr>
      <w:r w:rsidRPr="0036131D">
        <w:rPr>
          <w:i/>
          <w:iCs/>
          <w:sz w:val="26"/>
          <w:szCs w:val="26"/>
        </w:rPr>
        <w:t>Ensor v. State</w:t>
      </w:r>
      <w:r w:rsidRPr="00317E59">
        <w:rPr>
          <w:sz w:val="26"/>
          <w:szCs w:val="26"/>
        </w:rPr>
        <w:t>,</w:t>
      </w:r>
    </w:p>
    <w:p w14:paraId="07ED765E" w14:textId="59AE32CB" w:rsidR="0015772D" w:rsidRPr="0036131D" w:rsidRDefault="0015772D" w:rsidP="0015772D">
      <w:pPr>
        <w:tabs>
          <w:tab w:val="right" w:leader="dot" w:pos="9360"/>
        </w:tabs>
        <w:ind w:firstLine="360"/>
        <w:rPr>
          <w:bCs/>
          <w:sz w:val="26"/>
          <w:szCs w:val="26"/>
        </w:rPr>
      </w:pPr>
      <w:r w:rsidRPr="0036131D">
        <w:rPr>
          <w:sz w:val="26"/>
          <w:szCs w:val="26"/>
        </w:rPr>
        <w:t>403 So. 2d 349 (Fla. 1981)</w:t>
      </w:r>
      <w:r w:rsidRPr="0036131D">
        <w:rPr>
          <w:bCs/>
          <w:sz w:val="26"/>
          <w:szCs w:val="26"/>
        </w:rPr>
        <w:tab/>
      </w:r>
      <w:r w:rsidR="00851C1B">
        <w:rPr>
          <w:bCs/>
          <w:sz w:val="26"/>
          <w:szCs w:val="26"/>
        </w:rPr>
        <w:t>5</w:t>
      </w:r>
      <w:r w:rsidRPr="0036131D">
        <w:rPr>
          <w:bCs/>
          <w:sz w:val="26"/>
          <w:szCs w:val="26"/>
        </w:rPr>
        <w:t xml:space="preserve"> </w:t>
      </w:r>
    </w:p>
    <w:p w14:paraId="3BE2AF0B" w14:textId="77777777" w:rsidR="0015772D" w:rsidRPr="0036131D" w:rsidRDefault="0015772D" w:rsidP="0015772D">
      <w:pPr>
        <w:rPr>
          <w:b/>
          <w:sz w:val="26"/>
          <w:szCs w:val="26"/>
        </w:rPr>
      </w:pPr>
    </w:p>
    <w:p w14:paraId="026209FF" w14:textId="77777777" w:rsidR="0015772D" w:rsidRPr="0036131D" w:rsidRDefault="0015772D" w:rsidP="0015772D">
      <w:pPr>
        <w:rPr>
          <w:sz w:val="26"/>
          <w:szCs w:val="26"/>
        </w:rPr>
      </w:pPr>
      <w:r w:rsidRPr="0036131D">
        <w:rPr>
          <w:i/>
          <w:iCs/>
          <w:sz w:val="26"/>
          <w:szCs w:val="26"/>
        </w:rPr>
        <w:t>Fuller v. State</w:t>
      </w:r>
      <w:r w:rsidRPr="00317E59">
        <w:rPr>
          <w:i/>
          <w:iCs/>
          <w:sz w:val="26"/>
          <w:szCs w:val="26"/>
        </w:rPr>
        <w:t>,</w:t>
      </w:r>
    </w:p>
    <w:p w14:paraId="06263CAE" w14:textId="6A3FB350" w:rsidR="0015772D" w:rsidRPr="0036131D" w:rsidRDefault="0015772D" w:rsidP="0015772D">
      <w:pPr>
        <w:tabs>
          <w:tab w:val="right" w:leader="dot" w:pos="9360"/>
        </w:tabs>
        <w:ind w:firstLine="360"/>
        <w:rPr>
          <w:bCs/>
          <w:sz w:val="26"/>
          <w:szCs w:val="26"/>
        </w:rPr>
      </w:pPr>
      <w:r w:rsidRPr="0036131D">
        <w:rPr>
          <w:bCs/>
          <w:sz w:val="26"/>
          <w:szCs w:val="26"/>
        </w:rPr>
        <w:t>231 So. 3d 1207 (Ala. Crim. App. 2015)</w:t>
      </w:r>
      <w:r w:rsidRPr="0036131D">
        <w:rPr>
          <w:bCs/>
          <w:sz w:val="26"/>
          <w:szCs w:val="26"/>
        </w:rPr>
        <w:tab/>
      </w:r>
      <w:r w:rsidR="00851C1B">
        <w:rPr>
          <w:bCs/>
          <w:sz w:val="26"/>
          <w:szCs w:val="26"/>
        </w:rPr>
        <w:t>6</w:t>
      </w:r>
      <w:r w:rsidR="00D83636">
        <w:rPr>
          <w:bCs/>
          <w:sz w:val="26"/>
          <w:szCs w:val="26"/>
        </w:rPr>
        <w:t>, 7</w:t>
      </w:r>
      <w:r w:rsidRPr="0036131D">
        <w:rPr>
          <w:bCs/>
          <w:sz w:val="26"/>
          <w:szCs w:val="26"/>
        </w:rPr>
        <w:t xml:space="preserve"> </w:t>
      </w:r>
    </w:p>
    <w:p w14:paraId="03F285CE" w14:textId="77777777" w:rsidR="0015772D" w:rsidRPr="0036131D" w:rsidRDefault="0015772D" w:rsidP="0015772D">
      <w:pPr>
        <w:rPr>
          <w:b/>
          <w:sz w:val="26"/>
          <w:szCs w:val="26"/>
        </w:rPr>
      </w:pPr>
    </w:p>
    <w:p w14:paraId="0A03E8DA" w14:textId="77777777" w:rsidR="0015772D" w:rsidRPr="0036131D" w:rsidRDefault="0015772D" w:rsidP="0015772D">
      <w:pPr>
        <w:rPr>
          <w:sz w:val="26"/>
          <w:szCs w:val="26"/>
        </w:rPr>
      </w:pPr>
      <w:r w:rsidRPr="0036131D">
        <w:rPr>
          <w:i/>
          <w:iCs/>
          <w:sz w:val="26"/>
          <w:szCs w:val="26"/>
        </w:rPr>
        <w:t>Garcia v. State</w:t>
      </w:r>
      <w:r w:rsidRPr="00317E59">
        <w:rPr>
          <w:sz w:val="26"/>
          <w:szCs w:val="26"/>
        </w:rPr>
        <w:t>,</w:t>
      </w:r>
    </w:p>
    <w:p w14:paraId="5308A02E" w14:textId="598596B8" w:rsidR="0015772D" w:rsidRPr="0036131D" w:rsidRDefault="0015772D" w:rsidP="0015772D">
      <w:pPr>
        <w:tabs>
          <w:tab w:val="right" w:leader="dot" w:pos="9360"/>
        </w:tabs>
        <w:ind w:firstLine="360"/>
        <w:rPr>
          <w:bCs/>
          <w:sz w:val="26"/>
          <w:szCs w:val="26"/>
        </w:rPr>
      </w:pPr>
      <w:r w:rsidRPr="0036131D">
        <w:rPr>
          <w:bCs/>
          <w:sz w:val="26"/>
          <w:szCs w:val="26"/>
        </w:rPr>
        <w:t>286 So. 3d 348 (Fla. Dist. Ct. App. 2019)</w:t>
      </w:r>
      <w:r w:rsidRPr="0036131D">
        <w:rPr>
          <w:bCs/>
          <w:sz w:val="26"/>
          <w:szCs w:val="26"/>
        </w:rPr>
        <w:tab/>
      </w:r>
      <w:r w:rsidR="00851C1B">
        <w:rPr>
          <w:bCs/>
          <w:sz w:val="26"/>
          <w:szCs w:val="26"/>
        </w:rPr>
        <w:t>8</w:t>
      </w:r>
      <w:r w:rsidR="004C266E" w:rsidRPr="0036131D">
        <w:rPr>
          <w:bCs/>
          <w:sz w:val="26"/>
          <w:szCs w:val="26"/>
        </w:rPr>
        <w:t>, 1</w:t>
      </w:r>
      <w:r w:rsidR="00851C1B">
        <w:rPr>
          <w:bCs/>
          <w:sz w:val="26"/>
          <w:szCs w:val="26"/>
        </w:rPr>
        <w:t>3</w:t>
      </w:r>
      <w:r w:rsidRPr="0036131D">
        <w:rPr>
          <w:bCs/>
          <w:sz w:val="26"/>
          <w:szCs w:val="26"/>
        </w:rPr>
        <w:t xml:space="preserve"> </w:t>
      </w:r>
    </w:p>
    <w:p w14:paraId="0CF5E55D" w14:textId="77777777" w:rsidR="0015772D" w:rsidRPr="0036131D" w:rsidRDefault="0015772D" w:rsidP="0015772D">
      <w:pPr>
        <w:rPr>
          <w:b/>
          <w:sz w:val="26"/>
          <w:szCs w:val="26"/>
        </w:rPr>
      </w:pPr>
    </w:p>
    <w:p w14:paraId="61FF2DE3" w14:textId="5B14E2BD" w:rsidR="004C266E" w:rsidRPr="00317E59" w:rsidRDefault="004C266E" w:rsidP="0015772D">
      <w:pPr>
        <w:rPr>
          <w:bCs/>
          <w:sz w:val="26"/>
          <w:szCs w:val="26"/>
        </w:rPr>
      </w:pPr>
      <w:r w:rsidRPr="0036131D">
        <w:rPr>
          <w:bCs/>
          <w:i/>
          <w:iCs/>
          <w:sz w:val="26"/>
          <w:szCs w:val="26"/>
        </w:rPr>
        <w:t>Garrett v. State</w:t>
      </w:r>
      <w:r w:rsidR="00317E59">
        <w:rPr>
          <w:bCs/>
          <w:sz w:val="26"/>
          <w:szCs w:val="26"/>
        </w:rPr>
        <w:t>,</w:t>
      </w:r>
    </w:p>
    <w:p w14:paraId="49BFE272" w14:textId="51771607" w:rsidR="0060409A" w:rsidRPr="0036131D" w:rsidRDefault="0060409A" w:rsidP="00DB7254">
      <w:pPr>
        <w:tabs>
          <w:tab w:val="right" w:leader="dot" w:pos="9360"/>
        </w:tabs>
        <w:ind w:firstLine="360"/>
        <w:rPr>
          <w:bCs/>
          <w:sz w:val="26"/>
          <w:szCs w:val="26"/>
        </w:rPr>
      </w:pPr>
      <w:r w:rsidRPr="0036131D">
        <w:rPr>
          <w:bCs/>
          <w:sz w:val="26"/>
          <w:szCs w:val="26"/>
        </w:rPr>
        <w:t>148 So. 3d 446 (Fla. Dist. Ct. App 2014</w:t>
      </w:r>
      <w:r w:rsidRPr="0036131D">
        <w:rPr>
          <w:bCs/>
          <w:sz w:val="26"/>
          <w:szCs w:val="26"/>
        </w:rPr>
        <w:tab/>
      </w:r>
      <w:r w:rsidR="00851C1B">
        <w:rPr>
          <w:bCs/>
          <w:sz w:val="26"/>
          <w:szCs w:val="26"/>
        </w:rPr>
        <w:t>13</w:t>
      </w:r>
    </w:p>
    <w:p w14:paraId="01035F85" w14:textId="77777777" w:rsidR="00F64ECC" w:rsidRDefault="00F64ECC" w:rsidP="002120D8">
      <w:pPr>
        <w:rPr>
          <w:i/>
          <w:iCs/>
          <w:sz w:val="26"/>
          <w:szCs w:val="26"/>
        </w:rPr>
      </w:pPr>
    </w:p>
    <w:p w14:paraId="677A0388" w14:textId="77777777" w:rsidR="00317E59" w:rsidRDefault="00317E59" w:rsidP="002120D8">
      <w:pPr>
        <w:rPr>
          <w:i/>
          <w:iCs/>
          <w:sz w:val="26"/>
          <w:szCs w:val="26"/>
        </w:rPr>
      </w:pPr>
    </w:p>
    <w:p w14:paraId="63779389" w14:textId="0B02AF15" w:rsidR="002120D8" w:rsidRPr="0036131D" w:rsidRDefault="002120D8" w:rsidP="002120D8">
      <w:pPr>
        <w:rPr>
          <w:sz w:val="26"/>
          <w:szCs w:val="26"/>
        </w:rPr>
      </w:pPr>
      <w:r w:rsidRPr="0036131D">
        <w:rPr>
          <w:i/>
          <w:iCs/>
          <w:sz w:val="26"/>
          <w:szCs w:val="26"/>
        </w:rPr>
        <w:lastRenderedPageBreak/>
        <w:t>Henley v. State</w:t>
      </w:r>
      <w:r w:rsidRPr="00317E59">
        <w:rPr>
          <w:sz w:val="26"/>
          <w:szCs w:val="26"/>
        </w:rPr>
        <w:t>,</w:t>
      </w:r>
    </w:p>
    <w:p w14:paraId="7D63D68B" w14:textId="2787A606" w:rsidR="002120D8" w:rsidRPr="0036131D" w:rsidRDefault="002120D8" w:rsidP="002120D8">
      <w:pPr>
        <w:tabs>
          <w:tab w:val="right" w:leader="dot" w:pos="9360"/>
        </w:tabs>
        <w:ind w:firstLine="360"/>
        <w:rPr>
          <w:sz w:val="26"/>
          <w:szCs w:val="26"/>
        </w:rPr>
      </w:pPr>
      <w:r w:rsidRPr="0036131D">
        <w:rPr>
          <w:sz w:val="26"/>
          <w:szCs w:val="26"/>
        </w:rPr>
        <w:t>493 S.W.3d 77 (Tex. Crim. App. 2016)</w:t>
      </w:r>
      <w:r w:rsidRPr="0036131D">
        <w:rPr>
          <w:sz w:val="26"/>
          <w:szCs w:val="26"/>
        </w:rPr>
        <w:tab/>
      </w:r>
      <w:r w:rsidR="00773653" w:rsidRPr="0036131D">
        <w:rPr>
          <w:sz w:val="26"/>
          <w:szCs w:val="26"/>
        </w:rPr>
        <w:t>1</w:t>
      </w:r>
      <w:r w:rsidR="00D83636">
        <w:rPr>
          <w:sz w:val="26"/>
          <w:szCs w:val="26"/>
        </w:rPr>
        <w:t>2</w:t>
      </w:r>
    </w:p>
    <w:p w14:paraId="0065C2B9" w14:textId="77777777" w:rsidR="002120D8" w:rsidRPr="0036131D" w:rsidRDefault="002120D8" w:rsidP="0015772D">
      <w:pPr>
        <w:rPr>
          <w:b/>
          <w:sz w:val="26"/>
          <w:szCs w:val="26"/>
        </w:rPr>
      </w:pPr>
    </w:p>
    <w:p w14:paraId="506CD11D" w14:textId="77777777" w:rsidR="0015772D" w:rsidRPr="0036131D" w:rsidRDefault="0015772D" w:rsidP="0015772D">
      <w:pPr>
        <w:rPr>
          <w:sz w:val="26"/>
          <w:szCs w:val="26"/>
        </w:rPr>
      </w:pPr>
      <w:r w:rsidRPr="0036131D">
        <w:rPr>
          <w:i/>
          <w:iCs/>
          <w:sz w:val="26"/>
          <w:szCs w:val="26"/>
        </w:rPr>
        <w:t>Hill v. State</w:t>
      </w:r>
      <w:r w:rsidRPr="00317E59">
        <w:rPr>
          <w:sz w:val="26"/>
          <w:szCs w:val="26"/>
        </w:rPr>
        <w:t>,</w:t>
      </w:r>
    </w:p>
    <w:p w14:paraId="799F2571" w14:textId="6BB09E30" w:rsidR="0015772D" w:rsidRPr="0036131D" w:rsidRDefault="0015772D" w:rsidP="0015772D">
      <w:pPr>
        <w:tabs>
          <w:tab w:val="right" w:leader="dot" w:pos="9360"/>
        </w:tabs>
        <w:ind w:firstLine="360"/>
        <w:rPr>
          <w:bCs/>
          <w:sz w:val="26"/>
          <w:szCs w:val="26"/>
        </w:rPr>
      </w:pPr>
      <w:r w:rsidRPr="0036131D">
        <w:rPr>
          <w:bCs/>
          <w:sz w:val="26"/>
          <w:szCs w:val="26"/>
        </w:rPr>
        <w:t>143 So. 3d 981 (Fla. Dist. Ct. App. 2014)</w:t>
      </w:r>
      <w:r w:rsidRPr="0036131D">
        <w:rPr>
          <w:bCs/>
          <w:sz w:val="26"/>
          <w:szCs w:val="26"/>
        </w:rPr>
        <w:tab/>
      </w:r>
      <w:r w:rsidR="00851C1B">
        <w:rPr>
          <w:bCs/>
          <w:sz w:val="26"/>
          <w:szCs w:val="26"/>
        </w:rPr>
        <w:t>9</w:t>
      </w:r>
      <w:r w:rsidRPr="0036131D">
        <w:rPr>
          <w:bCs/>
          <w:sz w:val="26"/>
          <w:szCs w:val="26"/>
        </w:rPr>
        <w:t xml:space="preserve"> </w:t>
      </w:r>
    </w:p>
    <w:p w14:paraId="7AD59077" w14:textId="77777777" w:rsidR="0015772D" w:rsidRPr="0036131D" w:rsidRDefault="0015772D" w:rsidP="0015772D">
      <w:pPr>
        <w:rPr>
          <w:b/>
          <w:sz w:val="26"/>
          <w:szCs w:val="26"/>
        </w:rPr>
      </w:pPr>
    </w:p>
    <w:p w14:paraId="133825DF" w14:textId="461BD0F8" w:rsidR="00B91150" w:rsidRPr="0036131D" w:rsidRDefault="00B91150" w:rsidP="00B91150">
      <w:pPr>
        <w:rPr>
          <w:bCs/>
          <w:sz w:val="26"/>
          <w:szCs w:val="26"/>
        </w:rPr>
      </w:pPr>
      <w:r w:rsidRPr="0036131D">
        <w:rPr>
          <w:bCs/>
          <w:i/>
          <w:iCs/>
          <w:sz w:val="26"/>
          <w:szCs w:val="26"/>
        </w:rPr>
        <w:t>In re Foster</w:t>
      </w:r>
      <w:r w:rsidRPr="00317E59">
        <w:rPr>
          <w:bCs/>
          <w:sz w:val="26"/>
          <w:szCs w:val="26"/>
        </w:rPr>
        <w:t>,</w:t>
      </w:r>
    </w:p>
    <w:p w14:paraId="6C118991" w14:textId="02878866" w:rsidR="00B91150" w:rsidRPr="0036131D" w:rsidRDefault="00B91150" w:rsidP="00B91150">
      <w:pPr>
        <w:tabs>
          <w:tab w:val="right" w:leader="dot" w:pos="9360"/>
        </w:tabs>
        <w:ind w:firstLine="360"/>
        <w:rPr>
          <w:bCs/>
          <w:sz w:val="26"/>
          <w:szCs w:val="26"/>
        </w:rPr>
      </w:pPr>
      <w:r w:rsidRPr="0036131D">
        <w:rPr>
          <w:bCs/>
          <w:sz w:val="26"/>
          <w:szCs w:val="26"/>
        </w:rPr>
        <w:t>426 N.W.2d 374 (Iowa 1988)</w:t>
      </w:r>
      <w:r w:rsidRPr="0036131D">
        <w:rPr>
          <w:bCs/>
          <w:sz w:val="26"/>
          <w:szCs w:val="26"/>
        </w:rPr>
        <w:tab/>
      </w:r>
      <w:r w:rsidR="00773653" w:rsidRPr="0036131D">
        <w:rPr>
          <w:bCs/>
          <w:sz w:val="26"/>
          <w:szCs w:val="26"/>
        </w:rPr>
        <w:t>1</w:t>
      </w:r>
      <w:r w:rsidR="00D83636">
        <w:rPr>
          <w:bCs/>
          <w:sz w:val="26"/>
          <w:szCs w:val="26"/>
        </w:rPr>
        <w:t>3</w:t>
      </w:r>
    </w:p>
    <w:p w14:paraId="182309B5" w14:textId="77777777" w:rsidR="00B91150" w:rsidRPr="0036131D" w:rsidRDefault="00B91150" w:rsidP="0015772D">
      <w:pPr>
        <w:rPr>
          <w:i/>
          <w:iCs/>
          <w:sz w:val="26"/>
          <w:szCs w:val="26"/>
        </w:rPr>
      </w:pPr>
    </w:p>
    <w:p w14:paraId="14071B01" w14:textId="6C13982B" w:rsidR="0015772D" w:rsidRPr="0036131D" w:rsidRDefault="0015772D" w:rsidP="0015772D">
      <w:pPr>
        <w:rPr>
          <w:sz w:val="26"/>
          <w:szCs w:val="26"/>
        </w:rPr>
      </w:pPr>
      <w:r w:rsidRPr="0036131D">
        <w:rPr>
          <w:i/>
          <w:iCs/>
          <w:sz w:val="26"/>
          <w:szCs w:val="26"/>
        </w:rPr>
        <w:t>Jimenez v. State</w:t>
      </w:r>
      <w:r w:rsidRPr="00317E59">
        <w:rPr>
          <w:sz w:val="26"/>
          <w:szCs w:val="26"/>
        </w:rPr>
        <w:t>,</w:t>
      </w:r>
    </w:p>
    <w:p w14:paraId="6FA3BC51" w14:textId="643FE252" w:rsidR="0015772D" w:rsidRPr="0036131D" w:rsidRDefault="0015772D" w:rsidP="0015772D">
      <w:pPr>
        <w:tabs>
          <w:tab w:val="right" w:leader="dot" w:pos="9360"/>
        </w:tabs>
        <w:ind w:firstLine="360"/>
        <w:rPr>
          <w:bCs/>
          <w:sz w:val="26"/>
          <w:szCs w:val="26"/>
        </w:rPr>
      </w:pPr>
      <w:r w:rsidRPr="0036131D">
        <w:rPr>
          <w:bCs/>
          <w:sz w:val="26"/>
          <w:szCs w:val="26"/>
        </w:rPr>
        <w:t>353 So. 3d 1286 (Fla. Dist. Ct. App. 2023)</w:t>
      </w:r>
      <w:r w:rsidRPr="0036131D">
        <w:rPr>
          <w:bCs/>
          <w:sz w:val="26"/>
          <w:szCs w:val="26"/>
        </w:rPr>
        <w:tab/>
      </w:r>
      <w:r w:rsidR="00851C1B">
        <w:rPr>
          <w:bCs/>
          <w:sz w:val="26"/>
          <w:szCs w:val="26"/>
        </w:rPr>
        <w:t>8</w:t>
      </w:r>
    </w:p>
    <w:p w14:paraId="43AD5806" w14:textId="77777777" w:rsidR="00E63B5F" w:rsidRPr="0036131D" w:rsidRDefault="00E63B5F" w:rsidP="0015772D">
      <w:pPr>
        <w:rPr>
          <w:b/>
          <w:sz w:val="26"/>
          <w:szCs w:val="26"/>
        </w:rPr>
      </w:pPr>
    </w:p>
    <w:p w14:paraId="63CF4C06" w14:textId="6C110DB9" w:rsidR="00E63B5F" w:rsidRPr="0036131D" w:rsidRDefault="00E63B5F" w:rsidP="00E63B5F">
      <w:pPr>
        <w:rPr>
          <w:bCs/>
          <w:sz w:val="26"/>
          <w:szCs w:val="26"/>
        </w:rPr>
      </w:pPr>
      <w:r w:rsidRPr="0036131D">
        <w:rPr>
          <w:bCs/>
          <w:i/>
          <w:iCs/>
          <w:sz w:val="26"/>
          <w:szCs w:val="26"/>
        </w:rPr>
        <w:t>Mohler v. State</w:t>
      </w:r>
      <w:r w:rsidRPr="00317E59">
        <w:rPr>
          <w:bCs/>
          <w:sz w:val="26"/>
          <w:szCs w:val="26"/>
        </w:rPr>
        <w:t>,</w:t>
      </w:r>
    </w:p>
    <w:p w14:paraId="22A46D08" w14:textId="24463F96" w:rsidR="00E63B5F" w:rsidRPr="0036131D" w:rsidRDefault="00E63B5F" w:rsidP="00E63B5F">
      <w:pPr>
        <w:tabs>
          <w:tab w:val="right" w:leader="dot" w:pos="9360"/>
        </w:tabs>
        <w:ind w:firstLine="360"/>
        <w:rPr>
          <w:bCs/>
          <w:sz w:val="26"/>
          <w:szCs w:val="26"/>
        </w:rPr>
      </w:pPr>
      <w:r w:rsidRPr="0036131D">
        <w:rPr>
          <w:bCs/>
          <w:sz w:val="26"/>
          <w:szCs w:val="26"/>
        </w:rPr>
        <w:t>165 So. 3d 773 (Fla. Dist. Ct. App. 2015)</w:t>
      </w:r>
      <w:r w:rsidRPr="0036131D">
        <w:rPr>
          <w:bCs/>
          <w:sz w:val="26"/>
          <w:szCs w:val="26"/>
        </w:rPr>
        <w:tab/>
      </w:r>
      <w:r w:rsidR="00851C1B">
        <w:rPr>
          <w:bCs/>
          <w:sz w:val="26"/>
          <w:szCs w:val="26"/>
        </w:rPr>
        <w:t>11</w:t>
      </w:r>
      <w:r w:rsidR="00D83636">
        <w:rPr>
          <w:bCs/>
          <w:sz w:val="26"/>
          <w:szCs w:val="26"/>
        </w:rPr>
        <w:t>, 12</w:t>
      </w:r>
      <w:r w:rsidRPr="0036131D">
        <w:rPr>
          <w:bCs/>
          <w:sz w:val="26"/>
          <w:szCs w:val="26"/>
        </w:rPr>
        <w:t xml:space="preserve"> </w:t>
      </w:r>
    </w:p>
    <w:p w14:paraId="7BE76467" w14:textId="77777777" w:rsidR="0015772D" w:rsidRPr="0036131D" w:rsidRDefault="0015772D" w:rsidP="0015772D">
      <w:pPr>
        <w:rPr>
          <w:b/>
          <w:sz w:val="26"/>
          <w:szCs w:val="26"/>
        </w:rPr>
      </w:pPr>
    </w:p>
    <w:p w14:paraId="7703B455" w14:textId="77777777" w:rsidR="0015772D" w:rsidRPr="0036131D" w:rsidRDefault="0015772D" w:rsidP="0015772D">
      <w:pPr>
        <w:rPr>
          <w:sz w:val="26"/>
          <w:szCs w:val="26"/>
        </w:rPr>
      </w:pPr>
      <w:proofErr w:type="spellStart"/>
      <w:r w:rsidRPr="0036131D">
        <w:rPr>
          <w:i/>
          <w:iCs/>
          <w:sz w:val="26"/>
          <w:szCs w:val="26"/>
        </w:rPr>
        <w:t>Mungin</w:t>
      </w:r>
      <w:proofErr w:type="spellEnd"/>
      <w:r w:rsidRPr="0036131D">
        <w:rPr>
          <w:i/>
          <w:iCs/>
          <w:sz w:val="26"/>
          <w:szCs w:val="26"/>
        </w:rPr>
        <w:t xml:space="preserve"> v. State</w:t>
      </w:r>
      <w:r w:rsidRPr="00317E59">
        <w:rPr>
          <w:sz w:val="26"/>
          <w:szCs w:val="26"/>
        </w:rPr>
        <w:t>,</w:t>
      </w:r>
    </w:p>
    <w:p w14:paraId="642A16E4" w14:textId="1FD0B476" w:rsidR="0015772D" w:rsidRPr="0036131D" w:rsidRDefault="0015772D" w:rsidP="0015772D">
      <w:pPr>
        <w:tabs>
          <w:tab w:val="right" w:leader="dot" w:pos="9360"/>
        </w:tabs>
        <w:ind w:firstLine="360"/>
        <w:rPr>
          <w:bCs/>
          <w:sz w:val="26"/>
          <w:szCs w:val="26"/>
        </w:rPr>
      </w:pPr>
      <w:r w:rsidRPr="0036131D">
        <w:rPr>
          <w:bCs/>
          <w:sz w:val="26"/>
          <w:szCs w:val="26"/>
        </w:rPr>
        <w:t>458 So. 2d 293 (Fla. Dist. Ct. App. 1984)</w:t>
      </w:r>
      <w:r w:rsidRPr="0036131D">
        <w:rPr>
          <w:bCs/>
          <w:sz w:val="26"/>
          <w:szCs w:val="26"/>
        </w:rPr>
        <w:tab/>
      </w:r>
      <w:r w:rsidR="00851C1B">
        <w:rPr>
          <w:bCs/>
          <w:sz w:val="26"/>
          <w:szCs w:val="26"/>
        </w:rPr>
        <w:t>6, 7</w:t>
      </w:r>
      <w:r w:rsidRPr="0036131D">
        <w:rPr>
          <w:bCs/>
          <w:sz w:val="26"/>
          <w:szCs w:val="26"/>
        </w:rPr>
        <w:t xml:space="preserve"> </w:t>
      </w:r>
    </w:p>
    <w:p w14:paraId="179AA61B" w14:textId="77777777" w:rsidR="0015772D" w:rsidRDefault="0015772D" w:rsidP="0015772D">
      <w:pPr>
        <w:rPr>
          <w:b/>
          <w:sz w:val="26"/>
          <w:szCs w:val="26"/>
        </w:rPr>
      </w:pPr>
    </w:p>
    <w:p w14:paraId="1D31CAB0" w14:textId="79C47894" w:rsidR="00B327AD" w:rsidRPr="0036131D" w:rsidRDefault="00B327AD" w:rsidP="00B327AD">
      <w:pPr>
        <w:rPr>
          <w:bCs/>
          <w:sz w:val="26"/>
          <w:szCs w:val="26"/>
        </w:rPr>
      </w:pPr>
      <w:r w:rsidRPr="0036131D">
        <w:rPr>
          <w:i/>
          <w:iCs/>
          <w:color w:val="000000"/>
          <w:sz w:val="26"/>
          <w:szCs w:val="26"/>
          <w:shd w:val="clear" w:color="auto" w:fill="FFFFFF"/>
        </w:rPr>
        <w:t>Peterson v. State</w:t>
      </w:r>
      <w:r w:rsidRPr="00317E59">
        <w:rPr>
          <w:color w:val="000000"/>
          <w:sz w:val="26"/>
          <w:szCs w:val="26"/>
          <w:shd w:val="clear" w:color="auto" w:fill="FFFFFF"/>
        </w:rPr>
        <w:t>,</w:t>
      </w:r>
    </w:p>
    <w:p w14:paraId="0B5E7AC7" w14:textId="32DCD6D6" w:rsidR="00B327AD" w:rsidRPr="00B327AD" w:rsidRDefault="00B327AD" w:rsidP="00B327AD">
      <w:pPr>
        <w:tabs>
          <w:tab w:val="right" w:leader="dot" w:pos="9360"/>
        </w:tabs>
        <w:ind w:firstLine="360"/>
        <w:rPr>
          <w:bCs/>
          <w:sz w:val="26"/>
          <w:szCs w:val="26"/>
        </w:rPr>
      </w:pPr>
      <w:r w:rsidRPr="0036131D">
        <w:rPr>
          <w:color w:val="000000"/>
          <w:sz w:val="26"/>
          <w:szCs w:val="26"/>
          <w:shd w:val="clear" w:color="auto" w:fill="FFFFFF"/>
        </w:rPr>
        <w:t>983 So. 2d 27</w:t>
      </w:r>
      <w:r>
        <w:rPr>
          <w:color w:val="000000"/>
          <w:sz w:val="26"/>
          <w:szCs w:val="26"/>
          <w:shd w:val="clear" w:color="auto" w:fill="FFFFFF"/>
        </w:rPr>
        <w:t xml:space="preserve"> </w:t>
      </w:r>
      <w:r w:rsidRPr="0036131D">
        <w:rPr>
          <w:color w:val="000000"/>
          <w:sz w:val="26"/>
          <w:szCs w:val="26"/>
          <w:shd w:val="clear" w:color="auto" w:fill="FFFFFF"/>
        </w:rPr>
        <w:t>(Fla. Dist. Ct. App. 2008)</w:t>
      </w:r>
      <w:r w:rsidRPr="0036131D">
        <w:rPr>
          <w:bCs/>
          <w:sz w:val="26"/>
          <w:szCs w:val="26"/>
        </w:rPr>
        <w:tab/>
        <w:t>1</w:t>
      </w:r>
      <w:r>
        <w:rPr>
          <w:bCs/>
          <w:sz w:val="26"/>
          <w:szCs w:val="26"/>
        </w:rPr>
        <w:t>5</w:t>
      </w:r>
      <w:r w:rsidRPr="0036131D">
        <w:rPr>
          <w:bCs/>
          <w:sz w:val="26"/>
          <w:szCs w:val="26"/>
        </w:rPr>
        <w:t xml:space="preserve"> </w:t>
      </w:r>
    </w:p>
    <w:p w14:paraId="7BF0D9DD" w14:textId="77777777" w:rsidR="00B327AD" w:rsidRPr="0036131D" w:rsidRDefault="00B327AD" w:rsidP="0015772D">
      <w:pPr>
        <w:rPr>
          <w:b/>
          <w:sz w:val="26"/>
          <w:szCs w:val="26"/>
        </w:rPr>
      </w:pPr>
    </w:p>
    <w:p w14:paraId="3EF43385" w14:textId="46005CEA" w:rsidR="0000651D" w:rsidRPr="0036131D" w:rsidRDefault="0000651D" w:rsidP="0015772D">
      <w:pPr>
        <w:rPr>
          <w:bCs/>
          <w:sz w:val="26"/>
          <w:szCs w:val="26"/>
        </w:rPr>
      </w:pPr>
      <w:r w:rsidRPr="0036131D">
        <w:rPr>
          <w:bCs/>
          <w:i/>
          <w:iCs/>
          <w:sz w:val="26"/>
          <w:szCs w:val="26"/>
        </w:rPr>
        <w:t xml:space="preserve">State v. </w:t>
      </w:r>
      <w:r w:rsidRPr="00B327AD">
        <w:rPr>
          <w:bCs/>
          <w:i/>
          <w:iCs/>
          <w:sz w:val="26"/>
          <w:szCs w:val="26"/>
        </w:rPr>
        <w:t>Allery</w:t>
      </w:r>
      <w:r w:rsidRPr="00317E59">
        <w:rPr>
          <w:bCs/>
          <w:sz w:val="26"/>
          <w:szCs w:val="26"/>
        </w:rPr>
        <w:t>,</w:t>
      </w:r>
    </w:p>
    <w:p w14:paraId="612E8ADF" w14:textId="6B08951D" w:rsidR="0000651D" w:rsidRPr="0036131D" w:rsidRDefault="0000651D" w:rsidP="0000651D">
      <w:pPr>
        <w:tabs>
          <w:tab w:val="right" w:leader="dot" w:pos="9360"/>
        </w:tabs>
        <w:ind w:firstLine="360"/>
        <w:rPr>
          <w:bCs/>
          <w:sz w:val="26"/>
          <w:szCs w:val="26"/>
        </w:rPr>
      </w:pPr>
      <w:r w:rsidRPr="0036131D">
        <w:rPr>
          <w:bCs/>
          <w:sz w:val="26"/>
          <w:szCs w:val="26"/>
        </w:rPr>
        <w:t>458 101 Wash. 2d 591 (1984)</w:t>
      </w:r>
      <w:r w:rsidRPr="0036131D">
        <w:rPr>
          <w:bCs/>
          <w:sz w:val="26"/>
          <w:szCs w:val="26"/>
        </w:rPr>
        <w:tab/>
      </w:r>
      <w:r w:rsidR="00773653" w:rsidRPr="0036131D">
        <w:rPr>
          <w:bCs/>
          <w:sz w:val="26"/>
          <w:szCs w:val="26"/>
        </w:rPr>
        <w:t>1</w:t>
      </w:r>
      <w:r w:rsidR="00B327AD">
        <w:rPr>
          <w:bCs/>
          <w:sz w:val="26"/>
          <w:szCs w:val="26"/>
        </w:rPr>
        <w:t>5</w:t>
      </w:r>
      <w:r w:rsidRPr="0036131D">
        <w:rPr>
          <w:bCs/>
          <w:sz w:val="26"/>
          <w:szCs w:val="26"/>
        </w:rPr>
        <w:t xml:space="preserve"> </w:t>
      </w:r>
    </w:p>
    <w:p w14:paraId="7DCD4DD2" w14:textId="77777777" w:rsidR="0000651D" w:rsidRPr="0036131D" w:rsidRDefault="0000651D" w:rsidP="0015772D">
      <w:pPr>
        <w:rPr>
          <w:bCs/>
          <w:i/>
          <w:iCs/>
          <w:sz w:val="26"/>
          <w:szCs w:val="26"/>
        </w:rPr>
      </w:pPr>
    </w:p>
    <w:p w14:paraId="22E31754" w14:textId="51928A37" w:rsidR="0015772D" w:rsidRPr="0036131D" w:rsidRDefault="0015772D" w:rsidP="0015772D">
      <w:pPr>
        <w:rPr>
          <w:bCs/>
          <w:sz w:val="26"/>
          <w:szCs w:val="26"/>
        </w:rPr>
      </w:pPr>
      <w:r w:rsidRPr="0036131D">
        <w:rPr>
          <w:bCs/>
          <w:i/>
          <w:iCs/>
          <w:sz w:val="26"/>
          <w:szCs w:val="26"/>
        </w:rPr>
        <w:t xml:space="preserve">State v. </w:t>
      </w:r>
      <w:proofErr w:type="spellStart"/>
      <w:r w:rsidRPr="0036131D">
        <w:rPr>
          <w:bCs/>
          <w:i/>
          <w:iCs/>
          <w:sz w:val="26"/>
          <w:szCs w:val="26"/>
        </w:rPr>
        <w:t>Blache</w:t>
      </w:r>
      <w:proofErr w:type="spellEnd"/>
      <w:r w:rsidRPr="00317E59">
        <w:rPr>
          <w:bCs/>
          <w:sz w:val="26"/>
          <w:szCs w:val="26"/>
        </w:rPr>
        <w:t>,</w:t>
      </w:r>
    </w:p>
    <w:p w14:paraId="7D02A9DC" w14:textId="734904D0" w:rsidR="0015772D" w:rsidRPr="0036131D" w:rsidRDefault="0015772D" w:rsidP="0015772D">
      <w:pPr>
        <w:tabs>
          <w:tab w:val="right" w:leader="dot" w:pos="9360"/>
        </w:tabs>
        <w:ind w:firstLine="360"/>
        <w:rPr>
          <w:bCs/>
          <w:sz w:val="26"/>
          <w:szCs w:val="26"/>
        </w:rPr>
      </w:pPr>
      <w:r w:rsidRPr="0036131D">
        <w:rPr>
          <w:bCs/>
          <w:sz w:val="26"/>
          <w:szCs w:val="26"/>
        </w:rPr>
        <w:t>480 So. 2d 304 (La. 1985)</w:t>
      </w:r>
      <w:r w:rsidRPr="0036131D">
        <w:rPr>
          <w:bCs/>
          <w:sz w:val="26"/>
          <w:szCs w:val="26"/>
        </w:rPr>
        <w:tab/>
      </w:r>
      <w:r w:rsidR="00851C1B">
        <w:rPr>
          <w:bCs/>
          <w:sz w:val="26"/>
          <w:szCs w:val="26"/>
        </w:rPr>
        <w:t>6, 7</w:t>
      </w:r>
      <w:r w:rsidRPr="0036131D">
        <w:rPr>
          <w:bCs/>
          <w:sz w:val="26"/>
          <w:szCs w:val="26"/>
        </w:rPr>
        <w:t xml:space="preserve"> </w:t>
      </w:r>
    </w:p>
    <w:p w14:paraId="6A3B4D89" w14:textId="77777777" w:rsidR="0015772D" w:rsidRPr="0036131D" w:rsidRDefault="0015772D" w:rsidP="0015772D">
      <w:pPr>
        <w:rPr>
          <w:b/>
          <w:sz w:val="26"/>
          <w:szCs w:val="26"/>
        </w:rPr>
      </w:pPr>
    </w:p>
    <w:p w14:paraId="52ADFC90" w14:textId="660F6DEA" w:rsidR="00150204" w:rsidRPr="00317E59" w:rsidRDefault="00150204" w:rsidP="00150204">
      <w:pPr>
        <w:rPr>
          <w:bCs/>
          <w:sz w:val="26"/>
          <w:szCs w:val="26"/>
        </w:rPr>
      </w:pPr>
      <w:r w:rsidRPr="0036131D">
        <w:rPr>
          <w:bCs/>
          <w:i/>
          <w:iCs/>
          <w:sz w:val="26"/>
          <w:szCs w:val="26"/>
        </w:rPr>
        <w:t>State v. Hosley</w:t>
      </w:r>
      <w:r w:rsidRPr="00317E59">
        <w:rPr>
          <w:bCs/>
          <w:sz w:val="26"/>
          <w:szCs w:val="26"/>
        </w:rPr>
        <w:t>,</w:t>
      </w:r>
    </w:p>
    <w:p w14:paraId="768DB321" w14:textId="4871E73F" w:rsidR="00150204" w:rsidRPr="0036131D" w:rsidRDefault="00150204" w:rsidP="00150204">
      <w:pPr>
        <w:tabs>
          <w:tab w:val="right" w:leader="dot" w:pos="9360"/>
        </w:tabs>
        <w:ind w:firstLine="360"/>
        <w:rPr>
          <w:bCs/>
          <w:sz w:val="26"/>
          <w:szCs w:val="26"/>
        </w:rPr>
      </w:pPr>
      <w:r w:rsidRPr="0036131D">
        <w:rPr>
          <w:bCs/>
          <w:sz w:val="26"/>
          <w:szCs w:val="26"/>
        </w:rPr>
        <w:t>282 Or. App. 880 (2016)</w:t>
      </w:r>
      <w:r w:rsidRPr="0036131D">
        <w:rPr>
          <w:bCs/>
          <w:sz w:val="26"/>
          <w:szCs w:val="26"/>
        </w:rPr>
        <w:tab/>
      </w:r>
      <w:r w:rsidR="00773653" w:rsidRPr="0036131D">
        <w:rPr>
          <w:bCs/>
          <w:sz w:val="26"/>
          <w:szCs w:val="26"/>
        </w:rPr>
        <w:t>1</w:t>
      </w:r>
      <w:r w:rsidR="00851C1B">
        <w:rPr>
          <w:bCs/>
          <w:sz w:val="26"/>
          <w:szCs w:val="26"/>
        </w:rPr>
        <w:t>2</w:t>
      </w:r>
    </w:p>
    <w:p w14:paraId="71187784" w14:textId="77777777" w:rsidR="00150204" w:rsidRPr="0036131D" w:rsidRDefault="00150204" w:rsidP="0015772D">
      <w:pPr>
        <w:rPr>
          <w:b/>
          <w:sz w:val="26"/>
          <w:szCs w:val="26"/>
        </w:rPr>
      </w:pPr>
    </w:p>
    <w:p w14:paraId="5FCA2ED7" w14:textId="3A627A38" w:rsidR="00376BB1" w:rsidRPr="0036131D" w:rsidRDefault="00E63B5F" w:rsidP="00376BB1">
      <w:pPr>
        <w:rPr>
          <w:bCs/>
          <w:sz w:val="26"/>
          <w:szCs w:val="26"/>
        </w:rPr>
      </w:pPr>
      <w:r w:rsidRPr="0036131D">
        <w:rPr>
          <w:bCs/>
          <w:i/>
          <w:iCs/>
          <w:sz w:val="26"/>
          <w:szCs w:val="26"/>
        </w:rPr>
        <w:t>State v. Matthews</w:t>
      </w:r>
      <w:r w:rsidR="00376BB1" w:rsidRPr="00317E59">
        <w:rPr>
          <w:bCs/>
          <w:sz w:val="26"/>
          <w:szCs w:val="26"/>
        </w:rPr>
        <w:t>,</w:t>
      </w:r>
    </w:p>
    <w:p w14:paraId="6A73D79A" w14:textId="77EFD778" w:rsidR="00376BB1" w:rsidRPr="0036131D" w:rsidRDefault="00E63B5F" w:rsidP="00376BB1">
      <w:pPr>
        <w:tabs>
          <w:tab w:val="right" w:leader="dot" w:pos="9360"/>
        </w:tabs>
        <w:ind w:firstLine="360"/>
        <w:rPr>
          <w:bCs/>
          <w:sz w:val="26"/>
          <w:szCs w:val="26"/>
        </w:rPr>
      </w:pPr>
      <w:r w:rsidRPr="0036131D">
        <w:rPr>
          <w:bCs/>
          <w:sz w:val="26"/>
          <w:szCs w:val="26"/>
        </w:rPr>
        <w:t>289 Neb. 184 (2014)</w:t>
      </w:r>
      <w:r w:rsidR="00376BB1" w:rsidRPr="0036131D">
        <w:rPr>
          <w:bCs/>
          <w:sz w:val="26"/>
          <w:szCs w:val="26"/>
        </w:rPr>
        <w:tab/>
      </w:r>
      <w:r w:rsidR="005D3996">
        <w:rPr>
          <w:bCs/>
          <w:sz w:val="26"/>
          <w:szCs w:val="26"/>
        </w:rPr>
        <w:t>11</w:t>
      </w:r>
    </w:p>
    <w:p w14:paraId="4348CE48" w14:textId="77777777" w:rsidR="00A850D8" w:rsidRPr="0036131D" w:rsidRDefault="00A850D8" w:rsidP="0015772D">
      <w:pPr>
        <w:rPr>
          <w:b/>
          <w:sz w:val="26"/>
          <w:szCs w:val="26"/>
        </w:rPr>
      </w:pPr>
    </w:p>
    <w:p w14:paraId="2B5CB235" w14:textId="0D0A3173" w:rsidR="004C266E" w:rsidRPr="0036131D" w:rsidRDefault="004C266E" w:rsidP="00A850D8">
      <w:pPr>
        <w:rPr>
          <w:bCs/>
          <w:sz w:val="26"/>
          <w:szCs w:val="26"/>
        </w:rPr>
      </w:pPr>
      <w:r w:rsidRPr="0036131D">
        <w:rPr>
          <w:bCs/>
          <w:i/>
          <w:iCs/>
          <w:sz w:val="26"/>
          <w:szCs w:val="26"/>
        </w:rPr>
        <w:t>State v. Marbury</w:t>
      </w:r>
      <w:r w:rsidRPr="0036131D">
        <w:rPr>
          <w:bCs/>
          <w:sz w:val="26"/>
          <w:szCs w:val="26"/>
        </w:rPr>
        <w:t>,</w:t>
      </w:r>
    </w:p>
    <w:p w14:paraId="378A481C" w14:textId="30DE4EAF" w:rsidR="0060409A" w:rsidRPr="0036131D" w:rsidRDefault="004C266E" w:rsidP="0060409A">
      <w:pPr>
        <w:tabs>
          <w:tab w:val="right" w:leader="dot" w:pos="9360"/>
        </w:tabs>
        <w:ind w:firstLine="360"/>
        <w:rPr>
          <w:bCs/>
          <w:sz w:val="26"/>
          <w:szCs w:val="26"/>
        </w:rPr>
      </w:pPr>
      <w:r w:rsidRPr="0036131D">
        <w:rPr>
          <w:bCs/>
          <w:sz w:val="26"/>
          <w:szCs w:val="26"/>
        </w:rPr>
        <w:t>2004-Ohio-1817</w:t>
      </w:r>
      <w:r w:rsidR="00502E22">
        <w:rPr>
          <w:bCs/>
          <w:sz w:val="26"/>
          <w:szCs w:val="26"/>
        </w:rPr>
        <w:t xml:space="preserve"> </w:t>
      </w:r>
      <w:r w:rsidRPr="0036131D">
        <w:rPr>
          <w:color w:val="000000"/>
          <w:sz w:val="26"/>
          <w:szCs w:val="26"/>
          <w:shd w:val="clear" w:color="auto" w:fill="FFFFFF"/>
        </w:rPr>
        <w:t>(Ct. App.)</w:t>
      </w:r>
      <w:r w:rsidR="0060409A" w:rsidRPr="0036131D">
        <w:rPr>
          <w:bCs/>
          <w:sz w:val="26"/>
          <w:szCs w:val="26"/>
        </w:rPr>
        <w:t xml:space="preserve"> </w:t>
      </w:r>
      <w:r w:rsidR="0060409A" w:rsidRPr="0036131D">
        <w:rPr>
          <w:bCs/>
          <w:sz w:val="26"/>
          <w:szCs w:val="26"/>
        </w:rPr>
        <w:tab/>
        <w:t>1</w:t>
      </w:r>
      <w:r w:rsidR="00851C1B">
        <w:rPr>
          <w:bCs/>
          <w:sz w:val="26"/>
          <w:szCs w:val="26"/>
        </w:rPr>
        <w:t>3</w:t>
      </w:r>
    </w:p>
    <w:p w14:paraId="53DBC873" w14:textId="77777777" w:rsidR="004C266E" w:rsidRPr="0036131D" w:rsidRDefault="004C266E" w:rsidP="0060409A">
      <w:pPr>
        <w:rPr>
          <w:bCs/>
          <w:sz w:val="26"/>
          <w:szCs w:val="26"/>
        </w:rPr>
      </w:pPr>
    </w:p>
    <w:p w14:paraId="0D1C0DA8" w14:textId="3E4655F7" w:rsidR="004C266E" w:rsidRPr="0036131D" w:rsidRDefault="004C266E" w:rsidP="00A850D8">
      <w:pPr>
        <w:rPr>
          <w:bCs/>
          <w:sz w:val="26"/>
          <w:szCs w:val="26"/>
        </w:rPr>
      </w:pPr>
      <w:r w:rsidRPr="0036131D">
        <w:rPr>
          <w:bCs/>
          <w:i/>
          <w:iCs/>
          <w:sz w:val="26"/>
          <w:szCs w:val="26"/>
        </w:rPr>
        <w:t>State v. Rivera</w:t>
      </w:r>
      <w:r w:rsidRPr="00317E59">
        <w:rPr>
          <w:bCs/>
          <w:sz w:val="26"/>
          <w:szCs w:val="26"/>
        </w:rPr>
        <w:t>,</w:t>
      </w:r>
    </w:p>
    <w:p w14:paraId="0D4D4E9D" w14:textId="32A599B5" w:rsidR="0060409A" w:rsidRPr="0036131D" w:rsidRDefault="004C266E" w:rsidP="0060409A">
      <w:pPr>
        <w:tabs>
          <w:tab w:val="right" w:leader="dot" w:pos="9360"/>
        </w:tabs>
        <w:ind w:firstLine="360"/>
        <w:rPr>
          <w:bCs/>
          <w:sz w:val="26"/>
          <w:szCs w:val="26"/>
        </w:rPr>
      </w:pPr>
      <w:r w:rsidRPr="0036131D">
        <w:rPr>
          <w:bCs/>
          <w:sz w:val="26"/>
          <w:szCs w:val="26"/>
        </w:rPr>
        <w:t>719 So. 2d 335 (Fla. Dist. Ct. App. 1998)</w:t>
      </w:r>
      <w:r w:rsidR="0060409A" w:rsidRPr="0036131D">
        <w:rPr>
          <w:bCs/>
          <w:sz w:val="26"/>
          <w:szCs w:val="26"/>
        </w:rPr>
        <w:t>)</w:t>
      </w:r>
      <w:r w:rsidR="0060409A" w:rsidRPr="0036131D">
        <w:rPr>
          <w:bCs/>
          <w:sz w:val="26"/>
          <w:szCs w:val="26"/>
        </w:rPr>
        <w:tab/>
        <w:t>1</w:t>
      </w:r>
      <w:r w:rsidR="005D3996">
        <w:rPr>
          <w:bCs/>
          <w:sz w:val="26"/>
          <w:szCs w:val="26"/>
        </w:rPr>
        <w:t>4</w:t>
      </w:r>
    </w:p>
    <w:p w14:paraId="1D1EB65A" w14:textId="77777777" w:rsidR="004C266E" w:rsidRPr="0036131D" w:rsidRDefault="004C266E" w:rsidP="0060409A">
      <w:pPr>
        <w:rPr>
          <w:bCs/>
          <w:sz w:val="26"/>
          <w:szCs w:val="26"/>
        </w:rPr>
      </w:pPr>
    </w:p>
    <w:p w14:paraId="6C8B53E5" w14:textId="2E79AE2F" w:rsidR="00A850D8" w:rsidRPr="0036131D" w:rsidRDefault="00A850D8" w:rsidP="00A850D8">
      <w:pPr>
        <w:rPr>
          <w:bCs/>
          <w:sz w:val="26"/>
          <w:szCs w:val="26"/>
        </w:rPr>
      </w:pPr>
      <w:r w:rsidRPr="0036131D">
        <w:rPr>
          <w:bCs/>
          <w:i/>
          <w:iCs/>
          <w:sz w:val="26"/>
          <w:szCs w:val="26"/>
        </w:rPr>
        <w:t>State v. Smiley</w:t>
      </w:r>
      <w:r w:rsidRPr="00317E59">
        <w:rPr>
          <w:bCs/>
          <w:sz w:val="26"/>
          <w:szCs w:val="26"/>
        </w:rPr>
        <w:t>,</w:t>
      </w:r>
    </w:p>
    <w:p w14:paraId="47440353" w14:textId="08506BBA" w:rsidR="00A850D8" w:rsidRPr="0036131D" w:rsidRDefault="00A850D8" w:rsidP="00A850D8">
      <w:pPr>
        <w:tabs>
          <w:tab w:val="right" w:leader="dot" w:pos="9360"/>
        </w:tabs>
        <w:ind w:firstLine="360"/>
        <w:rPr>
          <w:bCs/>
          <w:sz w:val="26"/>
          <w:szCs w:val="26"/>
        </w:rPr>
      </w:pPr>
      <w:r w:rsidRPr="0036131D">
        <w:rPr>
          <w:bCs/>
          <w:sz w:val="26"/>
          <w:szCs w:val="26"/>
        </w:rPr>
        <w:t>927 So. 2d 1000 (Fla. Dist. Ct. App. 2006)</w:t>
      </w:r>
      <w:r w:rsidRPr="0036131D">
        <w:rPr>
          <w:bCs/>
          <w:sz w:val="26"/>
          <w:szCs w:val="26"/>
        </w:rPr>
        <w:tab/>
      </w:r>
      <w:r w:rsidR="00773653" w:rsidRPr="0036131D">
        <w:rPr>
          <w:bCs/>
          <w:sz w:val="26"/>
          <w:szCs w:val="26"/>
        </w:rPr>
        <w:t>1</w:t>
      </w:r>
      <w:r w:rsidR="00B327AD">
        <w:rPr>
          <w:bCs/>
          <w:sz w:val="26"/>
          <w:szCs w:val="26"/>
        </w:rPr>
        <w:t>4</w:t>
      </w:r>
      <w:r w:rsidR="00E54618">
        <w:rPr>
          <w:bCs/>
          <w:sz w:val="26"/>
          <w:szCs w:val="26"/>
        </w:rPr>
        <w:t>, 15</w:t>
      </w:r>
    </w:p>
    <w:p w14:paraId="3AF50C11" w14:textId="77777777" w:rsidR="00F73789" w:rsidRPr="0036131D" w:rsidRDefault="00F73789" w:rsidP="0015772D">
      <w:pPr>
        <w:rPr>
          <w:b/>
          <w:sz w:val="26"/>
          <w:szCs w:val="26"/>
        </w:rPr>
      </w:pPr>
    </w:p>
    <w:p w14:paraId="0D48529B" w14:textId="77777777" w:rsidR="00D83636" w:rsidRDefault="00D83636" w:rsidP="00D0257B">
      <w:pPr>
        <w:rPr>
          <w:bCs/>
          <w:i/>
          <w:iCs/>
          <w:sz w:val="26"/>
          <w:szCs w:val="26"/>
        </w:rPr>
      </w:pPr>
    </w:p>
    <w:p w14:paraId="53EE616F" w14:textId="36023216" w:rsidR="00D0257B" w:rsidRPr="0036131D" w:rsidRDefault="00D0257B" w:rsidP="00D0257B">
      <w:pPr>
        <w:rPr>
          <w:bCs/>
          <w:sz w:val="26"/>
          <w:szCs w:val="26"/>
        </w:rPr>
      </w:pPr>
      <w:r w:rsidRPr="0036131D">
        <w:rPr>
          <w:bCs/>
          <w:i/>
          <w:iCs/>
          <w:sz w:val="26"/>
          <w:szCs w:val="26"/>
        </w:rPr>
        <w:lastRenderedPageBreak/>
        <w:t>Thompson v. State</w:t>
      </w:r>
      <w:r w:rsidRPr="00317E59">
        <w:rPr>
          <w:bCs/>
          <w:sz w:val="26"/>
          <w:szCs w:val="26"/>
        </w:rPr>
        <w:t>,</w:t>
      </w:r>
    </w:p>
    <w:p w14:paraId="7B1CB87C" w14:textId="3E215BFB" w:rsidR="00D0257B" w:rsidRPr="0036131D" w:rsidRDefault="00D0257B" w:rsidP="00D0257B">
      <w:pPr>
        <w:tabs>
          <w:tab w:val="right" w:leader="dot" w:pos="9360"/>
        </w:tabs>
        <w:ind w:firstLine="360"/>
        <w:rPr>
          <w:bCs/>
          <w:sz w:val="26"/>
          <w:szCs w:val="26"/>
        </w:rPr>
      </w:pPr>
      <w:r w:rsidRPr="0036131D">
        <w:rPr>
          <w:bCs/>
          <w:sz w:val="26"/>
          <w:szCs w:val="26"/>
        </w:rPr>
        <w:t>257 So. 3d 573 (Fla. Dist. Ct. App. 2018)</w:t>
      </w:r>
      <w:r w:rsidRPr="0036131D">
        <w:rPr>
          <w:bCs/>
          <w:sz w:val="26"/>
          <w:szCs w:val="26"/>
        </w:rPr>
        <w:tab/>
      </w:r>
      <w:r w:rsidR="005D3996">
        <w:rPr>
          <w:bCs/>
          <w:sz w:val="26"/>
          <w:szCs w:val="26"/>
        </w:rPr>
        <w:t>10</w:t>
      </w:r>
    </w:p>
    <w:p w14:paraId="5C2659A7" w14:textId="77777777" w:rsidR="00B12EE0" w:rsidRPr="0036131D" w:rsidRDefault="00B12EE0" w:rsidP="0015772D">
      <w:pPr>
        <w:rPr>
          <w:i/>
          <w:iCs/>
          <w:color w:val="000000"/>
          <w:sz w:val="26"/>
          <w:szCs w:val="26"/>
        </w:rPr>
      </w:pPr>
    </w:p>
    <w:p w14:paraId="2C281BD1" w14:textId="77777777" w:rsidR="00B12EE0" w:rsidRPr="00317E59" w:rsidRDefault="00B12EE0" w:rsidP="0015772D">
      <w:pPr>
        <w:rPr>
          <w:color w:val="000000"/>
          <w:sz w:val="26"/>
          <w:szCs w:val="26"/>
        </w:rPr>
      </w:pPr>
      <w:r w:rsidRPr="0036131D">
        <w:rPr>
          <w:i/>
          <w:iCs/>
          <w:color w:val="000000"/>
          <w:sz w:val="26"/>
          <w:szCs w:val="26"/>
        </w:rPr>
        <w:t>Thompson v. State</w:t>
      </w:r>
      <w:r w:rsidRPr="00317E59">
        <w:rPr>
          <w:color w:val="000000"/>
          <w:sz w:val="26"/>
          <w:szCs w:val="26"/>
        </w:rPr>
        <w:t xml:space="preserve">, </w:t>
      </w:r>
    </w:p>
    <w:p w14:paraId="33028F18" w14:textId="47722598" w:rsidR="00B12EE0" w:rsidRPr="0036131D" w:rsidRDefault="00B12EE0" w:rsidP="00B12EE0">
      <w:pPr>
        <w:tabs>
          <w:tab w:val="right" w:leader="dot" w:pos="9360"/>
        </w:tabs>
        <w:ind w:firstLine="360"/>
        <w:rPr>
          <w:bCs/>
          <w:sz w:val="26"/>
          <w:szCs w:val="26"/>
        </w:rPr>
      </w:pPr>
      <w:r w:rsidRPr="0036131D">
        <w:rPr>
          <w:color w:val="000000"/>
          <w:sz w:val="26"/>
          <w:szCs w:val="26"/>
        </w:rPr>
        <w:t>552 So. 2d 264 (Fla. Dist. Ct. App. 1989)</w:t>
      </w:r>
      <w:r w:rsidRPr="0036131D">
        <w:rPr>
          <w:bCs/>
          <w:sz w:val="26"/>
          <w:szCs w:val="26"/>
        </w:rPr>
        <w:tab/>
        <w:t>1</w:t>
      </w:r>
      <w:r w:rsidR="005D3996">
        <w:rPr>
          <w:bCs/>
          <w:sz w:val="26"/>
          <w:szCs w:val="26"/>
        </w:rPr>
        <w:t>4</w:t>
      </w:r>
    </w:p>
    <w:p w14:paraId="113F15B9" w14:textId="77777777" w:rsidR="00B12EE0" w:rsidRPr="0036131D" w:rsidRDefault="00B12EE0" w:rsidP="00B12EE0">
      <w:pPr>
        <w:rPr>
          <w:b/>
          <w:sz w:val="26"/>
          <w:szCs w:val="26"/>
        </w:rPr>
      </w:pPr>
    </w:p>
    <w:p w14:paraId="027C8D76" w14:textId="0C0B287B" w:rsidR="0086698A" w:rsidRPr="0036131D" w:rsidRDefault="0086698A" w:rsidP="0086698A">
      <w:pPr>
        <w:rPr>
          <w:bCs/>
          <w:sz w:val="26"/>
          <w:szCs w:val="26"/>
        </w:rPr>
      </w:pPr>
      <w:r w:rsidRPr="0036131D">
        <w:rPr>
          <w:bCs/>
          <w:i/>
          <w:iCs/>
          <w:sz w:val="26"/>
          <w:szCs w:val="26"/>
        </w:rPr>
        <w:t>Torres v. Parkhouse Tire Serv., Inc.</w:t>
      </w:r>
      <w:r w:rsidRPr="00317E59">
        <w:rPr>
          <w:bCs/>
          <w:sz w:val="26"/>
          <w:szCs w:val="26"/>
        </w:rPr>
        <w:t>,</w:t>
      </w:r>
    </w:p>
    <w:p w14:paraId="1B56130B" w14:textId="4EE6765C" w:rsidR="0086698A" w:rsidRPr="00317E59" w:rsidRDefault="0086698A" w:rsidP="00317E59">
      <w:pPr>
        <w:tabs>
          <w:tab w:val="right" w:leader="dot" w:pos="9360"/>
        </w:tabs>
        <w:spacing w:line="480" w:lineRule="auto"/>
        <w:ind w:firstLine="360"/>
        <w:rPr>
          <w:bCs/>
          <w:sz w:val="26"/>
          <w:szCs w:val="26"/>
        </w:rPr>
      </w:pPr>
      <w:r w:rsidRPr="0036131D">
        <w:rPr>
          <w:bCs/>
          <w:sz w:val="26"/>
          <w:szCs w:val="26"/>
        </w:rPr>
        <w:t>26 Cal. 4th 995 (2001)</w:t>
      </w:r>
      <w:r w:rsidRPr="0036131D">
        <w:rPr>
          <w:bCs/>
          <w:sz w:val="26"/>
          <w:szCs w:val="26"/>
        </w:rPr>
        <w:tab/>
      </w:r>
      <w:r w:rsidR="00851C1B">
        <w:rPr>
          <w:bCs/>
          <w:sz w:val="26"/>
          <w:szCs w:val="26"/>
        </w:rPr>
        <w:t>10</w:t>
      </w:r>
    </w:p>
    <w:p w14:paraId="7A00554B" w14:textId="7AD01433" w:rsidR="00606FCA" w:rsidRPr="00317E59" w:rsidRDefault="0015772D" w:rsidP="00317E59">
      <w:pPr>
        <w:spacing w:line="480" w:lineRule="auto"/>
        <w:rPr>
          <w:b/>
          <w:sz w:val="26"/>
          <w:szCs w:val="26"/>
        </w:rPr>
      </w:pPr>
      <w:r w:rsidRPr="0036131D">
        <w:rPr>
          <w:b/>
          <w:sz w:val="26"/>
          <w:szCs w:val="26"/>
        </w:rPr>
        <w:t>Statutes and Regulations:</w:t>
      </w:r>
    </w:p>
    <w:p w14:paraId="794F693F" w14:textId="768805B5" w:rsidR="00EE7083" w:rsidRPr="00EE7083" w:rsidRDefault="00EE7083" w:rsidP="00317E59">
      <w:pPr>
        <w:tabs>
          <w:tab w:val="right" w:leader="dot" w:pos="9360"/>
        </w:tabs>
        <w:spacing w:line="480" w:lineRule="auto"/>
        <w:jc w:val="both"/>
        <w:rPr>
          <w:bCs/>
          <w:sz w:val="26"/>
          <w:szCs w:val="26"/>
        </w:rPr>
      </w:pPr>
      <w:r w:rsidRPr="0036131D">
        <w:rPr>
          <w:color w:val="000000"/>
          <w:sz w:val="26"/>
          <w:szCs w:val="26"/>
          <w:shd w:val="clear" w:color="auto" w:fill="FFFFFF"/>
        </w:rPr>
        <w:t>Fla. Stat. § 776.013</w:t>
      </w:r>
      <w:r>
        <w:rPr>
          <w:color w:val="000000"/>
          <w:sz w:val="26"/>
          <w:szCs w:val="26"/>
          <w:shd w:val="clear" w:color="auto" w:fill="FFFFFF"/>
        </w:rPr>
        <w:t xml:space="preserve"> </w:t>
      </w:r>
      <w:r w:rsidRPr="0036131D">
        <w:rPr>
          <w:bCs/>
          <w:sz w:val="26"/>
          <w:szCs w:val="26"/>
        </w:rPr>
        <w:tab/>
      </w:r>
      <w:r>
        <w:rPr>
          <w:bCs/>
          <w:sz w:val="26"/>
          <w:szCs w:val="26"/>
        </w:rPr>
        <w:t>15</w:t>
      </w:r>
    </w:p>
    <w:p w14:paraId="04DE9E9D" w14:textId="1BA3E330" w:rsidR="0015772D" w:rsidRPr="00317E59" w:rsidRDefault="0015772D" w:rsidP="00317E59">
      <w:pPr>
        <w:tabs>
          <w:tab w:val="right" w:leader="dot" w:pos="9360"/>
        </w:tabs>
        <w:spacing w:line="480" w:lineRule="auto"/>
        <w:jc w:val="both"/>
        <w:rPr>
          <w:bCs/>
          <w:sz w:val="26"/>
          <w:szCs w:val="26"/>
        </w:rPr>
      </w:pPr>
      <w:r w:rsidRPr="0036131D">
        <w:rPr>
          <w:color w:val="00172E"/>
          <w:sz w:val="26"/>
          <w:szCs w:val="26"/>
          <w:bdr w:val="none" w:sz="0" w:space="0" w:color="auto" w:frame="1"/>
          <w:shd w:val="clear" w:color="auto" w:fill="FFFFFF"/>
        </w:rPr>
        <w:t>Stet. Stat. § 776.012</w:t>
      </w:r>
      <w:r w:rsidR="00317E59">
        <w:rPr>
          <w:color w:val="00172E"/>
          <w:sz w:val="26"/>
          <w:szCs w:val="26"/>
          <w:bdr w:val="none" w:sz="0" w:space="0" w:color="auto" w:frame="1"/>
          <w:shd w:val="clear" w:color="auto" w:fill="FFFFFF"/>
        </w:rPr>
        <w:t xml:space="preserve"> </w:t>
      </w:r>
      <w:r w:rsidRPr="0036131D">
        <w:rPr>
          <w:bCs/>
          <w:sz w:val="26"/>
          <w:szCs w:val="26"/>
        </w:rPr>
        <w:tab/>
      </w:r>
      <w:r w:rsidR="00851C1B" w:rsidRPr="00851C1B">
        <w:rPr>
          <w:bCs/>
          <w:i/>
          <w:iCs/>
          <w:sz w:val="26"/>
          <w:szCs w:val="26"/>
        </w:rPr>
        <w:t>passim</w:t>
      </w:r>
    </w:p>
    <w:p w14:paraId="6513CD41" w14:textId="0A6995A6" w:rsidR="0015772D" w:rsidRPr="00317E59" w:rsidRDefault="0015772D" w:rsidP="00317E59">
      <w:pPr>
        <w:tabs>
          <w:tab w:val="right" w:leader="dot" w:pos="9360"/>
        </w:tabs>
        <w:spacing w:line="480" w:lineRule="auto"/>
        <w:jc w:val="both"/>
        <w:rPr>
          <w:bCs/>
          <w:sz w:val="26"/>
          <w:szCs w:val="26"/>
        </w:rPr>
      </w:pPr>
      <w:r w:rsidRPr="0036131D">
        <w:rPr>
          <w:color w:val="00172E"/>
          <w:sz w:val="26"/>
          <w:szCs w:val="26"/>
          <w:bdr w:val="none" w:sz="0" w:space="0" w:color="auto" w:frame="1"/>
          <w:shd w:val="clear" w:color="auto" w:fill="FFFFFF"/>
        </w:rPr>
        <w:t>Stet. Stat. § 776.032</w:t>
      </w:r>
      <w:r w:rsidR="00317E59">
        <w:rPr>
          <w:color w:val="00172E"/>
          <w:sz w:val="26"/>
          <w:szCs w:val="26"/>
          <w:bdr w:val="none" w:sz="0" w:space="0" w:color="auto" w:frame="1"/>
          <w:shd w:val="clear" w:color="auto" w:fill="FFFFFF"/>
        </w:rPr>
        <w:t xml:space="preserve"> </w:t>
      </w:r>
      <w:r w:rsidRPr="0036131D">
        <w:rPr>
          <w:bCs/>
          <w:sz w:val="26"/>
          <w:szCs w:val="26"/>
        </w:rPr>
        <w:tab/>
      </w:r>
      <w:r w:rsidR="00D32716" w:rsidRPr="0036131D">
        <w:rPr>
          <w:bCs/>
          <w:sz w:val="26"/>
          <w:szCs w:val="26"/>
        </w:rPr>
        <w:t xml:space="preserve">1, </w:t>
      </w:r>
      <w:r w:rsidR="00851C1B">
        <w:rPr>
          <w:bCs/>
          <w:sz w:val="26"/>
          <w:szCs w:val="26"/>
        </w:rPr>
        <w:t>4, 5, 7</w:t>
      </w:r>
    </w:p>
    <w:p w14:paraId="71FAA2E6" w14:textId="3143A04E" w:rsidR="00D32716" w:rsidRPr="0036131D" w:rsidRDefault="0015772D" w:rsidP="00317E59">
      <w:pPr>
        <w:tabs>
          <w:tab w:val="right" w:leader="dot" w:pos="9360"/>
        </w:tabs>
        <w:spacing w:line="480" w:lineRule="auto"/>
        <w:jc w:val="both"/>
        <w:rPr>
          <w:bCs/>
          <w:sz w:val="26"/>
          <w:szCs w:val="26"/>
        </w:rPr>
      </w:pPr>
      <w:r w:rsidRPr="0036131D">
        <w:rPr>
          <w:color w:val="00172E"/>
          <w:sz w:val="26"/>
          <w:szCs w:val="26"/>
          <w:bdr w:val="none" w:sz="0" w:space="0" w:color="auto" w:frame="1"/>
          <w:shd w:val="clear" w:color="auto" w:fill="FFFFFF"/>
        </w:rPr>
        <w:t>Stet. Stat. § 776.041</w:t>
      </w:r>
      <w:r w:rsidR="00317E59">
        <w:rPr>
          <w:color w:val="00172E"/>
          <w:sz w:val="26"/>
          <w:szCs w:val="26"/>
          <w:bdr w:val="none" w:sz="0" w:space="0" w:color="auto" w:frame="1"/>
          <w:shd w:val="clear" w:color="auto" w:fill="FFFFFF"/>
        </w:rPr>
        <w:t xml:space="preserve"> </w:t>
      </w:r>
      <w:r w:rsidRPr="0036131D">
        <w:rPr>
          <w:bCs/>
          <w:sz w:val="26"/>
          <w:szCs w:val="26"/>
        </w:rPr>
        <w:tab/>
      </w:r>
      <w:r w:rsidR="00851C1B">
        <w:rPr>
          <w:bCs/>
          <w:sz w:val="26"/>
          <w:szCs w:val="26"/>
        </w:rPr>
        <w:t>10,</w:t>
      </w:r>
      <w:r w:rsidR="00773653" w:rsidRPr="0036131D">
        <w:rPr>
          <w:bCs/>
          <w:sz w:val="26"/>
          <w:szCs w:val="26"/>
        </w:rPr>
        <w:t xml:space="preserve"> 1</w:t>
      </w:r>
      <w:r w:rsidR="00D57271">
        <w:rPr>
          <w:bCs/>
          <w:sz w:val="26"/>
          <w:szCs w:val="26"/>
        </w:rPr>
        <w:t>3</w:t>
      </w:r>
    </w:p>
    <w:p w14:paraId="148845E8" w14:textId="3449F060" w:rsidR="00D32716" w:rsidRPr="0036131D" w:rsidRDefault="00D32716" w:rsidP="00317E59">
      <w:pPr>
        <w:tabs>
          <w:tab w:val="right" w:leader="dot" w:pos="9360"/>
        </w:tabs>
        <w:spacing w:line="480" w:lineRule="auto"/>
        <w:jc w:val="both"/>
        <w:rPr>
          <w:bCs/>
          <w:sz w:val="26"/>
          <w:szCs w:val="26"/>
        </w:rPr>
      </w:pPr>
      <w:r w:rsidRPr="0036131D">
        <w:rPr>
          <w:color w:val="00172E"/>
          <w:sz w:val="26"/>
          <w:szCs w:val="26"/>
          <w:bdr w:val="none" w:sz="0" w:space="0" w:color="auto" w:frame="1"/>
          <w:shd w:val="clear" w:color="auto" w:fill="FFFFFF"/>
        </w:rPr>
        <w:t>Stet. Stat. § 790.01(2</w:t>
      </w:r>
      <w:r w:rsidR="00317E59">
        <w:rPr>
          <w:color w:val="00172E"/>
          <w:sz w:val="26"/>
          <w:szCs w:val="26"/>
          <w:bdr w:val="none" w:sz="0" w:space="0" w:color="auto" w:frame="1"/>
          <w:shd w:val="clear" w:color="auto" w:fill="FFFFFF"/>
        </w:rPr>
        <w:t xml:space="preserve">) </w:t>
      </w:r>
      <w:r w:rsidRPr="0036131D">
        <w:rPr>
          <w:bCs/>
          <w:sz w:val="26"/>
          <w:szCs w:val="26"/>
        </w:rPr>
        <w:tab/>
      </w:r>
      <w:r w:rsidR="00851C1B">
        <w:rPr>
          <w:bCs/>
          <w:sz w:val="26"/>
          <w:szCs w:val="26"/>
        </w:rPr>
        <w:t>5</w:t>
      </w:r>
      <w:r w:rsidRPr="0036131D">
        <w:rPr>
          <w:bCs/>
          <w:sz w:val="26"/>
          <w:szCs w:val="26"/>
        </w:rPr>
        <w:t xml:space="preserve">, </w:t>
      </w:r>
      <w:r w:rsidR="00851C1B">
        <w:rPr>
          <w:bCs/>
          <w:sz w:val="26"/>
          <w:szCs w:val="26"/>
        </w:rPr>
        <w:t>6</w:t>
      </w:r>
      <w:r w:rsidRPr="0036131D">
        <w:rPr>
          <w:bCs/>
          <w:sz w:val="26"/>
          <w:szCs w:val="26"/>
        </w:rPr>
        <w:t xml:space="preserve">, </w:t>
      </w:r>
      <w:r w:rsidR="00851C1B">
        <w:rPr>
          <w:bCs/>
          <w:sz w:val="26"/>
          <w:szCs w:val="26"/>
        </w:rPr>
        <w:t>7</w:t>
      </w:r>
    </w:p>
    <w:p w14:paraId="6A8F8727" w14:textId="77777777" w:rsidR="00D32716" w:rsidRPr="0036131D" w:rsidRDefault="00D32716" w:rsidP="00317E59">
      <w:pPr>
        <w:tabs>
          <w:tab w:val="right" w:leader="dot" w:pos="9360"/>
        </w:tabs>
        <w:spacing w:line="480" w:lineRule="auto"/>
        <w:jc w:val="both"/>
        <w:rPr>
          <w:bCs/>
          <w:sz w:val="26"/>
          <w:szCs w:val="26"/>
        </w:rPr>
      </w:pPr>
    </w:p>
    <w:p w14:paraId="48114756" w14:textId="77777777" w:rsidR="007D55DB" w:rsidRPr="0036131D" w:rsidRDefault="007D55DB" w:rsidP="00D10952">
      <w:pPr>
        <w:rPr>
          <w:b/>
          <w:bCs/>
          <w:sz w:val="26"/>
          <w:szCs w:val="26"/>
        </w:rPr>
      </w:pPr>
    </w:p>
    <w:p w14:paraId="1470AAF1" w14:textId="77777777" w:rsidR="007D55DB" w:rsidRPr="0036131D" w:rsidRDefault="007D55DB" w:rsidP="00D10952">
      <w:pPr>
        <w:rPr>
          <w:b/>
          <w:bCs/>
          <w:sz w:val="26"/>
          <w:szCs w:val="26"/>
        </w:rPr>
      </w:pPr>
    </w:p>
    <w:p w14:paraId="4E8D19C3" w14:textId="77777777" w:rsidR="007D55DB" w:rsidRPr="0036131D" w:rsidRDefault="007D55DB" w:rsidP="00D10952">
      <w:pPr>
        <w:rPr>
          <w:b/>
          <w:bCs/>
          <w:sz w:val="26"/>
          <w:szCs w:val="26"/>
        </w:rPr>
      </w:pPr>
    </w:p>
    <w:p w14:paraId="36BDD6DE" w14:textId="77777777" w:rsidR="007D55DB" w:rsidRPr="0036131D" w:rsidRDefault="007D55DB" w:rsidP="00D10952">
      <w:pPr>
        <w:rPr>
          <w:b/>
          <w:bCs/>
          <w:sz w:val="26"/>
          <w:szCs w:val="26"/>
        </w:rPr>
      </w:pPr>
    </w:p>
    <w:p w14:paraId="1E29070D" w14:textId="77777777" w:rsidR="007D55DB" w:rsidRPr="0036131D" w:rsidRDefault="007D55DB" w:rsidP="00D10952">
      <w:pPr>
        <w:rPr>
          <w:b/>
          <w:bCs/>
          <w:sz w:val="26"/>
          <w:szCs w:val="26"/>
        </w:rPr>
      </w:pPr>
    </w:p>
    <w:p w14:paraId="50D05C24" w14:textId="77777777" w:rsidR="007D55DB" w:rsidRPr="0036131D" w:rsidRDefault="007D55DB" w:rsidP="00D10952">
      <w:pPr>
        <w:rPr>
          <w:b/>
          <w:bCs/>
          <w:sz w:val="26"/>
          <w:szCs w:val="26"/>
        </w:rPr>
      </w:pPr>
    </w:p>
    <w:p w14:paraId="14ADA6D6" w14:textId="77777777" w:rsidR="007D55DB" w:rsidRPr="0036131D" w:rsidRDefault="007D55DB" w:rsidP="00D10952">
      <w:pPr>
        <w:rPr>
          <w:b/>
          <w:bCs/>
          <w:sz w:val="26"/>
          <w:szCs w:val="26"/>
        </w:rPr>
      </w:pPr>
    </w:p>
    <w:p w14:paraId="68F7E2F6" w14:textId="77777777" w:rsidR="007D55DB" w:rsidRPr="0036131D" w:rsidRDefault="007D55DB" w:rsidP="00D10952">
      <w:pPr>
        <w:rPr>
          <w:b/>
          <w:bCs/>
          <w:sz w:val="26"/>
          <w:szCs w:val="26"/>
        </w:rPr>
      </w:pPr>
    </w:p>
    <w:p w14:paraId="6D20F25D" w14:textId="77777777" w:rsidR="007D55DB" w:rsidRPr="0036131D" w:rsidRDefault="007D55DB" w:rsidP="00D10952">
      <w:pPr>
        <w:rPr>
          <w:b/>
          <w:bCs/>
          <w:sz w:val="26"/>
          <w:szCs w:val="26"/>
        </w:rPr>
      </w:pPr>
    </w:p>
    <w:p w14:paraId="0228DA3B" w14:textId="77777777" w:rsidR="007D55DB" w:rsidRPr="0036131D" w:rsidRDefault="007D55DB" w:rsidP="00D10952">
      <w:pPr>
        <w:rPr>
          <w:b/>
          <w:bCs/>
          <w:sz w:val="26"/>
          <w:szCs w:val="26"/>
        </w:rPr>
      </w:pPr>
    </w:p>
    <w:p w14:paraId="2633606F" w14:textId="77777777" w:rsidR="007D55DB" w:rsidRPr="0036131D" w:rsidRDefault="007D55DB" w:rsidP="00D10952">
      <w:pPr>
        <w:rPr>
          <w:b/>
          <w:bCs/>
          <w:sz w:val="26"/>
          <w:szCs w:val="26"/>
        </w:rPr>
      </w:pPr>
    </w:p>
    <w:p w14:paraId="5BDB88D1" w14:textId="77777777" w:rsidR="007D55DB" w:rsidRPr="0036131D" w:rsidRDefault="007D55DB" w:rsidP="00D10952">
      <w:pPr>
        <w:rPr>
          <w:b/>
          <w:bCs/>
          <w:sz w:val="26"/>
          <w:szCs w:val="26"/>
        </w:rPr>
      </w:pPr>
    </w:p>
    <w:p w14:paraId="33AE1441" w14:textId="77777777" w:rsidR="007D55DB" w:rsidRPr="0036131D" w:rsidRDefault="007D55DB" w:rsidP="00D10952">
      <w:pPr>
        <w:rPr>
          <w:b/>
          <w:bCs/>
          <w:sz w:val="26"/>
          <w:szCs w:val="26"/>
        </w:rPr>
      </w:pPr>
    </w:p>
    <w:p w14:paraId="5112041B" w14:textId="77777777" w:rsidR="007D55DB" w:rsidRPr="0036131D" w:rsidRDefault="007D55DB" w:rsidP="00D10952">
      <w:pPr>
        <w:rPr>
          <w:b/>
          <w:bCs/>
          <w:sz w:val="26"/>
          <w:szCs w:val="26"/>
        </w:rPr>
      </w:pPr>
    </w:p>
    <w:p w14:paraId="62BC02D6" w14:textId="77777777" w:rsidR="007D55DB" w:rsidRPr="0036131D" w:rsidRDefault="007D55DB" w:rsidP="00D10952">
      <w:pPr>
        <w:rPr>
          <w:b/>
          <w:bCs/>
          <w:sz w:val="26"/>
          <w:szCs w:val="26"/>
        </w:rPr>
      </w:pPr>
    </w:p>
    <w:p w14:paraId="7998B254" w14:textId="77777777" w:rsidR="007D55DB" w:rsidRPr="0036131D" w:rsidRDefault="007D55DB" w:rsidP="00D10952">
      <w:pPr>
        <w:rPr>
          <w:b/>
          <w:bCs/>
          <w:sz w:val="26"/>
          <w:szCs w:val="26"/>
        </w:rPr>
      </w:pPr>
    </w:p>
    <w:p w14:paraId="404538C4" w14:textId="77777777" w:rsidR="007D55DB" w:rsidRPr="0036131D" w:rsidRDefault="007D55DB" w:rsidP="00D10952">
      <w:pPr>
        <w:rPr>
          <w:b/>
          <w:bCs/>
          <w:sz w:val="26"/>
          <w:szCs w:val="26"/>
        </w:rPr>
      </w:pPr>
    </w:p>
    <w:p w14:paraId="1624A954" w14:textId="77777777" w:rsidR="007D55DB" w:rsidRPr="0036131D" w:rsidRDefault="007D55DB" w:rsidP="00D10952">
      <w:pPr>
        <w:rPr>
          <w:b/>
          <w:bCs/>
          <w:sz w:val="26"/>
          <w:szCs w:val="26"/>
        </w:rPr>
      </w:pPr>
    </w:p>
    <w:p w14:paraId="37BF385A" w14:textId="77777777" w:rsidR="0015772D" w:rsidRPr="0036131D" w:rsidRDefault="0015772D">
      <w:pPr>
        <w:rPr>
          <w:b/>
          <w:bCs/>
          <w:sz w:val="26"/>
          <w:szCs w:val="26"/>
        </w:rPr>
      </w:pPr>
      <w:r w:rsidRPr="0036131D">
        <w:rPr>
          <w:b/>
          <w:bCs/>
          <w:sz w:val="26"/>
          <w:szCs w:val="26"/>
        </w:rPr>
        <w:br w:type="page"/>
      </w:r>
    </w:p>
    <w:p w14:paraId="50AFB3F6" w14:textId="77777777" w:rsidR="00437701" w:rsidRPr="0036131D" w:rsidRDefault="00437701" w:rsidP="0015772D">
      <w:pPr>
        <w:jc w:val="center"/>
        <w:rPr>
          <w:b/>
          <w:bCs/>
          <w:sz w:val="26"/>
          <w:szCs w:val="26"/>
        </w:rPr>
        <w:sectPr w:rsidR="00437701" w:rsidRPr="0036131D" w:rsidSect="00437701">
          <w:pgSz w:w="12240" w:h="15840"/>
          <w:pgMar w:top="1440" w:right="1440" w:bottom="1440" w:left="1440" w:header="720" w:footer="720" w:gutter="0"/>
          <w:pgNumType w:fmt="lowerRoman" w:start="1"/>
          <w:cols w:space="720"/>
          <w:docGrid w:linePitch="360"/>
        </w:sectPr>
      </w:pPr>
    </w:p>
    <w:p w14:paraId="5DF78079" w14:textId="4F6A2FF9" w:rsidR="007D55DB" w:rsidRPr="0036131D" w:rsidRDefault="007D55DB" w:rsidP="0015772D">
      <w:pPr>
        <w:jc w:val="center"/>
        <w:rPr>
          <w:b/>
          <w:bCs/>
          <w:sz w:val="26"/>
          <w:szCs w:val="26"/>
        </w:rPr>
      </w:pPr>
      <w:r w:rsidRPr="0036131D">
        <w:rPr>
          <w:b/>
          <w:bCs/>
          <w:sz w:val="26"/>
          <w:szCs w:val="26"/>
        </w:rPr>
        <w:lastRenderedPageBreak/>
        <w:t>INTRODUCTION</w:t>
      </w:r>
    </w:p>
    <w:p w14:paraId="08FB4065" w14:textId="77777777" w:rsidR="0015772D" w:rsidRPr="0036131D" w:rsidRDefault="0015772D" w:rsidP="0015772D">
      <w:pPr>
        <w:rPr>
          <w:sz w:val="26"/>
          <w:szCs w:val="26"/>
        </w:rPr>
      </w:pPr>
    </w:p>
    <w:p w14:paraId="60FAC6FB" w14:textId="019A86BD" w:rsidR="0015772D" w:rsidRPr="0036131D" w:rsidRDefault="0015772D" w:rsidP="00773653">
      <w:pPr>
        <w:spacing w:line="480" w:lineRule="auto"/>
        <w:ind w:firstLine="720"/>
        <w:jc w:val="both"/>
        <w:rPr>
          <w:sz w:val="26"/>
          <w:szCs w:val="26"/>
        </w:rPr>
      </w:pPr>
      <w:r w:rsidRPr="0036131D">
        <w:rPr>
          <w:sz w:val="26"/>
          <w:szCs w:val="26"/>
        </w:rPr>
        <w:t xml:space="preserve">Defendant Jay Cameron, by and through his undersigned counsel, hereby files this Motion </w:t>
      </w:r>
      <w:r w:rsidR="00D32716" w:rsidRPr="0036131D">
        <w:rPr>
          <w:sz w:val="26"/>
          <w:szCs w:val="26"/>
        </w:rPr>
        <w:t>t</w:t>
      </w:r>
      <w:r w:rsidRPr="0036131D">
        <w:rPr>
          <w:sz w:val="26"/>
          <w:szCs w:val="26"/>
        </w:rPr>
        <w:t>o Dismiss for Statutory Immunity from Prosecution, pursuant to</w:t>
      </w:r>
      <w:r w:rsidR="00E06624" w:rsidRPr="0036131D">
        <w:rPr>
          <w:sz w:val="26"/>
          <w:szCs w:val="26"/>
        </w:rPr>
        <w:t xml:space="preserve"> </w:t>
      </w:r>
      <w:r w:rsidRPr="0036131D">
        <w:rPr>
          <w:sz w:val="26"/>
          <w:szCs w:val="26"/>
        </w:rPr>
        <w:t>§§ 776.012 and 776.032, Stet</w:t>
      </w:r>
      <w:r w:rsidR="002B0A1F" w:rsidRPr="0036131D">
        <w:rPr>
          <w:sz w:val="26"/>
          <w:szCs w:val="26"/>
        </w:rPr>
        <w:t>.</w:t>
      </w:r>
      <w:r w:rsidRPr="0036131D">
        <w:rPr>
          <w:sz w:val="26"/>
          <w:szCs w:val="26"/>
        </w:rPr>
        <w:t xml:space="preserve"> Stat., and respectfully requests th</w:t>
      </w:r>
      <w:r w:rsidR="002B0A1F" w:rsidRPr="0036131D">
        <w:rPr>
          <w:sz w:val="26"/>
          <w:szCs w:val="26"/>
        </w:rPr>
        <w:t>at this</w:t>
      </w:r>
      <w:r w:rsidRPr="0036131D">
        <w:rPr>
          <w:sz w:val="26"/>
          <w:szCs w:val="26"/>
        </w:rPr>
        <w:t xml:space="preserve"> </w:t>
      </w:r>
      <w:r w:rsidR="002B0A1F" w:rsidRPr="0036131D">
        <w:rPr>
          <w:sz w:val="26"/>
          <w:szCs w:val="26"/>
        </w:rPr>
        <w:t>c</w:t>
      </w:r>
      <w:r w:rsidRPr="0036131D">
        <w:rPr>
          <w:sz w:val="26"/>
          <w:szCs w:val="26"/>
        </w:rPr>
        <w:t>ourt dismiss the charges of attempted murder in the second degree and carrying a concealed weapon, and in support thereof, states as follows:</w:t>
      </w:r>
      <w:r w:rsidRPr="0036131D">
        <w:rPr>
          <w:sz w:val="26"/>
          <w:szCs w:val="26"/>
        </w:rPr>
        <w:tab/>
      </w:r>
    </w:p>
    <w:p w14:paraId="0FB08073" w14:textId="7C5864A6" w:rsidR="0015772D" w:rsidRPr="0036131D" w:rsidRDefault="0015772D" w:rsidP="0015772D">
      <w:pPr>
        <w:jc w:val="center"/>
        <w:rPr>
          <w:b/>
          <w:bCs/>
          <w:sz w:val="26"/>
          <w:szCs w:val="26"/>
        </w:rPr>
      </w:pPr>
      <w:r w:rsidRPr="0036131D">
        <w:rPr>
          <w:b/>
          <w:bCs/>
          <w:sz w:val="26"/>
          <w:szCs w:val="26"/>
        </w:rPr>
        <w:t>STATEMENT OF FACTS</w:t>
      </w:r>
    </w:p>
    <w:p w14:paraId="349AE9DD" w14:textId="77777777" w:rsidR="00B41A49" w:rsidRPr="0036131D" w:rsidRDefault="00B41A49" w:rsidP="0015772D">
      <w:pPr>
        <w:jc w:val="center"/>
        <w:rPr>
          <w:sz w:val="26"/>
          <w:szCs w:val="26"/>
        </w:rPr>
      </w:pPr>
    </w:p>
    <w:p w14:paraId="013C7986" w14:textId="616C773C" w:rsidR="0015772D" w:rsidRPr="0036131D" w:rsidRDefault="0015772D" w:rsidP="00773653">
      <w:pPr>
        <w:spacing w:line="480" w:lineRule="auto"/>
        <w:jc w:val="both"/>
        <w:rPr>
          <w:sz w:val="26"/>
          <w:szCs w:val="26"/>
        </w:rPr>
      </w:pPr>
      <w:r w:rsidRPr="0036131D">
        <w:rPr>
          <w:sz w:val="26"/>
          <w:szCs w:val="26"/>
        </w:rPr>
        <w:tab/>
        <w:t xml:space="preserve">Jay is 26 years old and a resident of the </w:t>
      </w:r>
      <w:proofErr w:type="spellStart"/>
      <w:r w:rsidRPr="0036131D">
        <w:rPr>
          <w:sz w:val="26"/>
          <w:szCs w:val="26"/>
        </w:rPr>
        <w:t>Boals</w:t>
      </w:r>
      <w:proofErr w:type="spellEnd"/>
      <w:r w:rsidRPr="0036131D">
        <w:rPr>
          <w:sz w:val="26"/>
          <w:szCs w:val="26"/>
        </w:rPr>
        <w:t xml:space="preserve"> Motel in </w:t>
      </w:r>
      <w:proofErr w:type="spellStart"/>
      <w:r w:rsidRPr="0036131D">
        <w:rPr>
          <w:sz w:val="26"/>
          <w:szCs w:val="26"/>
        </w:rPr>
        <w:t>Pinella</w:t>
      </w:r>
      <w:proofErr w:type="spellEnd"/>
      <w:r w:rsidRPr="0036131D">
        <w:rPr>
          <w:sz w:val="26"/>
          <w:szCs w:val="26"/>
        </w:rPr>
        <w:t xml:space="preserve"> </w:t>
      </w:r>
      <w:r w:rsidR="00773653" w:rsidRPr="0036131D">
        <w:rPr>
          <w:sz w:val="26"/>
          <w:szCs w:val="26"/>
        </w:rPr>
        <w:t>C</w:t>
      </w:r>
      <w:r w:rsidRPr="0036131D">
        <w:rPr>
          <w:sz w:val="26"/>
          <w:szCs w:val="26"/>
        </w:rPr>
        <w:t xml:space="preserve">ounty, Stetson. R. 18-19. On August 6, </w:t>
      </w:r>
      <w:r w:rsidR="00773653" w:rsidRPr="0036131D">
        <w:rPr>
          <w:sz w:val="26"/>
          <w:szCs w:val="26"/>
        </w:rPr>
        <w:t>2022,</w:t>
      </w:r>
      <w:r w:rsidRPr="0036131D">
        <w:rPr>
          <w:sz w:val="26"/>
          <w:szCs w:val="26"/>
        </w:rPr>
        <w:t xml:space="preserve"> at approximately 9:00am, Jay met his brother Greg Cameron at the </w:t>
      </w:r>
      <w:proofErr w:type="spellStart"/>
      <w:r w:rsidRPr="0036131D">
        <w:rPr>
          <w:sz w:val="26"/>
          <w:szCs w:val="26"/>
        </w:rPr>
        <w:t>Boals</w:t>
      </w:r>
      <w:proofErr w:type="spellEnd"/>
      <w:r w:rsidRPr="0036131D">
        <w:rPr>
          <w:sz w:val="26"/>
          <w:szCs w:val="26"/>
        </w:rPr>
        <w:t xml:space="preserve"> Motel to have breakfast. R. 19.</w:t>
      </w:r>
      <w:r w:rsidR="00E06624" w:rsidRPr="0036131D">
        <w:rPr>
          <w:sz w:val="26"/>
          <w:szCs w:val="26"/>
        </w:rPr>
        <w:t xml:space="preserve"> </w:t>
      </w:r>
      <w:r w:rsidRPr="0036131D">
        <w:rPr>
          <w:sz w:val="26"/>
          <w:szCs w:val="26"/>
        </w:rPr>
        <w:t xml:space="preserve">Upon walking into the parking lot of the </w:t>
      </w:r>
      <w:proofErr w:type="spellStart"/>
      <w:r w:rsidRPr="0036131D">
        <w:rPr>
          <w:sz w:val="26"/>
          <w:szCs w:val="26"/>
        </w:rPr>
        <w:t>Boals</w:t>
      </w:r>
      <w:proofErr w:type="spellEnd"/>
      <w:r w:rsidRPr="0036131D">
        <w:rPr>
          <w:sz w:val="26"/>
          <w:szCs w:val="26"/>
        </w:rPr>
        <w:t xml:space="preserve"> Motel, Jay encountered a local drug dealer, Ryan Wilson. R. 20. Mr. Wilson is 38 years old and a self-professed entrepreneur and convicted felon. R. 56-57.</w:t>
      </w:r>
      <w:r w:rsidR="00E06624" w:rsidRPr="0036131D">
        <w:rPr>
          <w:sz w:val="26"/>
          <w:szCs w:val="26"/>
        </w:rPr>
        <w:t xml:space="preserve"> </w:t>
      </w:r>
      <w:r w:rsidRPr="0036131D">
        <w:rPr>
          <w:sz w:val="26"/>
          <w:szCs w:val="26"/>
        </w:rPr>
        <w:t>Mr. Wilson has a reputation for violence and an extensive criminal record with multiple arrests and four convictions for violent crimes such as aggravated battery, battery as well as narcotics. R. 24, 63-64.</w:t>
      </w:r>
    </w:p>
    <w:p w14:paraId="080EB092" w14:textId="7943DF71" w:rsidR="0015772D" w:rsidRPr="0036131D" w:rsidRDefault="0015772D" w:rsidP="00773653">
      <w:pPr>
        <w:spacing w:line="480" w:lineRule="auto"/>
        <w:ind w:firstLine="720"/>
        <w:jc w:val="both"/>
        <w:rPr>
          <w:sz w:val="26"/>
          <w:szCs w:val="26"/>
        </w:rPr>
      </w:pPr>
      <w:r w:rsidRPr="0036131D">
        <w:rPr>
          <w:sz w:val="26"/>
          <w:szCs w:val="26"/>
        </w:rPr>
        <w:t>Mr. Wilson and Jay verbally quarreled. R. 20, 32, 45, 57.</w:t>
      </w:r>
      <w:r w:rsidR="00E06624" w:rsidRPr="0036131D">
        <w:rPr>
          <w:sz w:val="26"/>
          <w:szCs w:val="26"/>
        </w:rPr>
        <w:t xml:space="preserve"> </w:t>
      </w:r>
      <w:r w:rsidRPr="0036131D">
        <w:rPr>
          <w:sz w:val="26"/>
          <w:szCs w:val="26"/>
        </w:rPr>
        <w:t>Mr. Wilson verbally threatened Jay “You’re a dead man walking.” R. 20.</w:t>
      </w:r>
      <w:r w:rsidR="00E06624" w:rsidRPr="0036131D">
        <w:rPr>
          <w:sz w:val="26"/>
          <w:szCs w:val="26"/>
        </w:rPr>
        <w:t xml:space="preserve"> </w:t>
      </w:r>
      <w:r w:rsidRPr="0036131D">
        <w:rPr>
          <w:sz w:val="26"/>
          <w:szCs w:val="26"/>
        </w:rPr>
        <w:t xml:space="preserve">After returning from breakfast, Jay purposely used both body language and verbal cues to make evident that he had a legally owned firearm; he did so specifically to deter Mr. Wilson from physical violence. R. 21. Jay walked towards the breezeway of the </w:t>
      </w:r>
      <w:r w:rsidR="00F64ECC">
        <w:rPr>
          <w:sz w:val="26"/>
          <w:szCs w:val="26"/>
        </w:rPr>
        <w:t>m</w:t>
      </w:r>
      <w:r w:rsidRPr="0036131D">
        <w:rPr>
          <w:sz w:val="26"/>
          <w:szCs w:val="26"/>
        </w:rPr>
        <w:t>otel where Mr. Wilson was standing and noticed Mr. Wilson with his hand in his pocket holding what appeared to be a gun in a “ready” pose. R. 22.</w:t>
      </w:r>
      <w:r w:rsidR="00E06624" w:rsidRPr="0036131D">
        <w:rPr>
          <w:sz w:val="26"/>
          <w:szCs w:val="26"/>
        </w:rPr>
        <w:t xml:space="preserve"> </w:t>
      </w:r>
      <w:r w:rsidRPr="0036131D">
        <w:rPr>
          <w:sz w:val="26"/>
          <w:szCs w:val="26"/>
        </w:rPr>
        <w:t xml:space="preserve">Jay continued walking into the breezeway, away from Mr. Wilson, when he </w:t>
      </w:r>
      <w:r w:rsidRPr="0036131D">
        <w:rPr>
          <w:sz w:val="26"/>
          <w:szCs w:val="26"/>
        </w:rPr>
        <w:lastRenderedPageBreak/>
        <w:t xml:space="preserve">heard </w:t>
      </w:r>
      <w:r w:rsidR="00961218" w:rsidRPr="0036131D">
        <w:rPr>
          <w:sz w:val="26"/>
          <w:szCs w:val="26"/>
        </w:rPr>
        <w:t xml:space="preserve">a voice yell </w:t>
      </w:r>
      <w:r w:rsidRPr="0036131D">
        <w:rPr>
          <w:sz w:val="26"/>
          <w:szCs w:val="26"/>
        </w:rPr>
        <w:t>“</w:t>
      </w:r>
      <w:proofErr w:type="spellStart"/>
      <w:r w:rsidRPr="0036131D">
        <w:rPr>
          <w:sz w:val="26"/>
          <w:szCs w:val="26"/>
        </w:rPr>
        <w:t>Yo</w:t>
      </w:r>
      <w:proofErr w:type="spellEnd"/>
      <w:r w:rsidRPr="0036131D">
        <w:rPr>
          <w:sz w:val="26"/>
          <w:szCs w:val="26"/>
        </w:rPr>
        <w:t xml:space="preserve"> watch, he’s a dead man</w:t>
      </w:r>
      <w:r w:rsidR="00961218" w:rsidRPr="0036131D">
        <w:rPr>
          <w:sz w:val="26"/>
          <w:szCs w:val="26"/>
        </w:rPr>
        <w:t>.” R. 23. Jay</w:t>
      </w:r>
      <w:r w:rsidRPr="0036131D">
        <w:rPr>
          <w:sz w:val="26"/>
          <w:szCs w:val="26"/>
        </w:rPr>
        <w:t xml:space="preserve"> turned around to defend himself. R. 23. Mr. Wilson fired first. R. 23. Both Mr. Wilson and Jay shot back and forth a few times. R. 23.</w:t>
      </w:r>
      <w:r w:rsidR="00E06624" w:rsidRPr="0036131D">
        <w:rPr>
          <w:sz w:val="26"/>
          <w:szCs w:val="26"/>
        </w:rPr>
        <w:t xml:space="preserve"> </w:t>
      </w:r>
      <w:r w:rsidRPr="0036131D">
        <w:rPr>
          <w:sz w:val="26"/>
          <w:szCs w:val="26"/>
        </w:rPr>
        <w:t>Jay was shot by Mr. Wilson in the right side of his stomach, and Mr. Wilson was shot by Jay in the left shoulder area. R. 23.</w:t>
      </w:r>
      <w:r w:rsidR="00E06624" w:rsidRPr="0036131D">
        <w:rPr>
          <w:sz w:val="26"/>
          <w:szCs w:val="26"/>
        </w:rPr>
        <w:t xml:space="preserve"> </w:t>
      </w:r>
      <w:r w:rsidRPr="0036131D">
        <w:rPr>
          <w:sz w:val="26"/>
          <w:szCs w:val="26"/>
        </w:rPr>
        <w:t xml:space="preserve">Mr. Wilson stumbled and began to spin his body; however, </w:t>
      </w:r>
      <w:r w:rsidR="00EB6B33" w:rsidRPr="0036131D">
        <w:rPr>
          <w:sz w:val="26"/>
          <w:szCs w:val="26"/>
        </w:rPr>
        <w:t xml:space="preserve">he </w:t>
      </w:r>
      <w:r w:rsidRPr="0036131D">
        <w:rPr>
          <w:sz w:val="26"/>
          <w:szCs w:val="26"/>
        </w:rPr>
        <w:t>continued to hold his gun pointed in Jay’s direction, posing an ongoing threat to Jay.</w:t>
      </w:r>
      <w:r w:rsidR="00E06624" w:rsidRPr="0036131D">
        <w:rPr>
          <w:sz w:val="26"/>
          <w:szCs w:val="26"/>
        </w:rPr>
        <w:t xml:space="preserve"> </w:t>
      </w:r>
      <w:r w:rsidRPr="0036131D">
        <w:rPr>
          <w:sz w:val="26"/>
          <w:szCs w:val="26"/>
        </w:rPr>
        <w:t>R. 23.</w:t>
      </w:r>
      <w:r w:rsidR="00E06624" w:rsidRPr="0036131D">
        <w:rPr>
          <w:sz w:val="26"/>
          <w:szCs w:val="26"/>
        </w:rPr>
        <w:t xml:space="preserve"> </w:t>
      </w:r>
      <w:r w:rsidRPr="0036131D">
        <w:rPr>
          <w:sz w:val="26"/>
          <w:szCs w:val="26"/>
        </w:rPr>
        <w:t xml:space="preserve">Jay fired his gun once more, hitting Mr. Wilson in the back, at which point Mr. Wilson dropped his gun. R. 23. Jay instructed Greg to recover the gun </w:t>
      </w:r>
      <w:proofErr w:type="gramStart"/>
      <w:r w:rsidRPr="0036131D">
        <w:rPr>
          <w:sz w:val="26"/>
          <w:szCs w:val="26"/>
        </w:rPr>
        <w:t>in order to</w:t>
      </w:r>
      <w:proofErr w:type="gramEnd"/>
      <w:r w:rsidRPr="0036131D">
        <w:rPr>
          <w:sz w:val="26"/>
          <w:szCs w:val="26"/>
        </w:rPr>
        <w:t xml:space="preserve"> prevent Mr. Wilson or any members of his crew from grabbing it. Both Jay and Greg ran through the breezeway and into their hotel room. R. 23.</w:t>
      </w:r>
      <w:r w:rsidR="00E06624" w:rsidRPr="0036131D">
        <w:rPr>
          <w:sz w:val="26"/>
          <w:szCs w:val="26"/>
        </w:rPr>
        <w:t xml:space="preserve"> </w:t>
      </w:r>
      <w:r w:rsidRPr="0036131D">
        <w:rPr>
          <w:sz w:val="26"/>
          <w:szCs w:val="26"/>
        </w:rPr>
        <w:t>After the shooting, Greg drove Jay to the Hillsborough County Medical Center at approximately 1:30pm. R. 17.</w:t>
      </w:r>
    </w:p>
    <w:p w14:paraId="36988EEF" w14:textId="448F43B0" w:rsidR="0015772D" w:rsidRPr="0036131D" w:rsidRDefault="0015772D" w:rsidP="00773653">
      <w:pPr>
        <w:spacing w:line="480" w:lineRule="auto"/>
        <w:jc w:val="both"/>
        <w:rPr>
          <w:sz w:val="26"/>
          <w:szCs w:val="26"/>
        </w:rPr>
      </w:pPr>
      <w:r w:rsidRPr="0036131D">
        <w:rPr>
          <w:sz w:val="26"/>
          <w:szCs w:val="26"/>
        </w:rPr>
        <w:tab/>
        <w:t xml:space="preserve">Officer Michelle Hernandez of the Petersburg Police Department responded to a </w:t>
      </w:r>
      <w:proofErr w:type="gramStart"/>
      <w:r w:rsidRPr="0036131D">
        <w:rPr>
          <w:sz w:val="26"/>
          <w:szCs w:val="26"/>
        </w:rPr>
        <w:t>shots</w:t>
      </w:r>
      <w:proofErr w:type="gramEnd"/>
      <w:r w:rsidRPr="0036131D">
        <w:rPr>
          <w:sz w:val="26"/>
          <w:szCs w:val="26"/>
        </w:rPr>
        <w:t xml:space="preserve"> fired call at the </w:t>
      </w:r>
      <w:proofErr w:type="spellStart"/>
      <w:r w:rsidRPr="0036131D">
        <w:rPr>
          <w:sz w:val="26"/>
          <w:szCs w:val="26"/>
        </w:rPr>
        <w:t>Boals</w:t>
      </w:r>
      <w:proofErr w:type="spellEnd"/>
      <w:r w:rsidRPr="0036131D">
        <w:rPr>
          <w:sz w:val="26"/>
          <w:szCs w:val="26"/>
        </w:rPr>
        <w:t xml:space="preserve"> Motel at approximately 10:30am. R. 5. Upon investigation, Officer Hernandez obtained a statement from Kenny Gray, a member of Mr. Wilson’s crew, who witnessed the shooting incident. R. 6. Mr. Gray solicited money in exchange for a narrative regarding the incident; Officer Hernandez paid Mr. Gray $100. R. 5, 7.</w:t>
      </w:r>
      <w:r w:rsidR="0036131D">
        <w:rPr>
          <w:sz w:val="26"/>
          <w:szCs w:val="26"/>
        </w:rPr>
        <w:t xml:space="preserve"> In exchange for an additional $50, Mr. Gray agreed to a further formal interview at the Petersburg Police Department</w:t>
      </w:r>
      <w:r w:rsidRPr="0036131D">
        <w:rPr>
          <w:color w:val="C00000"/>
          <w:sz w:val="26"/>
          <w:szCs w:val="26"/>
        </w:rPr>
        <w:t>.</w:t>
      </w:r>
      <w:r w:rsidRPr="0036131D">
        <w:rPr>
          <w:sz w:val="26"/>
          <w:szCs w:val="26"/>
        </w:rPr>
        <w:t xml:space="preserve"> R. 7, 44.</w:t>
      </w:r>
      <w:r w:rsidR="00E06624" w:rsidRPr="0036131D">
        <w:rPr>
          <w:sz w:val="26"/>
          <w:szCs w:val="26"/>
        </w:rPr>
        <w:t xml:space="preserve"> </w:t>
      </w:r>
      <w:r w:rsidRPr="0036131D">
        <w:rPr>
          <w:sz w:val="26"/>
          <w:szCs w:val="26"/>
        </w:rPr>
        <w:t>During this interview, Mr. Gray indicated that he was friends with Mr. Wilson. R. 44.</w:t>
      </w:r>
      <w:r w:rsidR="00E06624" w:rsidRPr="0036131D">
        <w:rPr>
          <w:sz w:val="26"/>
          <w:szCs w:val="26"/>
        </w:rPr>
        <w:t xml:space="preserve"> </w:t>
      </w:r>
      <w:r w:rsidRPr="0036131D">
        <w:rPr>
          <w:sz w:val="26"/>
          <w:szCs w:val="26"/>
        </w:rPr>
        <w:t>Mr. Gray corroborated elements of Jay’s account of events - namely that Jay was visibly holding a firearm and that Jay walked by Mr. Wilson into the breezeway at which point Mr. Wilson followed Jay. R. 47.</w:t>
      </w:r>
    </w:p>
    <w:p w14:paraId="15B02727" w14:textId="50E5A7C6" w:rsidR="0015772D" w:rsidRPr="0036131D" w:rsidRDefault="0015772D" w:rsidP="00773653">
      <w:pPr>
        <w:spacing w:line="480" w:lineRule="auto"/>
        <w:jc w:val="both"/>
        <w:rPr>
          <w:sz w:val="26"/>
          <w:szCs w:val="26"/>
        </w:rPr>
      </w:pPr>
      <w:r w:rsidRPr="0036131D">
        <w:rPr>
          <w:sz w:val="26"/>
          <w:szCs w:val="26"/>
        </w:rPr>
        <w:tab/>
        <w:t>Officer Hernandez also interviewed Greg at the Hillsboro Medical Center. R. 28.</w:t>
      </w:r>
      <w:r w:rsidR="00E06624" w:rsidRPr="0036131D">
        <w:rPr>
          <w:sz w:val="26"/>
          <w:szCs w:val="26"/>
        </w:rPr>
        <w:t xml:space="preserve"> </w:t>
      </w:r>
      <w:r w:rsidRPr="0036131D">
        <w:rPr>
          <w:sz w:val="26"/>
          <w:szCs w:val="26"/>
        </w:rPr>
        <w:t>Greg further corroborated that Jay’s actions were taken in self-defense. R. 31.</w:t>
      </w:r>
      <w:r w:rsidR="00E06624" w:rsidRPr="0036131D">
        <w:rPr>
          <w:sz w:val="26"/>
          <w:szCs w:val="26"/>
        </w:rPr>
        <w:t xml:space="preserve"> </w:t>
      </w:r>
      <w:r w:rsidRPr="0036131D">
        <w:rPr>
          <w:sz w:val="26"/>
          <w:szCs w:val="26"/>
        </w:rPr>
        <w:t xml:space="preserve">Greg </w:t>
      </w:r>
      <w:r w:rsidRPr="0036131D">
        <w:rPr>
          <w:sz w:val="26"/>
          <w:szCs w:val="26"/>
        </w:rPr>
        <w:lastRenderedPageBreak/>
        <w:t>indicated that Mr. Wilson initiated physical provocation by throwing his hands in the air, aggressively and loudly stating to Jay, “Let’s F**king go!” and showing a gun in his hand. R.34.</w:t>
      </w:r>
      <w:r w:rsidR="00E06624" w:rsidRPr="0036131D">
        <w:rPr>
          <w:sz w:val="26"/>
          <w:szCs w:val="26"/>
        </w:rPr>
        <w:t xml:space="preserve"> </w:t>
      </w:r>
      <w:r w:rsidRPr="0036131D">
        <w:rPr>
          <w:sz w:val="26"/>
          <w:szCs w:val="26"/>
        </w:rPr>
        <w:t>At that point, Jay was walking away from Mr. Wilson, towards the breezeway, and was not looking in Mr. Wilson’s direction. R. 34.</w:t>
      </w:r>
    </w:p>
    <w:p w14:paraId="21DAC781" w14:textId="77777777" w:rsidR="0015772D" w:rsidRPr="0036131D" w:rsidRDefault="0015772D" w:rsidP="00773653">
      <w:pPr>
        <w:spacing w:line="480" w:lineRule="auto"/>
        <w:jc w:val="both"/>
        <w:rPr>
          <w:sz w:val="26"/>
          <w:szCs w:val="26"/>
        </w:rPr>
      </w:pPr>
      <w:r w:rsidRPr="0036131D">
        <w:rPr>
          <w:sz w:val="26"/>
          <w:szCs w:val="26"/>
        </w:rPr>
        <w:tab/>
        <w:t xml:space="preserve">As part of her investigation, Officer Hernandez recovered two semi-automatic handguns from a search of the room registered to Jay at the </w:t>
      </w:r>
      <w:proofErr w:type="spellStart"/>
      <w:r w:rsidRPr="0036131D">
        <w:rPr>
          <w:sz w:val="26"/>
          <w:szCs w:val="26"/>
        </w:rPr>
        <w:t>Boals</w:t>
      </w:r>
      <w:proofErr w:type="spellEnd"/>
      <w:r w:rsidRPr="0036131D">
        <w:rPr>
          <w:sz w:val="26"/>
          <w:szCs w:val="26"/>
        </w:rPr>
        <w:t xml:space="preserve"> Motel on August 6, 2022. R.11. Officer Hernandez also recovered narcotics including 2,224 pills of M30 of oxycodone, 405.6 grams of methamphetamine and 1.1 grams of crack-cocaine from a search of the room registered to Mr. Wilson. R. 11, 15.</w:t>
      </w:r>
    </w:p>
    <w:p w14:paraId="4D63D6D3" w14:textId="7AE01EE0" w:rsidR="0015772D" w:rsidRPr="0036131D" w:rsidRDefault="0015772D" w:rsidP="00773653">
      <w:pPr>
        <w:spacing w:line="480" w:lineRule="auto"/>
        <w:jc w:val="both"/>
        <w:rPr>
          <w:sz w:val="26"/>
          <w:szCs w:val="26"/>
        </w:rPr>
      </w:pPr>
      <w:r w:rsidRPr="0036131D">
        <w:rPr>
          <w:sz w:val="26"/>
          <w:szCs w:val="26"/>
        </w:rPr>
        <w:tab/>
        <w:t>One week after the incident, Officer Hernandez interviewed Mr. Wilson with his attorney present. R. 54.</w:t>
      </w:r>
      <w:r w:rsidR="00E06624" w:rsidRPr="0036131D">
        <w:rPr>
          <w:sz w:val="26"/>
          <w:szCs w:val="26"/>
        </w:rPr>
        <w:t xml:space="preserve"> </w:t>
      </w:r>
      <w:r w:rsidRPr="0036131D">
        <w:rPr>
          <w:sz w:val="26"/>
          <w:szCs w:val="26"/>
        </w:rPr>
        <w:t xml:space="preserve">Mr. Wilson was charged with Felon in Possession of a Firearm and Felony Possession </w:t>
      </w:r>
      <w:r w:rsidR="0003182C" w:rsidRPr="0036131D">
        <w:rPr>
          <w:sz w:val="26"/>
          <w:szCs w:val="26"/>
        </w:rPr>
        <w:t>with</w:t>
      </w:r>
      <w:r w:rsidRPr="0036131D">
        <w:rPr>
          <w:sz w:val="26"/>
          <w:szCs w:val="26"/>
        </w:rPr>
        <w:t xml:space="preserve"> Intent to Traffic Narcotics </w:t>
      </w:r>
      <w:proofErr w:type="gramStart"/>
      <w:r w:rsidRPr="0036131D">
        <w:rPr>
          <w:sz w:val="26"/>
          <w:szCs w:val="26"/>
        </w:rPr>
        <w:t>as a result of</w:t>
      </w:r>
      <w:proofErr w:type="gramEnd"/>
      <w:r w:rsidRPr="0036131D">
        <w:rPr>
          <w:sz w:val="26"/>
          <w:szCs w:val="26"/>
        </w:rPr>
        <w:t xml:space="preserve"> the investigation stemming from the shooting incident. R. 54.</w:t>
      </w:r>
      <w:r w:rsidR="00E06624" w:rsidRPr="0036131D">
        <w:rPr>
          <w:sz w:val="26"/>
          <w:szCs w:val="26"/>
        </w:rPr>
        <w:t xml:space="preserve"> </w:t>
      </w:r>
      <w:r w:rsidRPr="0036131D">
        <w:rPr>
          <w:sz w:val="26"/>
          <w:szCs w:val="26"/>
        </w:rPr>
        <w:t xml:space="preserve">Mr. Wilson agreed to be interviewed and is hoping to receive leniency toward his charges </w:t>
      </w:r>
      <w:proofErr w:type="gramStart"/>
      <w:r w:rsidRPr="0036131D">
        <w:rPr>
          <w:sz w:val="26"/>
          <w:szCs w:val="26"/>
        </w:rPr>
        <w:t>as a result of</w:t>
      </w:r>
      <w:proofErr w:type="gramEnd"/>
      <w:r w:rsidRPr="0036131D">
        <w:rPr>
          <w:sz w:val="26"/>
          <w:szCs w:val="26"/>
        </w:rPr>
        <w:t xml:space="preserve"> cooperation. R. 55.</w:t>
      </w:r>
      <w:r w:rsidR="00E06624" w:rsidRPr="0036131D">
        <w:rPr>
          <w:sz w:val="26"/>
          <w:szCs w:val="26"/>
        </w:rPr>
        <w:t xml:space="preserve"> </w:t>
      </w:r>
      <w:r w:rsidRPr="0036131D">
        <w:rPr>
          <w:sz w:val="26"/>
          <w:szCs w:val="26"/>
        </w:rPr>
        <w:t>Mr. Wilson indicated he was familiar with Jay prior to the incident and corroborated that Jay appeared to have been holding what could have been a gun prior to the shooting. R. 59. Mr. Wilson stated that Jay walked into the breezeway and that Mr. Wilson lost sight of him. R. 60. According to Mr. Wilson, at this point a friend of his, Tony D, handed Mr. Wilson a gun and Mr. Wilson followed Jay to see where Jay was going. R. 60.</w:t>
      </w:r>
      <w:r w:rsidR="00E06624" w:rsidRPr="0036131D">
        <w:rPr>
          <w:sz w:val="26"/>
          <w:szCs w:val="26"/>
        </w:rPr>
        <w:t xml:space="preserve"> </w:t>
      </w:r>
      <w:r w:rsidRPr="0036131D">
        <w:rPr>
          <w:sz w:val="26"/>
          <w:szCs w:val="26"/>
        </w:rPr>
        <w:t>Mr. Wilson acknowledged that as a convicted felon, he cannot carry a firearm. R. 57.</w:t>
      </w:r>
    </w:p>
    <w:p w14:paraId="35DD186E" w14:textId="49972BC3" w:rsidR="0015772D" w:rsidRPr="0036131D" w:rsidRDefault="0015772D" w:rsidP="00773653">
      <w:pPr>
        <w:spacing w:line="480" w:lineRule="auto"/>
        <w:jc w:val="both"/>
        <w:rPr>
          <w:sz w:val="26"/>
          <w:szCs w:val="26"/>
        </w:rPr>
      </w:pPr>
      <w:r w:rsidRPr="0036131D">
        <w:rPr>
          <w:sz w:val="26"/>
          <w:szCs w:val="26"/>
        </w:rPr>
        <w:tab/>
        <w:t xml:space="preserve">On August 22, 2022, the State of Stetson’s Attorney’s Office filed a Long-Form Information against Jay charging him with one </w:t>
      </w:r>
      <w:r w:rsidR="0003182C" w:rsidRPr="0036131D">
        <w:rPr>
          <w:sz w:val="26"/>
          <w:szCs w:val="26"/>
        </w:rPr>
        <w:t>count</w:t>
      </w:r>
      <w:r w:rsidRPr="0036131D">
        <w:rPr>
          <w:sz w:val="26"/>
          <w:szCs w:val="26"/>
        </w:rPr>
        <w:t xml:space="preserve"> of attempted murder in the first </w:t>
      </w:r>
      <w:r w:rsidRPr="0036131D">
        <w:rPr>
          <w:sz w:val="26"/>
          <w:szCs w:val="26"/>
        </w:rPr>
        <w:lastRenderedPageBreak/>
        <w:t>degree and one count of carrying a concealed weapon in the first degree. R. 67.</w:t>
      </w:r>
      <w:r w:rsidR="00E06624" w:rsidRPr="0036131D">
        <w:rPr>
          <w:sz w:val="26"/>
          <w:szCs w:val="26"/>
        </w:rPr>
        <w:t xml:space="preserve"> </w:t>
      </w:r>
      <w:r w:rsidRPr="0036131D">
        <w:rPr>
          <w:sz w:val="26"/>
          <w:szCs w:val="26"/>
        </w:rPr>
        <w:t>Jay was arraigned on July 15, 2024, with the case continued to October 3, 2024. R. 71. This motion to dismiss indictment based on statutory immunity in the State of Stetson follows.</w:t>
      </w:r>
    </w:p>
    <w:p w14:paraId="57850FCA" w14:textId="3F16F838" w:rsidR="0015772D" w:rsidRPr="0036131D" w:rsidRDefault="0015772D" w:rsidP="002E01AE">
      <w:pPr>
        <w:jc w:val="center"/>
        <w:rPr>
          <w:b/>
          <w:bCs/>
          <w:sz w:val="26"/>
          <w:szCs w:val="26"/>
          <w:u w:val="single"/>
        </w:rPr>
      </w:pPr>
      <w:r w:rsidRPr="0036131D">
        <w:rPr>
          <w:b/>
          <w:bCs/>
          <w:sz w:val="26"/>
          <w:szCs w:val="26"/>
        </w:rPr>
        <w:t>ARGUMENT</w:t>
      </w:r>
    </w:p>
    <w:p w14:paraId="26BB9273" w14:textId="77777777" w:rsidR="0015772D" w:rsidRPr="0036131D" w:rsidRDefault="0015772D" w:rsidP="00773653">
      <w:pPr>
        <w:jc w:val="both"/>
        <w:rPr>
          <w:sz w:val="26"/>
          <w:szCs w:val="26"/>
        </w:rPr>
      </w:pPr>
    </w:p>
    <w:p w14:paraId="04EE05FF" w14:textId="73350464" w:rsidR="0015772D" w:rsidRPr="0036131D" w:rsidRDefault="0015772D" w:rsidP="00773653">
      <w:pPr>
        <w:spacing w:line="480" w:lineRule="auto"/>
        <w:ind w:firstLine="720"/>
        <w:jc w:val="both"/>
        <w:rPr>
          <w:sz w:val="26"/>
          <w:szCs w:val="26"/>
        </w:rPr>
      </w:pPr>
      <w:r w:rsidRPr="0036131D">
        <w:rPr>
          <w:sz w:val="26"/>
          <w:szCs w:val="26"/>
        </w:rPr>
        <w:t>Jay was engaged in justifiable self-defense covered under Stetson General Statutes § 776.012 and § 776.032 when he used deadly force to defend himself against aggression from Ryan Wilson.</w:t>
      </w:r>
      <w:r w:rsidR="00E06624" w:rsidRPr="0036131D">
        <w:rPr>
          <w:sz w:val="26"/>
          <w:szCs w:val="26"/>
        </w:rPr>
        <w:t xml:space="preserve"> </w:t>
      </w:r>
      <w:r w:rsidRPr="0036131D">
        <w:rPr>
          <w:sz w:val="26"/>
          <w:szCs w:val="26"/>
        </w:rPr>
        <w:t>Under § 776.012, “A person is justified in using or threatening to use deadly force if he or she reasonably believes that using or threatening to use such force is necessary to prevent imminent death or great bodily harm to himself or herself or another or to prevent the imminent commission of a forcible felony.”</w:t>
      </w:r>
      <w:r w:rsidR="00E06624" w:rsidRPr="0036131D">
        <w:rPr>
          <w:sz w:val="26"/>
          <w:szCs w:val="26"/>
        </w:rPr>
        <w:t xml:space="preserve"> </w:t>
      </w:r>
      <w:r w:rsidRPr="0036131D">
        <w:rPr>
          <w:sz w:val="26"/>
          <w:szCs w:val="26"/>
        </w:rPr>
        <w:t>Under § 776.032, Jay has statutory immunity from prosecution as he reasonably believed deadly force was necessary to prevent imminent death or great bodily harm from Mr. Wilson.</w:t>
      </w:r>
    </w:p>
    <w:p w14:paraId="0AB0D666" w14:textId="326DA8B9" w:rsidR="00DF01BB" w:rsidRPr="0036131D" w:rsidRDefault="0015772D" w:rsidP="00773653">
      <w:pPr>
        <w:spacing w:line="480" w:lineRule="auto"/>
        <w:ind w:firstLine="720"/>
        <w:jc w:val="both"/>
        <w:rPr>
          <w:sz w:val="26"/>
          <w:szCs w:val="26"/>
        </w:rPr>
      </w:pPr>
      <w:r w:rsidRPr="0036131D">
        <w:rPr>
          <w:sz w:val="26"/>
          <w:szCs w:val="26"/>
        </w:rPr>
        <w:t>According to Stetson’s Stand Your Ground Law, once the defendant has presented a prima facie claim of self-defense immunity, the burden is on the State to prove by clear and convincing evidence that the defendant is not immune from criminal prosecution. The State cannot do so because the evidence shows the exact opposite - that Jay reasonably believed deadly force was the only way he could defend himself.</w:t>
      </w:r>
    </w:p>
    <w:p w14:paraId="593F004D" w14:textId="26781762" w:rsidR="00A27F5D" w:rsidRDefault="002E01AE" w:rsidP="002E01AE">
      <w:pPr>
        <w:pStyle w:val="ListParagraph"/>
        <w:numPr>
          <w:ilvl w:val="0"/>
          <w:numId w:val="41"/>
        </w:numPr>
        <w:rPr>
          <w:b/>
          <w:bCs/>
          <w:caps/>
          <w:sz w:val="26"/>
          <w:szCs w:val="26"/>
        </w:rPr>
      </w:pPr>
      <w:r w:rsidRPr="0036131D">
        <w:rPr>
          <w:b/>
          <w:bCs/>
          <w:caps/>
          <w:sz w:val="26"/>
          <w:szCs w:val="26"/>
        </w:rPr>
        <w:t>Jay was not engaged in unlawful activity at the time of the shooting and is entitled to immunity under the justifiable self-defense provision of Stetson’s Stand Your Ground law</w:t>
      </w:r>
    </w:p>
    <w:p w14:paraId="79D0336B" w14:textId="77777777" w:rsidR="00A27F5D" w:rsidRDefault="00A27F5D" w:rsidP="00A27F5D">
      <w:pPr>
        <w:rPr>
          <w:sz w:val="26"/>
          <w:szCs w:val="26"/>
        </w:rPr>
      </w:pPr>
    </w:p>
    <w:p w14:paraId="2D54F87F" w14:textId="47C2FC54" w:rsidR="0015772D" w:rsidRPr="00A27F5D" w:rsidRDefault="00A27F5D" w:rsidP="00316B58">
      <w:pPr>
        <w:spacing w:line="480" w:lineRule="auto"/>
        <w:ind w:firstLine="720"/>
        <w:jc w:val="both"/>
        <w:rPr>
          <w:b/>
          <w:bCs/>
          <w:caps/>
          <w:sz w:val="26"/>
          <w:szCs w:val="26"/>
        </w:rPr>
      </w:pPr>
      <w:r>
        <w:rPr>
          <w:sz w:val="26"/>
          <w:szCs w:val="26"/>
        </w:rPr>
        <w:t xml:space="preserve">Jay was legally carrying his firearm openly and conspicuously </w:t>
      </w:r>
      <w:proofErr w:type="gramStart"/>
      <w:r>
        <w:rPr>
          <w:sz w:val="26"/>
          <w:szCs w:val="26"/>
        </w:rPr>
        <w:t>so as to</w:t>
      </w:r>
      <w:proofErr w:type="gramEnd"/>
      <w:r>
        <w:rPr>
          <w:sz w:val="26"/>
          <w:szCs w:val="26"/>
        </w:rPr>
        <w:t xml:space="preserve"> deter conflict and potential violence.</w:t>
      </w:r>
      <w:r w:rsidR="00316B58">
        <w:rPr>
          <w:sz w:val="26"/>
          <w:szCs w:val="26"/>
        </w:rPr>
        <w:t xml:space="preserve"> </w:t>
      </w:r>
      <w:r>
        <w:rPr>
          <w:sz w:val="26"/>
          <w:szCs w:val="26"/>
        </w:rPr>
        <w:t xml:space="preserve">Regardless, Jay’s use of </w:t>
      </w:r>
      <w:r w:rsidR="00790949">
        <w:rPr>
          <w:sz w:val="26"/>
          <w:szCs w:val="26"/>
        </w:rPr>
        <w:t>a</w:t>
      </w:r>
      <w:r>
        <w:rPr>
          <w:sz w:val="26"/>
          <w:szCs w:val="26"/>
        </w:rPr>
        <w:t xml:space="preserve"> firearm was necessary for self-defense </w:t>
      </w:r>
      <w:r>
        <w:rPr>
          <w:sz w:val="26"/>
          <w:szCs w:val="26"/>
        </w:rPr>
        <w:lastRenderedPageBreak/>
        <w:t>and thus legally justified.</w:t>
      </w:r>
      <w:r w:rsidR="00F767C9">
        <w:rPr>
          <w:sz w:val="26"/>
          <w:szCs w:val="26"/>
        </w:rPr>
        <w:t xml:space="preserve"> The plain meaning of Stetson’s Stand Your Ground statute as applied to Jay covers his actions taken in self-defense without the qualifiers that apply to a separate, “no retreat” provision. Lastly, any ambiguity in the applicability of qualifiers in the Stand Your Ground statute must be construed strictly in Jay’s favor, entitling him rightfully to immunity.</w:t>
      </w:r>
    </w:p>
    <w:p w14:paraId="4472EFD2" w14:textId="3D02361C" w:rsidR="00E06624" w:rsidRPr="0036131D" w:rsidRDefault="0015772D" w:rsidP="002E01AE">
      <w:pPr>
        <w:pStyle w:val="ListParagraph"/>
        <w:numPr>
          <w:ilvl w:val="0"/>
          <w:numId w:val="36"/>
        </w:numPr>
        <w:jc w:val="both"/>
        <w:rPr>
          <w:b/>
          <w:bCs/>
          <w:sz w:val="26"/>
          <w:szCs w:val="26"/>
        </w:rPr>
      </w:pPr>
      <w:r w:rsidRPr="0036131D">
        <w:rPr>
          <w:b/>
          <w:bCs/>
          <w:sz w:val="26"/>
          <w:szCs w:val="26"/>
        </w:rPr>
        <w:t xml:space="preserve">Jay </w:t>
      </w:r>
      <w:r w:rsidR="00317E59">
        <w:rPr>
          <w:b/>
          <w:bCs/>
          <w:sz w:val="26"/>
          <w:szCs w:val="26"/>
        </w:rPr>
        <w:t>W</w:t>
      </w:r>
      <w:r w:rsidRPr="0036131D">
        <w:rPr>
          <w:b/>
          <w:bCs/>
          <w:sz w:val="26"/>
          <w:szCs w:val="26"/>
        </w:rPr>
        <w:t xml:space="preserve">as </w:t>
      </w:r>
      <w:r w:rsidR="0036131D">
        <w:rPr>
          <w:b/>
          <w:bCs/>
          <w:sz w:val="26"/>
          <w:szCs w:val="26"/>
        </w:rPr>
        <w:t>L</w:t>
      </w:r>
      <w:r w:rsidRPr="0036131D">
        <w:rPr>
          <w:b/>
          <w:bCs/>
          <w:sz w:val="26"/>
          <w:szCs w:val="26"/>
        </w:rPr>
        <w:t xml:space="preserve">egally </w:t>
      </w:r>
      <w:r w:rsidR="0036131D">
        <w:rPr>
          <w:b/>
          <w:bCs/>
          <w:sz w:val="26"/>
          <w:szCs w:val="26"/>
        </w:rPr>
        <w:t>C</w:t>
      </w:r>
      <w:r w:rsidRPr="0036131D">
        <w:rPr>
          <w:b/>
          <w:bCs/>
          <w:sz w:val="26"/>
          <w:szCs w:val="26"/>
        </w:rPr>
        <w:t xml:space="preserve">arrying </w:t>
      </w:r>
      <w:r w:rsidR="00317E59">
        <w:rPr>
          <w:b/>
          <w:bCs/>
          <w:sz w:val="26"/>
          <w:szCs w:val="26"/>
        </w:rPr>
        <w:t>A</w:t>
      </w:r>
      <w:r w:rsidRPr="0036131D">
        <w:rPr>
          <w:b/>
          <w:bCs/>
          <w:sz w:val="26"/>
          <w:szCs w:val="26"/>
        </w:rPr>
        <w:t xml:space="preserve"> </w:t>
      </w:r>
      <w:r w:rsidR="0036131D">
        <w:rPr>
          <w:b/>
          <w:bCs/>
          <w:sz w:val="26"/>
          <w:szCs w:val="26"/>
        </w:rPr>
        <w:t>F</w:t>
      </w:r>
      <w:r w:rsidRPr="0036131D">
        <w:rPr>
          <w:b/>
          <w:bCs/>
          <w:sz w:val="26"/>
          <w:szCs w:val="26"/>
        </w:rPr>
        <w:t xml:space="preserve">irearm </w:t>
      </w:r>
      <w:r w:rsidR="00317E59">
        <w:rPr>
          <w:b/>
          <w:bCs/>
          <w:sz w:val="26"/>
          <w:szCs w:val="26"/>
        </w:rPr>
        <w:t>I</w:t>
      </w:r>
      <w:r w:rsidRPr="0036131D">
        <w:rPr>
          <w:b/>
          <w:bCs/>
          <w:sz w:val="26"/>
          <w:szCs w:val="26"/>
        </w:rPr>
        <w:t xml:space="preserve">n </w:t>
      </w:r>
      <w:r w:rsidR="00317E59">
        <w:rPr>
          <w:b/>
          <w:bCs/>
          <w:sz w:val="26"/>
          <w:szCs w:val="26"/>
        </w:rPr>
        <w:t>A</w:t>
      </w:r>
      <w:r w:rsidRPr="0036131D">
        <w:rPr>
          <w:b/>
          <w:bCs/>
          <w:sz w:val="26"/>
          <w:szCs w:val="26"/>
        </w:rPr>
        <w:t xml:space="preserve"> </w:t>
      </w:r>
      <w:r w:rsidR="0036131D">
        <w:rPr>
          <w:b/>
          <w:bCs/>
          <w:sz w:val="26"/>
          <w:szCs w:val="26"/>
        </w:rPr>
        <w:t>M</w:t>
      </w:r>
      <w:r w:rsidRPr="0036131D">
        <w:rPr>
          <w:b/>
          <w:bCs/>
          <w:sz w:val="26"/>
          <w:szCs w:val="26"/>
        </w:rPr>
        <w:t xml:space="preserve">anner </w:t>
      </w:r>
      <w:r w:rsidR="0036131D">
        <w:rPr>
          <w:b/>
          <w:bCs/>
          <w:sz w:val="26"/>
          <w:szCs w:val="26"/>
        </w:rPr>
        <w:t>D</w:t>
      </w:r>
      <w:r w:rsidRPr="0036131D">
        <w:rPr>
          <w:b/>
          <w:bCs/>
          <w:sz w:val="26"/>
          <w:szCs w:val="26"/>
        </w:rPr>
        <w:t xml:space="preserve">esigned </w:t>
      </w:r>
      <w:r w:rsidR="00317E59">
        <w:rPr>
          <w:b/>
          <w:bCs/>
          <w:sz w:val="26"/>
          <w:szCs w:val="26"/>
        </w:rPr>
        <w:t>T</w:t>
      </w:r>
      <w:r w:rsidRPr="0036131D">
        <w:rPr>
          <w:b/>
          <w:bCs/>
          <w:sz w:val="26"/>
          <w:szCs w:val="26"/>
        </w:rPr>
        <w:t xml:space="preserve">o </w:t>
      </w:r>
      <w:r w:rsidR="0036131D">
        <w:rPr>
          <w:b/>
          <w:bCs/>
          <w:sz w:val="26"/>
          <w:szCs w:val="26"/>
        </w:rPr>
        <w:t>O</w:t>
      </w:r>
      <w:r w:rsidRPr="0036131D">
        <w:rPr>
          <w:b/>
          <w:bCs/>
          <w:sz w:val="26"/>
          <w:szCs w:val="26"/>
        </w:rPr>
        <w:t xml:space="preserve">penly </w:t>
      </w:r>
      <w:r w:rsidR="0036131D">
        <w:rPr>
          <w:b/>
          <w:bCs/>
          <w:sz w:val="26"/>
          <w:szCs w:val="26"/>
        </w:rPr>
        <w:t>D</w:t>
      </w:r>
      <w:r w:rsidRPr="0036131D">
        <w:rPr>
          <w:b/>
          <w:bCs/>
          <w:sz w:val="26"/>
          <w:szCs w:val="26"/>
        </w:rPr>
        <w:t xml:space="preserve">eter </w:t>
      </w:r>
      <w:r w:rsidR="0036131D">
        <w:rPr>
          <w:b/>
          <w:bCs/>
          <w:sz w:val="26"/>
          <w:szCs w:val="26"/>
        </w:rPr>
        <w:t>V</w:t>
      </w:r>
      <w:r w:rsidRPr="0036131D">
        <w:rPr>
          <w:b/>
          <w:bCs/>
          <w:sz w:val="26"/>
          <w:szCs w:val="26"/>
        </w:rPr>
        <w:t xml:space="preserve">iolence </w:t>
      </w:r>
      <w:r w:rsidR="00317E59">
        <w:rPr>
          <w:b/>
          <w:bCs/>
          <w:sz w:val="26"/>
          <w:szCs w:val="26"/>
        </w:rPr>
        <w:t>A</w:t>
      </w:r>
      <w:r w:rsidRPr="0036131D">
        <w:rPr>
          <w:b/>
          <w:bCs/>
          <w:sz w:val="26"/>
          <w:szCs w:val="26"/>
        </w:rPr>
        <w:t xml:space="preserve">nd </w:t>
      </w:r>
      <w:r w:rsidR="00317E59">
        <w:rPr>
          <w:b/>
          <w:bCs/>
          <w:sz w:val="26"/>
          <w:szCs w:val="26"/>
        </w:rPr>
        <w:t>W</w:t>
      </w:r>
      <w:r w:rsidRPr="0036131D">
        <w:rPr>
          <w:b/>
          <w:bCs/>
          <w:sz w:val="26"/>
          <w:szCs w:val="26"/>
        </w:rPr>
        <w:t xml:space="preserve">as </w:t>
      </w:r>
      <w:r w:rsidR="00317E59">
        <w:rPr>
          <w:b/>
          <w:bCs/>
          <w:sz w:val="26"/>
          <w:szCs w:val="26"/>
        </w:rPr>
        <w:t>N</w:t>
      </w:r>
      <w:r w:rsidRPr="0036131D">
        <w:rPr>
          <w:b/>
          <w:bCs/>
          <w:sz w:val="26"/>
          <w:szCs w:val="26"/>
        </w:rPr>
        <w:t xml:space="preserve">ot </w:t>
      </w:r>
      <w:r w:rsidR="00317E59">
        <w:rPr>
          <w:b/>
          <w:bCs/>
          <w:sz w:val="26"/>
          <w:szCs w:val="26"/>
        </w:rPr>
        <w:t>I</w:t>
      </w:r>
      <w:r w:rsidRPr="0036131D">
        <w:rPr>
          <w:b/>
          <w:bCs/>
          <w:sz w:val="26"/>
          <w:szCs w:val="26"/>
        </w:rPr>
        <w:t xml:space="preserve">n </w:t>
      </w:r>
      <w:r w:rsidR="0036131D">
        <w:rPr>
          <w:b/>
          <w:bCs/>
          <w:sz w:val="26"/>
          <w:szCs w:val="26"/>
        </w:rPr>
        <w:t>V</w:t>
      </w:r>
      <w:r w:rsidRPr="0036131D">
        <w:rPr>
          <w:b/>
          <w:bCs/>
          <w:sz w:val="26"/>
          <w:szCs w:val="26"/>
        </w:rPr>
        <w:t xml:space="preserve">iolation </w:t>
      </w:r>
      <w:r w:rsidR="00317E59">
        <w:rPr>
          <w:b/>
          <w:bCs/>
          <w:sz w:val="26"/>
          <w:szCs w:val="26"/>
        </w:rPr>
        <w:t>O</w:t>
      </w:r>
      <w:r w:rsidRPr="0036131D">
        <w:rPr>
          <w:b/>
          <w:bCs/>
          <w:sz w:val="26"/>
          <w:szCs w:val="26"/>
        </w:rPr>
        <w:t xml:space="preserve">f Stetson’s Concealed Carry </w:t>
      </w:r>
      <w:r w:rsidR="0036131D">
        <w:rPr>
          <w:b/>
          <w:bCs/>
          <w:sz w:val="26"/>
          <w:szCs w:val="26"/>
        </w:rPr>
        <w:t>S</w:t>
      </w:r>
      <w:r w:rsidRPr="0036131D">
        <w:rPr>
          <w:b/>
          <w:bCs/>
          <w:sz w:val="26"/>
          <w:szCs w:val="26"/>
        </w:rPr>
        <w:t>tatute</w:t>
      </w:r>
    </w:p>
    <w:p w14:paraId="47E426A4" w14:textId="77777777" w:rsidR="002E01AE" w:rsidRPr="0036131D" w:rsidRDefault="002E01AE" w:rsidP="002E01AE">
      <w:pPr>
        <w:jc w:val="both"/>
        <w:rPr>
          <w:b/>
          <w:bCs/>
          <w:sz w:val="26"/>
          <w:szCs w:val="26"/>
        </w:rPr>
      </w:pPr>
    </w:p>
    <w:p w14:paraId="0821C9DB" w14:textId="5DFB19FB" w:rsidR="0015772D" w:rsidRPr="0036131D" w:rsidRDefault="0015772D" w:rsidP="00773653">
      <w:pPr>
        <w:spacing w:line="480" w:lineRule="auto"/>
        <w:jc w:val="both"/>
        <w:rPr>
          <w:sz w:val="26"/>
          <w:szCs w:val="26"/>
        </w:rPr>
      </w:pPr>
      <w:r w:rsidRPr="0036131D">
        <w:rPr>
          <w:sz w:val="26"/>
          <w:szCs w:val="26"/>
        </w:rPr>
        <w:tab/>
      </w:r>
      <w:r w:rsidR="005D745A">
        <w:rPr>
          <w:sz w:val="26"/>
          <w:szCs w:val="26"/>
        </w:rPr>
        <w:t>Jay</w:t>
      </w:r>
      <w:r w:rsidRPr="0036131D">
        <w:rPr>
          <w:sz w:val="26"/>
          <w:szCs w:val="26"/>
        </w:rPr>
        <w:t xml:space="preserve"> is entitled to immunity from prosecution under §§ 776.012 and 776.032 because he was not carrying his firearm in violation of § 790.01(2). A firearm is concealed if it is carried about a person in a manner designed to conceal the existence of the firearm from the ordinary sight or knowledge of another person. § 790.01(2). The Florida Supreme Court has defined the term “ordinary sight of another person” as “the casual and ordinary observation of another in the normal associations of life.” </w:t>
      </w:r>
      <w:r w:rsidRPr="0036131D">
        <w:rPr>
          <w:i/>
          <w:iCs/>
          <w:sz w:val="26"/>
          <w:szCs w:val="26"/>
        </w:rPr>
        <w:t>Ensor v. State</w:t>
      </w:r>
      <w:r w:rsidRPr="0036131D">
        <w:rPr>
          <w:sz w:val="26"/>
          <w:szCs w:val="26"/>
        </w:rPr>
        <w:t xml:space="preserve">, 403 So. 2d 349, 354 (Fla. 1981). Whether a weapon is concealed within the meaning of a concealed carry statute is not always for the trier of fact to resolve, and the focus should remain on the </w:t>
      </w:r>
      <w:proofErr w:type="gramStart"/>
      <w:r w:rsidRPr="0036131D">
        <w:rPr>
          <w:sz w:val="26"/>
          <w:szCs w:val="26"/>
        </w:rPr>
        <w:t>manner in which</w:t>
      </w:r>
      <w:proofErr w:type="gramEnd"/>
      <w:r w:rsidRPr="0036131D">
        <w:rPr>
          <w:sz w:val="26"/>
          <w:szCs w:val="26"/>
        </w:rPr>
        <w:t xml:space="preserve"> the weapon is carried.</w:t>
      </w:r>
      <w:r w:rsidR="00E06624" w:rsidRPr="0036131D">
        <w:rPr>
          <w:sz w:val="26"/>
          <w:szCs w:val="26"/>
        </w:rPr>
        <w:t xml:space="preserve"> </w:t>
      </w:r>
      <w:proofErr w:type="spellStart"/>
      <w:r w:rsidRPr="0036131D">
        <w:rPr>
          <w:i/>
          <w:iCs/>
          <w:sz w:val="26"/>
          <w:szCs w:val="26"/>
        </w:rPr>
        <w:t>Dorelus</w:t>
      </w:r>
      <w:proofErr w:type="spellEnd"/>
      <w:r w:rsidRPr="0036131D">
        <w:rPr>
          <w:i/>
          <w:iCs/>
          <w:sz w:val="26"/>
          <w:szCs w:val="26"/>
        </w:rPr>
        <w:t xml:space="preserve"> v. State</w:t>
      </w:r>
      <w:r w:rsidRPr="0036131D">
        <w:rPr>
          <w:sz w:val="26"/>
          <w:szCs w:val="26"/>
        </w:rPr>
        <w:t>, 747 So. 2d 368, 371 (Fla. 1999).</w:t>
      </w:r>
    </w:p>
    <w:p w14:paraId="134983AB" w14:textId="5A49C752" w:rsidR="0015772D" w:rsidRPr="0036131D" w:rsidRDefault="0015772D" w:rsidP="00773653">
      <w:pPr>
        <w:spacing w:line="480" w:lineRule="auto"/>
        <w:jc w:val="both"/>
        <w:rPr>
          <w:sz w:val="26"/>
          <w:szCs w:val="26"/>
        </w:rPr>
      </w:pPr>
      <w:r w:rsidRPr="0036131D">
        <w:rPr>
          <w:sz w:val="26"/>
          <w:szCs w:val="26"/>
        </w:rPr>
        <w:tab/>
        <w:t xml:space="preserve">There is no dispute that Jay was carrying his firearm </w:t>
      </w:r>
      <w:r w:rsidRPr="0036131D">
        <w:rPr>
          <w:i/>
          <w:iCs/>
          <w:sz w:val="26"/>
          <w:szCs w:val="26"/>
        </w:rPr>
        <w:t>in a manner</w:t>
      </w:r>
      <w:r w:rsidRPr="0036131D">
        <w:rPr>
          <w:sz w:val="26"/>
          <w:szCs w:val="26"/>
        </w:rPr>
        <w:t xml:space="preserve"> designed to be open, visible and obvious.</w:t>
      </w:r>
      <w:r w:rsidR="00E06624" w:rsidRPr="0036131D">
        <w:rPr>
          <w:sz w:val="26"/>
          <w:szCs w:val="26"/>
        </w:rPr>
        <w:t xml:space="preserve"> </w:t>
      </w:r>
      <w:r w:rsidRPr="0036131D">
        <w:rPr>
          <w:sz w:val="26"/>
          <w:szCs w:val="26"/>
        </w:rPr>
        <w:t>In fact, Jay carried the firearm expressly to deter the potential for violence. R. 21 (“The only way to keep [Mr. Wilson] away from me was to let him know I was armed.”)</w:t>
      </w:r>
      <w:r w:rsidR="00E06624" w:rsidRPr="0036131D">
        <w:rPr>
          <w:sz w:val="26"/>
          <w:szCs w:val="26"/>
        </w:rPr>
        <w:t xml:space="preserve"> </w:t>
      </w:r>
      <w:r w:rsidRPr="0036131D">
        <w:rPr>
          <w:sz w:val="26"/>
          <w:szCs w:val="26"/>
        </w:rPr>
        <w:t xml:space="preserve">This is corroborated by Greg, who states that “Jay needed to let Wilson know that he was armed so that Wilson would think twice before making a move.” R. 33. Importantly, the visibility of Jay’s firearm was also apparent to </w:t>
      </w:r>
      <w:proofErr w:type="gramStart"/>
      <w:r w:rsidRPr="0036131D">
        <w:rPr>
          <w:sz w:val="26"/>
          <w:szCs w:val="26"/>
        </w:rPr>
        <w:t>both of the State’s</w:t>
      </w:r>
      <w:proofErr w:type="gramEnd"/>
      <w:r w:rsidRPr="0036131D">
        <w:rPr>
          <w:sz w:val="26"/>
          <w:szCs w:val="26"/>
        </w:rPr>
        <w:t xml:space="preserve"> </w:t>
      </w:r>
      <w:r w:rsidRPr="0036131D">
        <w:rPr>
          <w:sz w:val="26"/>
          <w:szCs w:val="26"/>
        </w:rPr>
        <w:lastRenderedPageBreak/>
        <w:t>witnesses.</w:t>
      </w:r>
      <w:r w:rsidR="00E06624" w:rsidRPr="0036131D">
        <w:rPr>
          <w:sz w:val="26"/>
          <w:szCs w:val="26"/>
        </w:rPr>
        <w:t xml:space="preserve"> </w:t>
      </w:r>
      <w:r w:rsidRPr="0036131D">
        <w:rPr>
          <w:sz w:val="26"/>
          <w:szCs w:val="26"/>
        </w:rPr>
        <w:t>Mr. Gray stated that “[</w:t>
      </w:r>
      <w:proofErr w:type="spellStart"/>
      <w:r w:rsidRPr="0036131D">
        <w:rPr>
          <w:sz w:val="26"/>
          <w:szCs w:val="26"/>
        </w:rPr>
        <w:t>i</w:t>
      </w:r>
      <w:proofErr w:type="spellEnd"/>
      <w:r w:rsidRPr="0036131D">
        <w:rPr>
          <w:sz w:val="26"/>
          <w:szCs w:val="26"/>
        </w:rPr>
        <w:t>]t looked like [Jay] was holding a weapon - probably a gun.” R. 47. When questioned further, Mr. Gray elaborated that “I know what it looks like when someone’s packing.” R. 47. Mr. Wilson himself also admits that “it crossed my mind that [Jay’s firearm] could have been [a gun].” R. 59.</w:t>
      </w:r>
      <w:r w:rsidR="00E06624" w:rsidRPr="0036131D">
        <w:rPr>
          <w:sz w:val="26"/>
          <w:szCs w:val="26"/>
        </w:rPr>
        <w:t xml:space="preserve"> </w:t>
      </w:r>
      <w:r w:rsidRPr="0036131D">
        <w:rPr>
          <w:sz w:val="26"/>
          <w:szCs w:val="26"/>
        </w:rPr>
        <w:t xml:space="preserve">In </w:t>
      </w:r>
      <w:r w:rsidRPr="0036131D">
        <w:rPr>
          <w:i/>
          <w:iCs/>
          <w:sz w:val="26"/>
          <w:szCs w:val="26"/>
        </w:rPr>
        <w:t>Carpenter v. State</w:t>
      </w:r>
      <w:r w:rsidRPr="0036131D">
        <w:rPr>
          <w:sz w:val="26"/>
          <w:szCs w:val="26"/>
        </w:rPr>
        <w:t>, 593 So. 2d 606 (Fla. Dist. Ct. App. 1992), a Florida Appellate Court held that a motion to dismiss a concealed weapons charge should have been granted because the defendant made no effort to conceal the weapon and part of the handgun was visible to a police officer who immediately recognized it as a handgun. That is precisely the case here.</w:t>
      </w:r>
      <w:r w:rsidR="00E06624" w:rsidRPr="0036131D">
        <w:rPr>
          <w:sz w:val="26"/>
          <w:szCs w:val="26"/>
        </w:rPr>
        <w:t xml:space="preserve"> </w:t>
      </w:r>
      <w:r w:rsidRPr="0036131D">
        <w:rPr>
          <w:sz w:val="26"/>
          <w:szCs w:val="26"/>
        </w:rPr>
        <w:t>Jay’s firearm was apparent and recognizable to the ordinary sight of all witnesses to the incident.</w:t>
      </w:r>
    </w:p>
    <w:p w14:paraId="51D06A3C" w14:textId="0CDC25D8" w:rsidR="0015772D" w:rsidRPr="0036131D" w:rsidRDefault="0015772D" w:rsidP="00773653">
      <w:pPr>
        <w:spacing w:line="480" w:lineRule="auto"/>
        <w:jc w:val="both"/>
        <w:rPr>
          <w:sz w:val="26"/>
          <w:szCs w:val="26"/>
        </w:rPr>
      </w:pPr>
      <w:r w:rsidRPr="0036131D">
        <w:rPr>
          <w:sz w:val="26"/>
          <w:szCs w:val="26"/>
        </w:rPr>
        <w:tab/>
        <w:t>Jay was not in violation of the Stetson Concealed Carry statute at the time of the incident.</w:t>
      </w:r>
    </w:p>
    <w:p w14:paraId="4388548A" w14:textId="204B12DF" w:rsidR="0015772D" w:rsidRPr="0036131D" w:rsidRDefault="0015772D" w:rsidP="002E01AE">
      <w:pPr>
        <w:pStyle w:val="ListParagraph"/>
        <w:numPr>
          <w:ilvl w:val="0"/>
          <w:numId w:val="36"/>
        </w:numPr>
        <w:jc w:val="both"/>
        <w:rPr>
          <w:b/>
          <w:bCs/>
          <w:sz w:val="26"/>
          <w:szCs w:val="26"/>
        </w:rPr>
      </w:pPr>
      <w:r w:rsidRPr="0036131D">
        <w:rPr>
          <w:b/>
          <w:bCs/>
          <w:sz w:val="26"/>
          <w:szCs w:val="26"/>
        </w:rPr>
        <w:t xml:space="preserve">Even </w:t>
      </w:r>
      <w:r w:rsidR="00317E59">
        <w:rPr>
          <w:b/>
          <w:bCs/>
          <w:sz w:val="26"/>
          <w:szCs w:val="26"/>
        </w:rPr>
        <w:t>I</w:t>
      </w:r>
      <w:r w:rsidRPr="0036131D">
        <w:rPr>
          <w:b/>
          <w:bCs/>
          <w:sz w:val="26"/>
          <w:szCs w:val="26"/>
        </w:rPr>
        <w:t xml:space="preserve">f </w:t>
      </w:r>
      <w:r w:rsidR="00317E59">
        <w:rPr>
          <w:b/>
          <w:bCs/>
          <w:sz w:val="26"/>
          <w:szCs w:val="26"/>
        </w:rPr>
        <w:t>T</w:t>
      </w:r>
      <w:r w:rsidRPr="0036131D">
        <w:rPr>
          <w:b/>
          <w:bCs/>
          <w:sz w:val="26"/>
          <w:szCs w:val="26"/>
        </w:rPr>
        <w:t xml:space="preserve">his Court </w:t>
      </w:r>
      <w:r w:rsidR="0036131D">
        <w:rPr>
          <w:b/>
          <w:bCs/>
          <w:sz w:val="26"/>
          <w:szCs w:val="26"/>
        </w:rPr>
        <w:t>D</w:t>
      </w:r>
      <w:r w:rsidRPr="0036131D">
        <w:rPr>
          <w:b/>
          <w:bCs/>
          <w:sz w:val="26"/>
          <w:szCs w:val="26"/>
        </w:rPr>
        <w:t xml:space="preserve">etermines </w:t>
      </w:r>
      <w:r w:rsidR="00317E59">
        <w:rPr>
          <w:b/>
          <w:bCs/>
          <w:sz w:val="26"/>
          <w:szCs w:val="26"/>
        </w:rPr>
        <w:t>T</w:t>
      </w:r>
      <w:r w:rsidRPr="0036131D">
        <w:rPr>
          <w:b/>
          <w:bCs/>
          <w:sz w:val="26"/>
          <w:szCs w:val="26"/>
        </w:rPr>
        <w:t xml:space="preserve">hat Jay’s </w:t>
      </w:r>
      <w:r w:rsidR="0036131D">
        <w:rPr>
          <w:b/>
          <w:bCs/>
          <w:sz w:val="26"/>
          <w:szCs w:val="26"/>
        </w:rPr>
        <w:t>F</w:t>
      </w:r>
      <w:r w:rsidRPr="0036131D">
        <w:rPr>
          <w:b/>
          <w:bCs/>
          <w:sz w:val="26"/>
          <w:szCs w:val="26"/>
        </w:rPr>
        <w:t xml:space="preserve">irearm </w:t>
      </w:r>
      <w:r w:rsidR="00317E59">
        <w:rPr>
          <w:b/>
          <w:bCs/>
          <w:sz w:val="26"/>
          <w:szCs w:val="26"/>
        </w:rPr>
        <w:t>W</w:t>
      </w:r>
      <w:r w:rsidRPr="0036131D">
        <w:rPr>
          <w:b/>
          <w:bCs/>
          <w:sz w:val="26"/>
          <w:szCs w:val="26"/>
        </w:rPr>
        <w:t xml:space="preserve">as </w:t>
      </w:r>
      <w:r w:rsidR="0036131D">
        <w:rPr>
          <w:b/>
          <w:bCs/>
          <w:sz w:val="26"/>
          <w:szCs w:val="26"/>
        </w:rPr>
        <w:t>C</w:t>
      </w:r>
      <w:r w:rsidRPr="0036131D">
        <w:rPr>
          <w:b/>
          <w:bCs/>
          <w:sz w:val="26"/>
          <w:szCs w:val="26"/>
        </w:rPr>
        <w:t xml:space="preserve">oncealed, </w:t>
      </w:r>
      <w:r w:rsidR="0036131D">
        <w:rPr>
          <w:b/>
          <w:bCs/>
          <w:sz w:val="26"/>
          <w:szCs w:val="26"/>
        </w:rPr>
        <w:t>J</w:t>
      </w:r>
      <w:r w:rsidRPr="0036131D">
        <w:rPr>
          <w:b/>
          <w:bCs/>
          <w:sz w:val="26"/>
          <w:szCs w:val="26"/>
        </w:rPr>
        <w:t xml:space="preserve">ustification </w:t>
      </w:r>
      <w:r w:rsidR="0036131D">
        <w:rPr>
          <w:b/>
          <w:bCs/>
          <w:sz w:val="26"/>
          <w:szCs w:val="26"/>
        </w:rPr>
        <w:t>R</w:t>
      </w:r>
      <w:r w:rsidRPr="0036131D">
        <w:rPr>
          <w:b/>
          <w:bCs/>
          <w:sz w:val="26"/>
          <w:szCs w:val="26"/>
        </w:rPr>
        <w:t xml:space="preserve">endered Jay’s </w:t>
      </w:r>
      <w:r w:rsidR="0036131D">
        <w:rPr>
          <w:b/>
          <w:bCs/>
          <w:sz w:val="26"/>
          <w:szCs w:val="26"/>
        </w:rPr>
        <w:t>P</w:t>
      </w:r>
      <w:r w:rsidRPr="0036131D">
        <w:rPr>
          <w:b/>
          <w:bCs/>
          <w:sz w:val="26"/>
          <w:szCs w:val="26"/>
        </w:rPr>
        <w:t xml:space="preserve">ossession </w:t>
      </w:r>
      <w:r w:rsidR="00317E59">
        <w:rPr>
          <w:b/>
          <w:bCs/>
          <w:sz w:val="26"/>
          <w:szCs w:val="26"/>
        </w:rPr>
        <w:t>O</w:t>
      </w:r>
      <w:r w:rsidRPr="0036131D">
        <w:rPr>
          <w:b/>
          <w:bCs/>
          <w:sz w:val="26"/>
          <w:szCs w:val="26"/>
        </w:rPr>
        <w:t xml:space="preserve">f </w:t>
      </w:r>
      <w:r w:rsidR="00317E59">
        <w:rPr>
          <w:b/>
          <w:bCs/>
          <w:sz w:val="26"/>
          <w:szCs w:val="26"/>
        </w:rPr>
        <w:t>T</w:t>
      </w:r>
      <w:r w:rsidRPr="0036131D">
        <w:rPr>
          <w:b/>
          <w:bCs/>
          <w:sz w:val="26"/>
          <w:szCs w:val="26"/>
        </w:rPr>
        <w:t xml:space="preserve">he </w:t>
      </w:r>
      <w:r w:rsidR="0036131D">
        <w:rPr>
          <w:b/>
          <w:bCs/>
          <w:sz w:val="26"/>
          <w:szCs w:val="26"/>
        </w:rPr>
        <w:t>F</w:t>
      </w:r>
      <w:r w:rsidRPr="0036131D">
        <w:rPr>
          <w:b/>
          <w:bCs/>
          <w:sz w:val="26"/>
          <w:szCs w:val="26"/>
        </w:rPr>
        <w:t xml:space="preserve">irearm </w:t>
      </w:r>
      <w:r w:rsidR="00317E59">
        <w:rPr>
          <w:b/>
          <w:bCs/>
          <w:sz w:val="26"/>
          <w:szCs w:val="26"/>
        </w:rPr>
        <w:t>A</w:t>
      </w:r>
      <w:r w:rsidRPr="0036131D">
        <w:rPr>
          <w:b/>
          <w:bCs/>
          <w:sz w:val="26"/>
          <w:szCs w:val="26"/>
        </w:rPr>
        <w:t xml:space="preserve">t </w:t>
      </w:r>
      <w:r w:rsidR="00317E59">
        <w:rPr>
          <w:b/>
          <w:bCs/>
          <w:sz w:val="26"/>
          <w:szCs w:val="26"/>
        </w:rPr>
        <w:t>T</w:t>
      </w:r>
      <w:r w:rsidRPr="0036131D">
        <w:rPr>
          <w:b/>
          <w:bCs/>
          <w:sz w:val="26"/>
          <w:szCs w:val="26"/>
        </w:rPr>
        <w:t xml:space="preserve">he </w:t>
      </w:r>
      <w:r w:rsidR="0036131D">
        <w:rPr>
          <w:b/>
          <w:bCs/>
          <w:sz w:val="26"/>
          <w:szCs w:val="26"/>
        </w:rPr>
        <w:t>T</w:t>
      </w:r>
      <w:r w:rsidRPr="0036131D">
        <w:rPr>
          <w:b/>
          <w:bCs/>
          <w:sz w:val="26"/>
          <w:szCs w:val="26"/>
        </w:rPr>
        <w:t xml:space="preserve">ime </w:t>
      </w:r>
      <w:r w:rsidR="00317E59">
        <w:rPr>
          <w:b/>
          <w:bCs/>
          <w:sz w:val="26"/>
          <w:szCs w:val="26"/>
        </w:rPr>
        <w:t>O</w:t>
      </w:r>
      <w:r w:rsidRPr="0036131D">
        <w:rPr>
          <w:b/>
          <w:bCs/>
          <w:sz w:val="26"/>
          <w:szCs w:val="26"/>
        </w:rPr>
        <w:t xml:space="preserve">f </w:t>
      </w:r>
      <w:r w:rsidR="00317E59">
        <w:rPr>
          <w:b/>
          <w:bCs/>
          <w:sz w:val="26"/>
          <w:szCs w:val="26"/>
        </w:rPr>
        <w:t>T</w:t>
      </w:r>
      <w:r w:rsidRPr="0036131D">
        <w:rPr>
          <w:b/>
          <w:bCs/>
          <w:sz w:val="26"/>
          <w:szCs w:val="26"/>
        </w:rPr>
        <w:t xml:space="preserve">he </w:t>
      </w:r>
      <w:r w:rsidR="0036131D">
        <w:rPr>
          <w:b/>
          <w:bCs/>
          <w:sz w:val="26"/>
          <w:szCs w:val="26"/>
        </w:rPr>
        <w:t>I</w:t>
      </w:r>
      <w:r w:rsidRPr="0036131D">
        <w:rPr>
          <w:b/>
          <w:bCs/>
          <w:sz w:val="26"/>
          <w:szCs w:val="26"/>
        </w:rPr>
        <w:t xml:space="preserve">ncident </w:t>
      </w:r>
      <w:r w:rsidR="0036131D">
        <w:rPr>
          <w:b/>
          <w:bCs/>
          <w:sz w:val="26"/>
          <w:szCs w:val="26"/>
        </w:rPr>
        <w:t>L</w:t>
      </w:r>
      <w:r w:rsidRPr="0036131D">
        <w:rPr>
          <w:b/>
          <w:bCs/>
          <w:sz w:val="26"/>
          <w:szCs w:val="26"/>
        </w:rPr>
        <w:t>awful</w:t>
      </w:r>
    </w:p>
    <w:p w14:paraId="1EA0E6B1" w14:textId="77777777" w:rsidR="00DF01BB" w:rsidRPr="0036131D" w:rsidRDefault="00DF01BB" w:rsidP="00773653">
      <w:pPr>
        <w:jc w:val="both"/>
        <w:rPr>
          <w:b/>
          <w:bCs/>
          <w:sz w:val="26"/>
          <w:szCs w:val="26"/>
        </w:rPr>
      </w:pPr>
    </w:p>
    <w:p w14:paraId="60201CAE" w14:textId="4C07EB78" w:rsidR="0015772D" w:rsidRPr="0036131D" w:rsidRDefault="0015772D" w:rsidP="00773653">
      <w:pPr>
        <w:spacing w:line="480" w:lineRule="auto"/>
        <w:jc w:val="both"/>
        <w:rPr>
          <w:sz w:val="26"/>
          <w:szCs w:val="26"/>
        </w:rPr>
      </w:pPr>
      <w:r w:rsidRPr="0036131D">
        <w:rPr>
          <w:sz w:val="26"/>
          <w:szCs w:val="26"/>
        </w:rPr>
        <w:tab/>
        <w:t xml:space="preserve">Assuming </w:t>
      </w:r>
      <w:r w:rsidRPr="0036131D">
        <w:rPr>
          <w:i/>
          <w:iCs/>
          <w:sz w:val="26"/>
          <w:szCs w:val="26"/>
        </w:rPr>
        <w:t>arguendo</w:t>
      </w:r>
      <w:r w:rsidRPr="0036131D">
        <w:rPr>
          <w:sz w:val="26"/>
          <w:szCs w:val="26"/>
        </w:rPr>
        <w:t xml:space="preserve"> that Jay was carrying a concealed firearm in violation of § 790.01(2),</w:t>
      </w:r>
      <w:r w:rsidR="00E06624" w:rsidRPr="0036131D">
        <w:rPr>
          <w:sz w:val="26"/>
          <w:szCs w:val="26"/>
        </w:rPr>
        <w:t xml:space="preserve"> </w:t>
      </w:r>
      <w:r w:rsidRPr="0036131D">
        <w:rPr>
          <w:sz w:val="26"/>
          <w:szCs w:val="26"/>
        </w:rPr>
        <w:t>§ 776.012 is not a strict liability statute precluding Jay’s ability to claim immunity.</w:t>
      </w:r>
    </w:p>
    <w:p w14:paraId="4AF9244A" w14:textId="72053088" w:rsidR="0015772D" w:rsidRPr="0036131D" w:rsidRDefault="0015772D" w:rsidP="00DE573B">
      <w:pPr>
        <w:spacing w:line="480" w:lineRule="auto"/>
        <w:jc w:val="both"/>
        <w:rPr>
          <w:sz w:val="26"/>
          <w:szCs w:val="26"/>
        </w:rPr>
      </w:pPr>
      <w:r w:rsidRPr="0036131D">
        <w:rPr>
          <w:sz w:val="26"/>
          <w:szCs w:val="26"/>
        </w:rPr>
        <w:tab/>
        <w:t xml:space="preserve">Alabama, Florida and Louisiana courts have all </w:t>
      </w:r>
      <w:r w:rsidR="00FD297C">
        <w:rPr>
          <w:sz w:val="26"/>
          <w:szCs w:val="26"/>
        </w:rPr>
        <w:t xml:space="preserve">correctly </w:t>
      </w:r>
      <w:r w:rsidRPr="0036131D">
        <w:rPr>
          <w:sz w:val="26"/>
          <w:szCs w:val="26"/>
        </w:rPr>
        <w:t xml:space="preserve">held that justification or necessity authorizes the legal use of a firearm for self-defense. </w:t>
      </w:r>
      <w:r w:rsidRPr="0036131D">
        <w:rPr>
          <w:i/>
          <w:iCs/>
          <w:sz w:val="26"/>
          <w:szCs w:val="26"/>
        </w:rPr>
        <w:t xml:space="preserve">State v. </w:t>
      </w:r>
      <w:proofErr w:type="spellStart"/>
      <w:r w:rsidRPr="0036131D">
        <w:rPr>
          <w:i/>
          <w:iCs/>
          <w:sz w:val="26"/>
          <w:szCs w:val="26"/>
        </w:rPr>
        <w:t>Blache</w:t>
      </w:r>
      <w:proofErr w:type="spellEnd"/>
      <w:r w:rsidRPr="0036131D">
        <w:rPr>
          <w:sz w:val="26"/>
          <w:szCs w:val="26"/>
        </w:rPr>
        <w:t>, 480 So. 2d 304</w:t>
      </w:r>
      <w:r w:rsidR="00B323D6" w:rsidRPr="0036131D">
        <w:rPr>
          <w:sz w:val="26"/>
          <w:szCs w:val="26"/>
        </w:rPr>
        <w:t>, 308</w:t>
      </w:r>
      <w:r w:rsidRPr="0036131D">
        <w:rPr>
          <w:sz w:val="26"/>
          <w:szCs w:val="26"/>
        </w:rPr>
        <w:t xml:space="preserve"> (La. 1985)</w:t>
      </w:r>
      <w:r w:rsidR="008331DE" w:rsidRPr="0036131D">
        <w:rPr>
          <w:sz w:val="26"/>
          <w:szCs w:val="26"/>
        </w:rPr>
        <w:t xml:space="preserve">; </w:t>
      </w:r>
      <w:r w:rsidR="008331DE" w:rsidRPr="0036131D">
        <w:rPr>
          <w:i/>
          <w:iCs/>
          <w:sz w:val="26"/>
          <w:szCs w:val="26"/>
        </w:rPr>
        <w:t>Fuller v. State</w:t>
      </w:r>
      <w:r w:rsidR="008331DE" w:rsidRPr="0036131D">
        <w:rPr>
          <w:sz w:val="26"/>
          <w:szCs w:val="26"/>
        </w:rPr>
        <w:t xml:space="preserve">, 231 So. 3d 1207, 1217 (Ala. Crim. App. 2015); </w:t>
      </w:r>
      <w:proofErr w:type="spellStart"/>
      <w:r w:rsidR="008331DE" w:rsidRPr="0036131D">
        <w:rPr>
          <w:i/>
          <w:iCs/>
          <w:sz w:val="26"/>
          <w:szCs w:val="26"/>
        </w:rPr>
        <w:t>Mungin</w:t>
      </w:r>
      <w:proofErr w:type="spellEnd"/>
      <w:r w:rsidR="008331DE" w:rsidRPr="0036131D">
        <w:rPr>
          <w:i/>
          <w:iCs/>
          <w:sz w:val="26"/>
          <w:szCs w:val="26"/>
        </w:rPr>
        <w:t xml:space="preserve"> v. State</w:t>
      </w:r>
      <w:r w:rsidR="008331DE" w:rsidRPr="0036131D">
        <w:rPr>
          <w:sz w:val="26"/>
          <w:szCs w:val="26"/>
        </w:rPr>
        <w:t xml:space="preserve">, 458 So. 2d 293, 297 (Fla. Dist. Ct. App. 1984). </w:t>
      </w:r>
      <w:r w:rsidRPr="0036131D">
        <w:rPr>
          <w:sz w:val="26"/>
          <w:szCs w:val="26"/>
        </w:rPr>
        <w:t xml:space="preserve">Specifically, the Louisiana Supreme Court held that “when a felon is in imminent peril of great bodily harm, or reasonably believes himself or others to be in such danger, he may take possession of a </w:t>
      </w:r>
      <w:r w:rsidRPr="0036131D">
        <w:rPr>
          <w:sz w:val="26"/>
          <w:szCs w:val="26"/>
        </w:rPr>
        <w:lastRenderedPageBreak/>
        <w:t xml:space="preserve">weapon for a period no longer than is necessary or apparently necessary to use it in self-defense, or in defense of others. In such situation justification is a defense to the charge of felon in possession of a firearm.” </w:t>
      </w:r>
      <w:proofErr w:type="spellStart"/>
      <w:r w:rsidR="00562871" w:rsidRPr="0036131D">
        <w:rPr>
          <w:i/>
          <w:iCs/>
          <w:sz w:val="26"/>
          <w:szCs w:val="26"/>
        </w:rPr>
        <w:t>Blache</w:t>
      </w:r>
      <w:proofErr w:type="spellEnd"/>
      <w:r w:rsidR="00562871" w:rsidRPr="0036131D">
        <w:rPr>
          <w:sz w:val="26"/>
          <w:szCs w:val="26"/>
        </w:rPr>
        <w:t>, 480 So. 2d at 308.</w:t>
      </w:r>
      <w:r w:rsidR="00E06624" w:rsidRPr="0036131D">
        <w:rPr>
          <w:sz w:val="26"/>
          <w:szCs w:val="26"/>
        </w:rPr>
        <w:t xml:space="preserve"> </w:t>
      </w:r>
      <w:r w:rsidRPr="0036131D">
        <w:rPr>
          <w:sz w:val="26"/>
          <w:szCs w:val="26"/>
        </w:rPr>
        <w:t xml:space="preserve">The Alabama Criminal Appeals Court similarly has held “unlawful possession of a firearm is a not a strict-liability offense” and that an individual “who is barred from possessing a gun should be able to act in self-defense.” </w:t>
      </w:r>
      <w:r w:rsidRPr="0036131D">
        <w:rPr>
          <w:i/>
          <w:iCs/>
          <w:sz w:val="26"/>
          <w:szCs w:val="26"/>
        </w:rPr>
        <w:t>Fulle</w:t>
      </w:r>
      <w:r w:rsidR="008331DE" w:rsidRPr="0036131D">
        <w:rPr>
          <w:i/>
          <w:iCs/>
          <w:sz w:val="26"/>
          <w:szCs w:val="26"/>
        </w:rPr>
        <w:t>r</w:t>
      </w:r>
      <w:r w:rsidRPr="0036131D">
        <w:rPr>
          <w:sz w:val="26"/>
          <w:szCs w:val="26"/>
        </w:rPr>
        <w:t xml:space="preserve">, 231 So. 3d </w:t>
      </w:r>
      <w:r w:rsidR="008331DE" w:rsidRPr="0036131D">
        <w:rPr>
          <w:sz w:val="26"/>
          <w:szCs w:val="26"/>
        </w:rPr>
        <w:t>at</w:t>
      </w:r>
      <w:r w:rsidRPr="0036131D">
        <w:rPr>
          <w:sz w:val="26"/>
          <w:szCs w:val="26"/>
        </w:rPr>
        <w:t xml:space="preserve"> 1217</w:t>
      </w:r>
      <w:r w:rsidR="008331DE" w:rsidRPr="0036131D">
        <w:rPr>
          <w:sz w:val="26"/>
          <w:szCs w:val="26"/>
        </w:rPr>
        <w:t>.</w:t>
      </w:r>
      <w:r w:rsidR="00E06624" w:rsidRPr="0036131D">
        <w:rPr>
          <w:sz w:val="26"/>
          <w:szCs w:val="26"/>
        </w:rPr>
        <w:t xml:space="preserve"> </w:t>
      </w:r>
      <w:r w:rsidRPr="0036131D">
        <w:rPr>
          <w:sz w:val="26"/>
          <w:szCs w:val="26"/>
        </w:rPr>
        <w:t xml:space="preserve">Specifically, </w:t>
      </w:r>
      <w:r w:rsidR="00DE573B">
        <w:rPr>
          <w:sz w:val="26"/>
          <w:szCs w:val="26"/>
        </w:rPr>
        <w:t xml:space="preserve">even if Jay’s possession of a firearm was in violation of the law, his use of it became legal for the immediate need to defend his life. </w:t>
      </w:r>
      <w:r w:rsidRPr="0036131D">
        <w:rPr>
          <w:i/>
          <w:iCs/>
          <w:sz w:val="26"/>
          <w:szCs w:val="26"/>
        </w:rPr>
        <w:t>Diggs v. State</w:t>
      </w:r>
      <w:r w:rsidRPr="0036131D">
        <w:rPr>
          <w:sz w:val="26"/>
          <w:szCs w:val="26"/>
        </w:rPr>
        <w:t>, 168 So. 3d 156, 162 (Ala. Crim. App. 2014)</w:t>
      </w:r>
      <w:r w:rsidR="00DE573B">
        <w:rPr>
          <w:sz w:val="26"/>
          <w:szCs w:val="26"/>
        </w:rPr>
        <w:t xml:space="preserve"> (</w:t>
      </w:r>
      <w:r w:rsidR="00DE573B" w:rsidRPr="0036131D">
        <w:rPr>
          <w:sz w:val="26"/>
          <w:szCs w:val="26"/>
        </w:rPr>
        <w:t xml:space="preserve">“possession of a firearm </w:t>
      </w:r>
      <w:r w:rsidR="00DE573B">
        <w:rPr>
          <w:sz w:val="26"/>
          <w:szCs w:val="26"/>
        </w:rPr>
        <w:t>[is]</w:t>
      </w:r>
      <w:r w:rsidR="00DE573B" w:rsidRPr="0036131D">
        <w:rPr>
          <w:sz w:val="26"/>
          <w:szCs w:val="26"/>
        </w:rPr>
        <w:t xml:space="preserve"> justified at the moment it </w:t>
      </w:r>
      <w:r w:rsidR="00DE573B">
        <w:rPr>
          <w:sz w:val="26"/>
          <w:szCs w:val="26"/>
        </w:rPr>
        <w:t>[becomes]</w:t>
      </w:r>
      <w:r w:rsidR="00DE573B" w:rsidRPr="0036131D">
        <w:rPr>
          <w:sz w:val="26"/>
          <w:szCs w:val="26"/>
        </w:rPr>
        <w:t xml:space="preserve"> necessary for </w:t>
      </w:r>
      <w:r w:rsidR="00DE573B">
        <w:rPr>
          <w:sz w:val="26"/>
          <w:szCs w:val="26"/>
        </w:rPr>
        <w:t>[one’s]</w:t>
      </w:r>
      <w:r w:rsidR="00DE573B" w:rsidRPr="0036131D">
        <w:rPr>
          <w:sz w:val="26"/>
          <w:szCs w:val="26"/>
        </w:rPr>
        <w:t xml:space="preserve"> self-defense”</w:t>
      </w:r>
      <w:r w:rsidR="00DE573B">
        <w:rPr>
          <w:sz w:val="26"/>
          <w:szCs w:val="26"/>
        </w:rPr>
        <w:t>)</w:t>
      </w:r>
      <w:r w:rsidRPr="0036131D">
        <w:rPr>
          <w:sz w:val="26"/>
          <w:szCs w:val="26"/>
        </w:rPr>
        <w:t xml:space="preserve">. Similarly, a Florida Appellate Court ruled that the necessity defense is available to someone ordinarily statutorily barred from possession of a weapon where he is the “victim of aggression.” </w:t>
      </w:r>
      <w:proofErr w:type="spellStart"/>
      <w:r w:rsidRPr="0036131D">
        <w:rPr>
          <w:i/>
          <w:iCs/>
          <w:sz w:val="26"/>
          <w:szCs w:val="26"/>
        </w:rPr>
        <w:t>Mungin</w:t>
      </w:r>
      <w:proofErr w:type="spellEnd"/>
      <w:r w:rsidRPr="0036131D">
        <w:rPr>
          <w:sz w:val="26"/>
          <w:szCs w:val="26"/>
        </w:rPr>
        <w:t xml:space="preserve">, 458 So. 2d </w:t>
      </w:r>
      <w:r w:rsidR="008331DE" w:rsidRPr="0036131D">
        <w:rPr>
          <w:sz w:val="26"/>
          <w:szCs w:val="26"/>
        </w:rPr>
        <w:t>at</w:t>
      </w:r>
      <w:r w:rsidRPr="0036131D">
        <w:rPr>
          <w:sz w:val="26"/>
          <w:szCs w:val="26"/>
        </w:rPr>
        <w:t xml:space="preserve"> 297.</w:t>
      </w:r>
    </w:p>
    <w:p w14:paraId="29DCDCAF" w14:textId="31FB34A6" w:rsidR="0015772D" w:rsidRDefault="0015772D" w:rsidP="00773653">
      <w:pPr>
        <w:spacing w:line="480" w:lineRule="auto"/>
        <w:jc w:val="both"/>
        <w:rPr>
          <w:sz w:val="26"/>
          <w:szCs w:val="26"/>
        </w:rPr>
      </w:pPr>
      <w:r w:rsidRPr="0036131D">
        <w:rPr>
          <w:sz w:val="26"/>
          <w:szCs w:val="26"/>
        </w:rPr>
        <w:tab/>
        <w:t xml:space="preserve">There is no dispute that, just prior to the incident, Jay walked </w:t>
      </w:r>
      <w:r w:rsidRPr="0036131D">
        <w:rPr>
          <w:i/>
          <w:iCs/>
          <w:sz w:val="26"/>
          <w:szCs w:val="26"/>
        </w:rPr>
        <w:t>past</w:t>
      </w:r>
      <w:r w:rsidRPr="0036131D">
        <w:rPr>
          <w:sz w:val="26"/>
          <w:szCs w:val="26"/>
        </w:rPr>
        <w:t xml:space="preserve"> Mr. Wilson into the breezeway. R. 22. Both Mr. Gray and Mr. Wilson concede that Jay walked into the breezeway, and that it was Mr. Wilson who followed Jay, not </w:t>
      </w:r>
      <w:r w:rsidRPr="0036131D">
        <w:rPr>
          <w:i/>
          <w:iCs/>
          <w:sz w:val="26"/>
          <w:szCs w:val="26"/>
        </w:rPr>
        <w:t>vice-versa</w:t>
      </w:r>
      <w:r w:rsidRPr="0036131D">
        <w:rPr>
          <w:sz w:val="26"/>
          <w:szCs w:val="26"/>
        </w:rPr>
        <w:t>. R. 47, 60.</w:t>
      </w:r>
      <w:r w:rsidR="00E06624" w:rsidRPr="0036131D">
        <w:rPr>
          <w:sz w:val="26"/>
          <w:szCs w:val="26"/>
        </w:rPr>
        <w:t xml:space="preserve"> </w:t>
      </w:r>
      <w:r w:rsidRPr="0036131D">
        <w:rPr>
          <w:sz w:val="26"/>
          <w:szCs w:val="26"/>
        </w:rPr>
        <w:t xml:space="preserve">Mr. Wilson was the initial aggressor. </w:t>
      </w:r>
      <w:r w:rsidRPr="0036131D">
        <w:rPr>
          <w:i/>
          <w:iCs/>
          <w:sz w:val="26"/>
          <w:szCs w:val="26"/>
        </w:rPr>
        <w:t xml:space="preserve">See </w:t>
      </w:r>
      <w:r w:rsidRPr="0036131D">
        <w:rPr>
          <w:sz w:val="26"/>
          <w:szCs w:val="26"/>
        </w:rPr>
        <w:t>discussion</w:t>
      </w:r>
      <w:r w:rsidRPr="0036131D">
        <w:rPr>
          <w:i/>
          <w:iCs/>
          <w:sz w:val="26"/>
          <w:szCs w:val="26"/>
        </w:rPr>
        <w:t xml:space="preserve"> </w:t>
      </w:r>
      <w:proofErr w:type="gramStart"/>
      <w:r w:rsidRPr="0036131D">
        <w:rPr>
          <w:i/>
          <w:iCs/>
          <w:sz w:val="26"/>
          <w:szCs w:val="26"/>
        </w:rPr>
        <w:t xml:space="preserve">infra </w:t>
      </w:r>
      <w:r w:rsidRPr="0036131D">
        <w:rPr>
          <w:sz w:val="26"/>
          <w:szCs w:val="26"/>
        </w:rPr>
        <w:t xml:space="preserve">Part </w:t>
      </w:r>
      <w:r w:rsidR="00D2291F">
        <w:rPr>
          <w:sz w:val="26"/>
          <w:szCs w:val="26"/>
        </w:rPr>
        <w:t>II</w:t>
      </w:r>
      <w:proofErr w:type="gramEnd"/>
      <w:r w:rsidR="00D2291F">
        <w:rPr>
          <w:sz w:val="26"/>
          <w:szCs w:val="26"/>
        </w:rPr>
        <w:t>.A</w:t>
      </w:r>
      <w:r w:rsidRPr="0036131D">
        <w:rPr>
          <w:sz w:val="26"/>
          <w:szCs w:val="26"/>
        </w:rPr>
        <w:t>.</w:t>
      </w:r>
      <w:r w:rsidR="00E06624" w:rsidRPr="0036131D">
        <w:rPr>
          <w:sz w:val="26"/>
          <w:szCs w:val="26"/>
        </w:rPr>
        <w:t xml:space="preserve"> </w:t>
      </w:r>
      <w:r w:rsidRPr="0036131D">
        <w:rPr>
          <w:sz w:val="26"/>
          <w:szCs w:val="26"/>
        </w:rPr>
        <w:t>Jay’s actions, taken in self-defense, render his possession of his firearm, even if concealed, lawful.</w:t>
      </w:r>
      <w:r w:rsidR="00E06624" w:rsidRPr="0036131D">
        <w:rPr>
          <w:sz w:val="26"/>
          <w:szCs w:val="26"/>
        </w:rPr>
        <w:t xml:space="preserve"> </w:t>
      </w:r>
      <w:r w:rsidRPr="0036131D">
        <w:rPr>
          <w:sz w:val="26"/>
          <w:szCs w:val="26"/>
        </w:rPr>
        <w:t>As such, Jay can rightfully avail himself of immunity conferred by §§ 776.012 and 776.032 because self-defense justification meant that he was not in violation of Stetson’s Concealed Carry law § 790.01(2) at the time of the incident.</w:t>
      </w:r>
    </w:p>
    <w:p w14:paraId="3324CB39" w14:textId="77777777" w:rsidR="00317E59" w:rsidRPr="0036131D" w:rsidRDefault="00317E59" w:rsidP="00773653">
      <w:pPr>
        <w:spacing w:line="480" w:lineRule="auto"/>
        <w:jc w:val="both"/>
        <w:rPr>
          <w:sz w:val="26"/>
          <w:szCs w:val="26"/>
        </w:rPr>
      </w:pPr>
    </w:p>
    <w:p w14:paraId="190ADF46" w14:textId="108EA1B0" w:rsidR="0015772D" w:rsidRPr="0036131D" w:rsidRDefault="0015772D" w:rsidP="002E01AE">
      <w:pPr>
        <w:pStyle w:val="ListParagraph"/>
        <w:numPr>
          <w:ilvl w:val="0"/>
          <w:numId w:val="36"/>
        </w:numPr>
        <w:jc w:val="both"/>
        <w:rPr>
          <w:b/>
          <w:bCs/>
          <w:sz w:val="26"/>
          <w:szCs w:val="26"/>
        </w:rPr>
      </w:pPr>
      <w:r w:rsidRPr="0036131D">
        <w:rPr>
          <w:b/>
          <w:bCs/>
          <w:sz w:val="26"/>
          <w:szCs w:val="26"/>
        </w:rPr>
        <w:lastRenderedPageBreak/>
        <w:t xml:space="preserve">Regardless, Stetson’s Stand Your Ground </w:t>
      </w:r>
      <w:r w:rsidR="00851C1B">
        <w:rPr>
          <w:b/>
          <w:bCs/>
          <w:sz w:val="26"/>
          <w:szCs w:val="26"/>
        </w:rPr>
        <w:t>L</w:t>
      </w:r>
      <w:r w:rsidRPr="0036131D">
        <w:rPr>
          <w:b/>
          <w:bCs/>
          <w:sz w:val="26"/>
          <w:szCs w:val="26"/>
        </w:rPr>
        <w:t xml:space="preserve">aw </w:t>
      </w:r>
      <w:r w:rsidR="0036131D">
        <w:rPr>
          <w:b/>
          <w:bCs/>
          <w:sz w:val="26"/>
          <w:szCs w:val="26"/>
        </w:rPr>
        <w:t>C</w:t>
      </w:r>
      <w:r w:rsidRPr="0036131D">
        <w:rPr>
          <w:b/>
          <w:bCs/>
          <w:sz w:val="26"/>
          <w:szCs w:val="26"/>
        </w:rPr>
        <w:t xml:space="preserve">reates </w:t>
      </w:r>
      <w:r w:rsidR="0036131D">
        <w:rPr>
          <w:b/>
          <w:bCs/>
          <w:sz w:val="26"/>
          <w:szCs w:val="26"/>
        </w:rPr>
        <w:t>S</w:t>
      </w:r>
      <w:r w:rsidRPr="0036131D">
        <w:rPr>
          <w:b/>
          <w:bCs/>
          <w:sz w:val="26"/>
          <w:szCs w:val="26"/>
        </w:rPr>
        <w:t xml:space="preserve">tatutory </w:t>
      </w:r>
      <w:r w:rsidR="0036131D">
        <w:rPr>
          <w:b/>
          <w:bCs/>
          <w:sz w:val="26"/>
          <w:szCs w:val="26"/>
        </w:rPr>
        <w:t>I</w:t>
      </w:r>
      <w:r w:rsidRPr="0036131D">
        <w:rPr>
          <w:b/>
          <w:bCs/>
          <w:sz w:val="26"/>
          <w:szCs w:val="26"/>
        </w:rPr>
        <w:t xml:space="preserve">mmunity </w:t>
      </w:r>
      <w:r w:rsidR="00317E59">
        <w:rPr>
          <w:b/>
          <w:bCs/>
          <w:sz w:val="26"/>
          <w:szCs w:val="26"/>
        </w:rPr>
        <w:t>F</w:t>
      </w:r>
      <w:r w:rsidRPr="0036131D">
        <w:rPr>
          <w:b/>
          <w:bCs/>
          <w:sz w:val="26"/>
          <w:szCs w:val="26"/>
        </w:rPr>
        <w:t xml:space="preserve">or </w:t>
      </w:r>
      <w:r w:rsidR="0036131D">
        <w:rPr>
          <w:b/>
          <w:bCs/>
          <w:sz w:val="26"/>
          <w:szCs w:val="26"/>
        </w:rPr>
        <w:t>J</w:t>
      </w:r>
      <w:r w:rsidRPr="0036131D">
        <w:rPr>
          <w:b/>
          <w:bCs/>
          <w:sz w:val="26"/>
          <w:szCs w:val="26"/>
        </w:rPr>
        <w:t xml:space="preserve">ustifiable </w:t>
      </w:r>
      <w:r w:rsidR="0036131D">
        <w:rPr>
          <w:b/>
          <w:bCs/>
          <w:sz w:val="26"/>
          <w:szCs w:val="26"/>
        </w:rPr>
        <w:t>S</w:t>
      </w:r>
      <w:r w:rsidRPr="0036131D">
        <w:rPr>
          <w:b/>
          <w:bCs/>
          <w:sz w:val="26"/>
          <w:szCs w:val="26"/>
        </w:rPr>
        <w:t>elf-</w:t>
      </w:r>
      <w:r w:rsidR="0036131D">
        <w:rPr>
          <w:b/>
          <w:bCs/>
          <w:sz w:val="26"/>
          <w:szCs w:val="26"/>
        </w:rPr>
        <w:t>De</w:t>
      </w:r>
      <w:r w:rsidRPr="0036131D">
        <w:rPr>
          <w:b/>
          <w:bCs/>
          <w:sz w:val="26"/>
          <w:szCs w:val="26"/>
        </w:rPr>
        <w:t xml:space="preserve">fense </w:t>
      </w:r>
      <w:r w:rsidR="00317E59">
        <w:rPr>
          <w:b/>
          <w:bCs/>
          <w:sz w:val="26"/>
          <w:szCs w:val="26"/>
        </w:rPr>
        <w:t>W</w:t>
      </w:r>
      <w:r w:rsidRPr="0036131D">
        <w:rPr>
          <w:b/>
          <w:bCs/>
          <w:sz w:val="26"/>
          <w:szCs w:val="26"/>
        </w:rPr>
        <w:t xml:space="preserve">hich </w:t>
      </w:r>
      <w:r w:rsidR="00317E59">
        <w:rPr>
          <w:b/>
          <w:bCs/>
          <w:sz w:val="26"/>
          <w:szCs w:val="26"/>
        </w:rPr>
        <w:t>D</w:t>
      </w:r>
      <w:r w:rsidRPr="0036131D">
        <w:rPr>
          <w:b/>
          <w:bCs/>
          <w:sz w:val="26"/>
          <w:szCs w:val="26"/>
        </w:rPr>
        <w:t xml:space="preserve">oes </w:t>
      </w:r>
      <w:r w:rsidR="00317E59">
        <w:rPr>
          <w:b/>
          <w:bCs/>
          <w:sz w:val="26"/>
          <w:szCs w:val="26"/>
        </w:rPr>
        <w:t>N</w:t>
      </w:r>
      <w:r w:rsidRPr="0036131D">
        <w:rPr>
          <w:b/>
          <w:bCs/>
          <w:sz w:val="26"/>
          <w:szCs w:val="26"/>
        </w:rPr>
        <w:t xml:space="preserve">ot </w:t>
      </w:r>
      <w:r w:rsidR="0036131D">
        <w:rPr>
          <w:b/>
          <w:bCs/>
          <w:sz w:val="26"/>
          <w:szCs w:val="26"/>
        </w:rPr>
        <w:t>C</w:t>
      </w:r>
      <w:r w:rsidRPr="0036131D">
        <w:rPr>
          <w:b/>
          <w:bCs/>
          <w:sz w:val="26"/>
          <w:szCs w:val="26"/>
        </w:rPr>
        <w:t xml:space="preserve">ontain </w:t>
      </w:r>
      <w:r w:rsidR="0036131D">
        <w:rPr>
          <w:b/>
          <w:bCs/>
          <w:sz w:val="26"/>
          <w:szCs w:val="26"/>
        </w:rPr>
        <w:t>Qu</w:t>
      </w:r>
      <w:r w:rsidRPr="0036131D">
        <w:rPr>
          <w:b/>
          <w:bCs/>
          <w:sz w:val="26"/>
          <w:szCs w:val="26"/>
        </w:rPr>
        <w:t xml:space="preserve">alifying </w:t>
      </w:r>
      <w:r w:rsidR="0036131D">
        <w:rPr>
          <w:b/>
          <w:bCs/>
          <w:sz w:val="26"/>
          <w:szCs w:val="26"/>
        </w:rPr>
        <w:t>L</w:t>
      </w:r>
      <w:r w:rsidRPr="0036131D">
        <w:rPr>
          <w:b/>
          <w:bCs/>
          <w:sz w:val="26"/>
          <w:szCs w:val="26"/>
        </w:rPr>
        <w:t xml:space="preserve">anguage </w:t>
      </w:r>
      <w:r w:rsidR="0036131D">
        <w:rPr>
          <w:b/>
          <w:bCs/>
          <w:sz w:val="26"/>
          <w:szCs w:val="26"/>
        </w:rPr>
        <w:t>I</w:t>
      </w:r>
      <w:r w:rsidRPr="0036131D">
        <w:rPr>
          <w:b/>
          <w:bCs/>
          <w:sz w:val="26"/>
          <w:szCs w:val="26"/>
        </w:rPr>
        <w:t xml:space="preserve">ncluded </w:t>
      </w:r>
      <w:r w:rsidR="00317E59">
        <w:rPr>
          <w:b/>
          <w:bCs/>
          <w:sz w:val="26"/>
          <w:szCs w:val="26"/>
        </w:rPr>
        <w:t>I</w:t>
      </w:r>
      <w:r w:rsidRPr="0036131D">
        <w:rPr>
          <w:b/>
          <w:bCs/>
          <w:sz w:val="26"/>
          <w:szCs w:val="26"/>
        </w:rPr>
        <w:t xml:space="preserve">n </w:t>
      </w:r>
      <w:r w:rsidR="00317E59">
        <w:rPr>
          <w:b/>
          <w:bCs/>
          <w:sz w:val="26"/>
          <w:szCs w:val="26"/>
        </w:rPr>
        <w:t>A</w:t>
      </w:r>
      <w:r w:rsidRPr="0036131D">
        <w:rPr>
          <w:b/>
          <w:bCs/>
          <w:sz w:val="26"/>
          <w:szCs w:val="26"/>
        </w:rPr>
        <w:t xml:space="preserve"> </w:t>
      </w:r>
      <w:r w:rsidR="0036131D">
        <w:rPr>
          <w:b/>
          <w:bCs/>
          <w:sz w:val="26"/>
          <w:szCs w:val="26"/>
        </w:rPr>
        <w:t>S</w:t>
      </w:r>
      <w:r w:rsidRPr="0036131D">
        <w:rPr>
          <w:b/>
          <w:bCs/>
          <w:sz w:val="26"/>
          <w:szCs w:val="26"/>
        </w:rPr>
        <w:t>eparate “</w:t>
      </w:r>
      <w:r w:rsidR="0036131D">
        <w:rPr>
          <w:b/>
          <w:bCs/>
          <w:sz w:val="26"/>
          <w:szCs w:val="26"/>
        </w:rPr>
        <w:t>N</w:t>
      </w:r>
      <w:r w:rsidRPr="0036131D">
        <w:rPr>
          <w:b/>
          <w:bCs/>
          <w:sz w:val="26"/>
          <w:szCs w:val="26"/>
        </w:rPr>
        <w:t xml:space="preserve">o </w:t>
      </w:r>
      <w:r w:rsidR="0036131D">
        <w:rPr>
          <w:b/>
          <w:bCs/>
          <w:sz w:val="26"/>
          <w:szCs w:val="26"/>
        </w:rPr>
        <w:t>R</w:t>
      </w:r>
      <w:r w:rsidRPr="0036131D">
        <w:rPr>
          <w:b/>
          <w:bCs/>
          <w:sz w:val="26"/>
          <w:szCs w:val="26"/>
        </w:rPr>
        <w:t xml:space="preserve">etreat” </w:t>
      </w:r>
      <w:r w:rsidR="0036131D">
        <w:rPr>
          <w:b/>
          <w:bCs/>
          <w:sz w:val="26"/>
          <w:szCs w:val="26"/>
        </w:rPr>
        <w:t>P</w:t>
      </w:r>
      <w:r w:rsidRPr="0036131D">
        <w:rPr>
          <w:b/>
          <w:bCs/>
          <w:sz w:val="26"/>
          <w:szCs w:val="26"/>
        </w:rPr>
        <w:t>rovision</w:t>
      </w:r>
    </w:p>
    <w:p w14:paraId="36E28F43" w14:textId="77777777" w:rsidR="00DF01BB" w:rsidRPr="0036131D" w:rsidRDefault="00DF01BB" w:rsidP="00773653">
      <w:pPr>
        <w:jc w:val="both"/>
        <w:rPr>
          <w:b/>
          <w:bCs/>
          <w:sz w:val="26"/>
          <w:szCs w:val="26"/>
        </w:rPr>
      </w:pPr>
    </w:p>
    <w:p w14:paraId="51242EA9" w14:textId="5E09C3F9" w:rsidR="0015772D" w:rsidRPr="0036131D" w:rsidRDefault="0015772D" w:rsidP="00773653">
      <w:pPr>
        <w:spacing w:line="480" w:lineRule="auto"/>
        <w:jc w:val="both"/>
        <w:rPr>
          <w:sz w:val="26"/>
          <w:szCs w:val="26"/>
        </w:rPr>
      </w:pPr>
      <w:r w:rsidRPr="0036131D">
        <w:rPr>
          <w:sz w:val="26"/>
          <w:szCs w:val="26"/>
        </w:rPr>
        <w:tab/>
        <w:t>The immunity conferred by Stetson’s Stand Your Ground statute reads as applicable to two separate and distinct situations: the first outlines common law self-defense where deadly force is justified only if no retreat is possible, and the second outlines a separate scenario where retreat is not required for statutory immunity.</w:t>
      </w:r>
      <w:r w:rsidR="00316B58">
        <w:rPr>
          <w:sz w:val="26"/>
          <w:szCs w:val="26"/>
        </w:rPr>
        <w:t xml:space="preserve"> </w:t>
      </w:r>
      <w:r w:rsidRPr="0036131D">
        <w:rPr>
          <w:sz w:val="26"/>
          <w:szCs w:val="26"/>
        </w:rPr>
        <w:t>The State incorrectly conflates the second, “no retreat” scenario as encompassing the entire statute.</w:t>
      </w:r>
    </w:p>
    <w:p w14:paraId="741EE601" w14:textId="115F6632" w:rsidR="0015772D" w:rsidRPr="0036131D" w:rsidRDefault="0015772D" w:rsidP="00773653">
      <w:pPr>
        <w:spacing w:line="480" w:lineRule="auto"/>
        <w:jc w:val="both"/>
        <w:rPr>
          <w:sz w:val="26"/>
          <w:szCs w:val="26"/>
        </w:rPr>
      </w:pPr>
      <w:r w:rsidRPr="0036131D">
        <w:rPr>
          <w:sz w:val="26"/>
          <w:szCs w:val="26"/>
        </w:rPr>
        <w:tab/>
        <w:t xml:space="preserve">Florida courts have </w:t>
      </w:r>
      <w:r w:rsidR="00FD297C">
        <w:rPr>
          <w:sz w:val="26"/>
          <w:szCs w:val="26"/>
        </w:rPr>
        <w:t xml:space="preserve">correctly </w:t>
      </w:r>
      <w:r w:rsidRPr="0036131D">
        <w:rPr>
          <w:sz w:val="26"/>
          <w:szCs w:val="26"/>
        </w:rPr>
        <w:t xml:space="preserve">made consistent distinctions between lawful use of deadly force in common law self-defense scenarios and “stand your ground” no-retreat statutes that contain statutory immunity language </w:t>
      </w:r>
      <w:proofErr w:type="gramStart"/>
      <w:r w:rsidRPr="0036131D">
        <w:rPr>
          <w:sz w:val="26"/>
          <w:szCs w:val="26"/>
        </w:rPr>
        <w:t>similar to</w:t>
      </w:r>
      <w:proofErr w:type="gramEnd"/>
      <w:r w:rsidRPr="0036131D">
        <w:rPr>
          <w:sz w:val="26"/>
          <w:szCs w:val="26"/>
        </w:rPr>
        <w:t xml:space="preserve"> Stetson.</w:t>
      </w:r>
      <w:r w:rsidR="00E06624" w:rsidRPr="0036131D">
        <w:rPr>
          <w:sz w:val="26"/>
          <w:szCs w:val="26"/>
        </w:rPr>
        <w:t xml:space="preserve"> </w:t>
      </w:r>
      <w:r w:rsidRPr="0036131D">
        <w:rPr>
          <w:sz w:val="26"/>
          <w:szCs w:val="26"/>
        </w:rPr>
        <w:t xml:space="preserve">For example, a Florida Appellate Court held that “[a] defendant is not foreclosed from defending himself simply because he is in a place where he does not have the right to be, but he must first attempt to retreat from the situation if he can do so safely.” </w:t>
      </w:r>
      <w:r w:rsidRPr="0036131D">
        <w:rPr>
          <w:i/>
          <w:iCs/>
          <w:sz w:val="26"/>
          <w:szCs w:val="26"/>
        </w:rPr>
        <w:t>Garcia v. State</w:t>
      </w:r>
      <w:r w:rsidRPr="0036131D">
        <w:rPr>
          <w:sz w:val="26"/>
          <w:szCs w:val="26"/>
        </w:rPr>
        <w:t>, 286 So. 3d 348, 352 (Fla. Dist. Ct. App. 2019).</w:t>
      </w:r>
      <w:r w:rsidR="00E06624" w:rsidRPr="0036131D">
        <w:rPr>
          <w:sz w:val="26"/>
          <w:szCs w:val="26"/>
        </w:rPr>
        <w:t xml:space="preserve"> </w:t>
      </w:r>
      <w:r w:rsidRPr="0036131D">
        <w:rPr>
          <w:sz w:val="26"/>
          <w:szCs w:val="26"/>
        </w:rPr>
        <w:t xml:space="preserve">The same court recognized that an individual’s unlawful possession of a concealed firearm did not preclude the ability to claim immunity under a self-defense provision </w:t>
      </w:r>
      <w:proofErr w:type="gramStart"/>
      <w:r w:rsidRPr="0036131D">
        <w:rPr>
          <w:sz w:val="26"/>
          <w:szCs w:val="26"/>
        </w:rPr>
        <w:t>similar to</w:t>
      </w:r>
      <w:proofErr w:type="gramEnd"/>
      <w:r w:rsidRPr="0036131D">
        <w:rPr>
          <w:sz w:val="26"/>
          <w:szCs w:val="26"/>
        </w:rPr>
        <w:t xml:space="preserve"> § 776.012. </w:t>
      </w:r>
      <w:r w:rsidRPr="0036131D">
        <w:rPr>
          <w:i/>
          <w:iCs/>
          <w:sz w:val="26"/>
          <w:szCs w:val="26"/>
        </w:rPr>
        <w:t>Jimenez v. State</w:t>
      </w:r>
      <w:r w:rsidRPr="0036131D">
        <w:rPr>
          <w:sz w:val="26"/>
          <w:szCs w:val="26"/>
        </w:rPr>
        <w:t>, 353 So. 3d 1286, 1288 (Fla. Dist. Ct. App. 2023) (“Even though Mr. Jimenez's motion admitted that he was engaged in unlawful activity, he also alleged that the circumstances precluded any ability to retreat or otherwise terminate the encounter before resorting to deadly force”).</w:t>
      </w:r>
    </w:p>
    <w:p w14:paraId="75C99102" w14:textId="219E8300" w:rsidR="0015772D" w:rsidRPr="0036131D" w:rsidRDefault="0015772D" w:rsidP="00773653">
      <w:pPr>
        <w:spacing w:line="480" w:lineRule="auto"/>
        <w:jc w:val="both"/>
        <w:rPr>
          <w:sz w:val="26"/>
          <w:szCs w:val="26"/>
        </w:rPr>
      </w:pPr>
      <w:r w:rsidRPr="0036131D">
        <w:rPr>
          <w:sz w:val="26"/>
          <w:szCs w:val="26"/>
        </w:rPr>
        <w:tab/>
        <w:t>Jay was engaged in self-defense. His ability to retreat was precluded by the fact that he was not the initial aggressor.</w:t>
      </w:r>
      <w:r w:rsidR="00E06624" w:rsidRPr="0036131D">
        <w:rPr>
          <w:sz w:val="26"/>
          <w:szCs w:val="26"/>
        </w:rPr>
        <w:t xml:space="preserve"> </w:t>
      </w:r>
      <w:r w:rsidRPr="0036131D">
        <w:rPr>
          <w:i/>
          <w:iCs/>
          <w:sz w:val="26"/>
          <w:szCs w:val="26"/>
        </w:rPr>
        <w:t xml:space="preserve">See </w:t>
      </w:r>
      <w:r w:rsidRPr="0036131D">
        <w:rPr>
          <w:sz w:val="26"/>
          <w:szCs w:val="26"/>
        </w:rPr>
        <w:t>discussion</w:t>
      </w:r>
      <w:r w:rsidRPr="0036131D">
        <w:rPr>
          <w:i/>
          <w:iCs/>
          <w:sz w:val="26"/>
          <w:szCs w:val="26"/>
        </w:rPr>
        <w:t xml:space="preserve"> </w:t>
      </w:r>
      <w:proofErr w:type="gramStart"/>
      <w:r w:rsidRPr="0036131D">
        <w:rPr>
          <w:i/>
          <w:iCs/>
          <w:sz w:val="26"/>
          <w:szCs w:val="26"/>
        </w:rPr>
        <w:t xml:space="preserve">infra </w:t>
      </w:r>
      <w:r w:rsidRPr="0036131D">
        <w:rPr>
          <w:sz w:val="26"/>
          <w:szCs w:val="26"/>
        </w:rPr>
        <w:t xml:space="preserve">Part </w:t>
      </w:r>
      <w:r w:rsidR="00D2291F">
        <w:rPr>
          <w:sz w:val="26"/>
          <w:szCs w:val="26"/>
        </w:rPr>
        <w:t>II</w:t>
      </w:r>
      <w:proofErr w:type="gramEnd"/>
      <w:r w:rsidR="00D2291F">
        <w:rPr>
          <w:sz w:val="26"/>
          <w:szCs w:val="26"/>
        </w:rPr>
        <w:t>.A</w:t>
      </w:r>
      <w:r w:rsidRPr="0036131D">
        <w:rPr>
          <w:sz w:val="26"/>
          <w:szCs w:val="26"/>
        </w:rPr>
        <w:t>.</w:t>
      </w:r>
      <w:r w:rsidR="00E06624" w:rsidRPr="0036131D">
        <w:rPr>
          <w:sz w:val="26"/>
          <w:szCs w:val="26"/>
        </w:rPr>
        <w:t xml:space="preserve"> </w:t>
      </w:r>
      <w:r w:rsidRPr="0036131D">
        <w:rPr>
          <w:sz w:val="26"/>
          <w:szCs w:val="26"/>
        </w:rPr>
        <w:t xml:space="preserve">Similar to Florida, this Court should not confuse the immunity conferred by § 776.012 for justifiable self-defense with </w:t>
      </w:r>
      <w:r w:rsidRPr="0036131D">
        <w:rPr>
          <w:sz w:val="26"/>
          <w:szCs w:val="26"/>
        </w:rPr>
        <w:lastRenderedPageBreak/>
        <w:t>the immunity conferred under a separate, distinct “no retreat” provision.</w:t>
      </w:r>
      <w:r w:rsidR="00E06624" w:rsidRPr="0036131D">
        <w:rPr>
          <w:sz w:val="26"/>
          <w:szCs w:val="26"/>
        </w:rPr>
        <w:t xml:space="preserve"> </w:t>
      </w:r>
      <w:r w:rsidRPr="0036131D">
        <w:rPr>
          <w:sz w:val="26"/>
          <w:szCs w:val="26"/>
        </w:rPr>
        <w:t>Here, Jay could not retreat and therefore his use of deadly force in self-defense is justifiable and immune from criminal prosecution.</w:t>
      </w:r>
    </w:p>
    <w:p w14:paraId="50CD0325" w14:textId="70CFF02F" w:rsidR="0015772D" w:rsidRPr="0036131D" w:rsidRDefault="0015772D" w:rsidP="002E01AE">
      <w:pPr>
        <w:pStyle w:val="ListParagraph"/>
        <w:numPr>
          <w:ilvl w:val="0"/>
          <w:numId w:val="36"/>
        </w:numPr>
        <w:jc w:val="both"/>
        <w:rPr>
          <w:b/>
          <w:bCs/>
          <w:sz w:val="26"/>
          <w:szCs w:val="26"/>
        </w:rPr>
      </w:pPr>
      <w:r w:rsidRPr="0036131D">
        <w:rPr>
          <w:b/>
          <w:bCs/>
          <w:sz w:val="26"/>
          <w:szCs w:val="26"/>
        </w:rPr>
        <w:t xml:space="preserve">Any </w:t>
      </w:r>
      <w:r w:rsidR="0036131D">
        <w:rPr>
          <w:b/>
          <w:bCs/>
          <w:sz w:val="26"/>
          <w:szCs w:val="26"/>
        </w:rPr>
        <w:t>C</w:t>
      </w:r>
      <w:r w:rsidRPr="0036131D">
        <w:rPr>
          <w:b/>
          <w:bCs/>
          <w:sz w:val="26"/>
          <w:szCs w:val="26"/>
        </w:rPr>
        <w:t xml:space="preserve">onfusion </w:t>
      </w:r>
      <w:r w:rsidR="00317E59">
        <w:rPr>
          <w:b/>
          <w:bCs/>
          <w:sz w:val="26"/>
          <w:szCs w:val="26"/>
        </w:rPr>
        <w:t>I</w:t>
      </w:r>
      <w:r w:rsidRPr="0036131D">
        <w:rPr>
          <w:b/>
          <w:bCs/>
          <w:sz w:val="26"/>
          <w:szCs w:val="26"/>
        </w:rPr>
        <w:t xml:space="preserve">n </w:t>
      </w:r>
      <w:r w:rsidR="0036131D">
        <w:rPr>
          <w:b/>
          <w:bCs/>
          <w:sz w:val="26"/>
          <w:szCs w:val="26"/>
        </w:rPr>
        <w:t>S</w:t>
      </w:r>
      <w:r w:rsidRPr="0036131D">
        <w:rPr>
          <w:b/>
          <w:bCs/>
          <w:sz w:val="26"/>
          <w:szCs w:val="26"/>
        </w:rPr>
        <w:t xml:space="preserve">tatutory </w:t>
      </w:r>
      <w:r w:rsidR="0036131D">
        <w:rPr>
          <w:b/>
          <w:bCs/>
          <w:sz w:val="26"/>
          <w:szCs w:val="26"/>
        </w:rPr>
        <w:t>I</w:t>
      </w:r>
      <w:r w:rsidRPr="0036131D">
        <w:rPr>
          <w:b/>
          <w:bCs/>
          <w:sz w:val="26"/>
          <w:szCs w:val="26"/>
        </w:rPr>
        <w:t xml:space="preserve">nterpretation </w:t>
      </w:r>
      <w:r w:rsidR="0036131D">
        <w:rPr>
          <w:b/>
          <w:bCs/>
          <w:sz w:val="26"/>
          <w:szCs w:val="26"/>
        </w:rPr>
        <w:t>M</w:t>
      </w:r>
      <w:r w:rsidRPr="0036131D">
        <w:rPr>
          <w:b/>
          <w:bCs/>
          <w:sz w:val="26"/>
          <w:szCs w:val="26"/>
        </w:rPr>
        <w:t xml:space="preserve">ust </w:t>
      </w:r>
      <w:r w:rsidR="00317E59">
        <w:rPr>
          <w:b/>
          <w:bCs/>
          <w:sz w:val="26"/>
          <w:szCs w:val="26"/>
        </w:rPr>
        <w:t>B</w:t>
      </w:r>
      <w:r w:rsidRPr="0036131D">
        <w:rPr>
          <w:b/>
          <w:bCs/>
          <w:sz w:val="26"/>
          <w:szCs w:val="26"/>
        </w:rPr>
        <w:t xml:space="preserve">e </w:t>
      </w:r>
      <w:r w:rsidR="0036131D">
        <w:rPr>
          <w:b/>
          <w:bCs/>
          <w:sz w:val="26"/>
          <w:szCs w:val="26"/>
        </w:rPr>
        <w:t>C</w:t>
      </w:r>
      <w:r w:rsidRPr="0036131D">
        <w:rPr>
          <w:b/>
          <w:bCs/>
          <w:sz w:val="26"/>
          <w:szCs w:val="26"/>
        </w:rPr>
        <w:t xml:space="preserve">onstrued </w:t>
      </w:r>
      <w:r w:rsidR="00317E59">
        <w:rPr>
          <w:b/>
          <w:bCs/>
          <w:sz w:val="26"/>
          <w:szCs w:val="26"/>
        </w:rPr>
        <w:t>I</w:t>
      </w:r>
      <w:r w:rsidRPr="0036131D">
        <w:rPr>
          <w:b/>
          <w:bCs/>
          <w:sz w:val="26"/>
          <w:szCs w:val="26"/>
        </w:rPr>
        <w:t xml:space="preserve">n </w:t>
      </w:r>
      <w:r w:rsidR="0036131D">
        <w:rPr>
          <w:b/>
          <w:bCs/>
          <w:sz w:val="26"/>
          <w:szCs w:val="26"/>
        </w:rPr>
        <w:t>F</w:t>
      </w:r>
      <w:r w:rsidRPr="0036131D">
        <w:rPr>
          <w:b/>
          <w:bCs/>
          <w:sz w:val="26"/>
          <w:szCs w:val="26"/>
        </w:rPr>
        <w:t xml:space="preserve">avor </w:t>
      </w:r>
      <w:r w:rsidR="00317E59">
        <w:rPr>
          <w:b/>
          <w:bCs/>
          <w:sz w:val="26"/>
          <w:szCs w:val="26"/>
        </w:rPr>
        <w:t>O</w:t>
      </w:r>
      <w:r w:rsidRPr="0036131D">
        <w:rPr>
          <w:b/>
          <w:bCs/>
          <w:sz w:val="26"/>
          <w:szCs w:val="26"/>
        </w:rPr>
        <w:t>f Jay</w:t>
      </w:r>
    </w:p>
    <w:p w14:paraId="42CC37B3" w14:textId="77777777" w:rsidR="00DF01BB" w:rsidRPr="0036131D" w:rsidRDefault="00DF01BB" w:rsidP="00773653">
      <w:pPr>
        <w:jc w:val="both"/>
        <w:rPr>
          <w:b/>
          <w:bCs/>
          <w:sz w:val="26"/>
          <w:szCs w:val="26"/>
        </w:rPr>
      </w:pPr>
    </w:p>
    <w:p w14:paraId="63FE8160" w14:textId="77777777" w:rsidR="0015772D" w:rsidRPr="0036131D" w:rsidRDefault="0015772D" w:rsidP="00773653">
      <w:pPr>
        <w:spacing w:line="480" w:lineRule="auto"/>
        <w:jc w:val="both"/>
        <w:rPr>
          <w:sz w:val="26"/>
          <w:szCs w:val="26"/>
        </w:rPr>
      </w:pPr>
      <w:r w:rsidRPr="0036131D">
        <w:rPr>
          <w:sz w:val="26"/>
          <w:szCs w:val="26"/>
        </w:rPr>
        <w:tab/>
        <w:t>This Court should not permit statutory ambiguity to the detriment of Jay. While the plain meaning of § 776.012 clearly indicates that Jay can avail himself of the statute’s self-defense provision; any argument to the contrary must be resolved according to the rule of lenity in his favor.</w:t>
      </w:r>
    </w:p>
    <w:p w14:paraId="35B61F09" w14:textId="3F34145A" w:rsidR="0015772D" w:rsidRPr="0036131D" w:rsidRDefault="0015772D" w:rsidP="00773653">
      <w:pPr>
        <w:spacing w:line="480" w:lineRule="auto"/>
        <w:jc w:val="both"/>
        <w:rPr>
          <w:sz w:val="26"/>
          <w:szCs w:val="26"/>
        </w:rPr>
      </w:pPr>
      <w:r w:rsidRPr="0036131D">
        <w:rPr>
          <w:sz w:val="26"/>
          <w:szCs w:val="26"/>
        </w:rPr>
        <w:tab/>
        <w:t xml:space="preserve">​The rule of lenity is a principle that ambiguities in criminal statutes are to be resolved in favor of the defendant. </w:t>
      </w:r>
      <w:r w:rsidRPr="0036131D">
        <w:rPr>
          <w:i/>
          <w:iCs/>
          <w:sz w:val="26"/>
          <w:szCs w:val="26"/>
        </w:rPr>
        <w:t>See</w:t>
      </w:r>
      <w:r w:rsidRPr="0036131D">
        <w:rPr>
          <w:sz w:val="26"/>
          <w:szCs w:val="26"/>
        </w:rPr>
        <w:t xml:space="preserve"> </w:t>
      </w:r>
      <w:proofErr w:type="spellStart"/>
      <w:r w:rsidRPr="0036131D">
        <w:rPr>
          <w:i/>
          <w:iCs/>
          <w:sz w:val="26"/>
          <w:szCs w:val="26"/>
        </w:rPr>
        <w:t>Leocal</w:t>
      </w:r>
      <w:proofErr w:type="spellEnd"/>
      <w:r w:rsidRPr="0036131D">
        <w:rPr>
          <w:i/>
          <w:iCs/>
          <w:sz w:val="26"/>
          <w:szCs w:val="26"/>
        </w:rPr>
        <w:t xml:space="preserve"> v. Ashcroft</w:t>
      </w:r>
      <w:r w:rsidRPr="0036131D">
        <w:rPr>
          <w:sz w:val="26"/>
          <w:szCs w:val="26"/>
        </w:rPr>
        <w:t xml:space="preserve">, 543 U.S. 1, n.8 (2004) (“Because we must interpret the statute consistently, whether we encounter its application in a criminal or noncriminal context, the rule of lenity applies.”). This principle has roots in jurisprudence stretching back for over two centuries. </w:t>
      </w:r>
      <w:r w:rsidRPr="0036131D">
        <w:rPr>
          <w:i/>
          <w:iCs/>
          <w:sz w:val="26"/>
          <w:szCs w:val="26"/>
        </w:rPr>
        <w:t>See</w:t>
      </w:r>
      <w:r w:rsidRPr="0036131D">
        <w:rPr>
          <w:sz w:val="26"/>
          <w:szCs w:val="26"/>
        </w:rPr>
        <w:t xml:space="preserve"> </w:t>
      </w:r>
      <w:r w:rsidRPr="0036131D">
        <w:rPr>
          <w:i/>
          <w:iCs/>
          <w:sz w:val="26"/>
          <w:szCs w:val="26"/>
        </w:rPr>
        <w:t>United States v. Wiltberger</w:t>
      </w:r>
      <w:r w:rsidRPr="0036131D">
        <w:rPr>
          <w:sz w:val="26"/>
          <w:szCs w:val="26"/>
        </w:rPr>
        <w:t>, 18 U.S. (5 Wheat.) 76 (1820) (“In criminal cases, a strict construction is always to be preferred; and if there be doubt, that is of itself conclusive”). In Florida, an Appellate Court held that similarly argued incongruities in a comparable statute should be interpreted in favor of the accused.</w:t>
      </w:r>
      <w:r w:rsidR="00E06624" w:rsidRPr="0036131D">
        <w:rPr>
          <w:sz w:val="26"/>
          <w:szCs w:val="26"/>
        </w:rPr>
        <w:t xml:space="preserve"> </w:t>
      </w:r>
      <w:r w:rsidRPr="0036131D">
        <w:rPr>
          <w:sz w:val="26"/>
          <w:szCs w:val="26"/>
        </w:rPr>
        <w:t>Specifically, the Court held that “[t]here is no clear indication anywhere in the chapter that the right to seek immunity from prosecution under section 776.012 is limited to those not engaged in unlawful activity.”</w:t>
      </w:r>
      <w:r w:rsidR="00E06624" w:rsidRPr="0036131D">
        <w:rPr>
          <w:sz w:val="26"/>
          <w:szCs w:val="26"/>
        </w:rPr>
        <w:t xml:space="preserve"> </w:t>
      </w:r>
      <w:r w:rsidRPr="0036131D">
        <w:rPr>
          <w:i/>
          <w:iCs/>
          <w:sz w:val="26"/>
          <w:szCs w:val="26"/>
        </w:rPr>
        <w:t>Hill v. State</w:t>
      </w:r>
      <w:r w:rsidRPr="0036131D">
        <w:rPr>
          <w:sz w:val="26"/>
          <w:szCs w:val="26"/>
        </w:rPr>
        <w:t xml:space="preserve">, 143 So. 3d 981, 986 (Fla. Dist. Ct. App. 2014). The Court continued, holding that “any ambiguity created </w:t>
      </w:r>
      <w:r w:rsidRPr="0036131D">
        <w:rPr>
          <w:sz w:val="26"/>
          <w:szCs w:val="26"/>
        </w:rPr>
        <w:lastRenderedPageBreak/>
        <w:t xml:space="preserve">by contradictory language in sections 776.012(1) and 776.013(3) requires that these provisions of the criminal code be strictly construed most favorably to the accused.” </w:t>
      </w:r>
      <w:r w:rsidRPr="0036131D">
        <w:rPr>
          <w:i/>
          <w:iCs/>
          <w:sz w:val="26"/>
          <w:szCs w:val="26"/>
        </w:rPr>
        <w:t>Id.</w:t>
      </w:r>
      <w:r w:rsidRPr="0036131D">
        <w:rPr>
          <w:sz w:val="26"/>
          <w:szCs w:val="26"/>
        </w:rPr>
        <w:t> </w:t>
      </w:r>
    </w:p>
    <w:p w14:paraId="104D75B6" w14:textId="15CF3AE5" w:rsidR="007D55DB" w:rsidRPr="0036131D" w:rsidRDefault="0015772D" w:rsidP="00F2096B">
      <w:pPr>
        <w:spacing w:line="480" w:lineRule="auto"/>
        <w:jc w:val="both"/>
        <w:rPr>
          <w:sz w:val="26"/>
          <w:szCs w:val="26"/>
        </w:rPr>
      </w:pPr>
      <w:r w:rsidRPr="0036131D">
        <w:rPr>
          <w:sz w:val="26"/>
          <w:szCs w:val="26"/>
        </w:rPr>
        <w:tab/>
        <w:t>The rule of lenity forestalls any argument from the State that Jay cannot claim immunity on the basis that he was engaged in criminal activity as outlined in the second sentence of § 776.012.</w:t>
      </w:r>
      <w:r w:rsidR="00E06624" w:rsidRPr="0036131D">
        <w:rPr>
          <w:sz w:val="26"/>
          <w:szCs w:val="26"/>
        </w:rPr>
        <w:t xml:space="preserve"> </w:t>
      </w:r>
      <w:r w:rsidRPr="0036131D">
        <w:rPr>
          <w:sz w:val="26"/>
          <w:szCs w:val="26"/>
        </w:rPr>
        <w:t>Therefore, the only relevant analysis should be whether Jay was engaged in self-defense where he could not retreat nor otherwise terminate the encounter before resorting to deadly force.</w:t>
      </w:r>
    </w:p>
    <w:p w14:paraId="22A370B0" w14:textId="05412D06" w:rsidR="00F64ECC" w:rsidRPr="00EE7083" w:rsidRDefault="0036131D" w:rsidP="00EE7083">
      <w:pPr>
        <w:pStyle w:val="ListParagraph"/>
        <w:numPr>
          <w:ilvl w:val="0"/>
          <w:numId w:val="41"/>
        </w:numPr>
        <w:shd w:val="clear" w:color="auto" w:fill="FFFFFF"/>
        <w:jc w:val="both"/>
        <w:rPr>
          <w:b/>
          <w:bCs/>
          <w:caps/>
          <w:color w:val="000000"/>
          <w:sz w:val="26"/>
          <w:szCs w:val="26"/>
        </w:rPr>
      </w:pPr>
      <w:r w:rsidRPr="00EE7083">
        <w:rPr>
          <w:b/>
          <w:bCs/>
          <w:caps/>
          <w:color w:val="000000"/>
          <w:sz w:val="26"/>
          <w:szCs w:val="26"/>
        </w:rPr>
        <w:t>Jay Cameron was not the initial aggressor and IS ENTITLED TO immunity under STETSON’S stand your ground law</w:t>
      </w:r>
    </w:p>
    <w:p w14:paraId="1272FF1A" w14:textId="77777777" w:rsidR="00F64ECC" w:rsidRDefault="00F64ECC" w:rsidP="00EE7083">
      <w:pPr>
        <w:shd w:val="clear" w:color="auto" w:fill="FFFFFF"/>
        <w:rPr>
          <w:sz w:val="26"/>
          <w:szCs w:val="26"/>
        </w:rPr>
      </w:pPr>
    </w:p>
    <w:p w14:paraId="707869C8" w14:textId="63CD0785" w:rsidR="008258D0" w:rsidRDefault="00F64ECC" w:rsidP="00585F0C">
      <w:pPr>
        <w:shd w:val="clear" w:color="auto" w:fill="FFFFFF"/>
        <w:spacing w:line="480" w:lineRule="auto"/>
        <w:ind w:firstLine="720"/>
        <w:jc w:val="both"/>
        <w:rPr>
          <w:b/>
          <w:bCs/>
          <w:caps/>
          <w:color w:val="000000"/>
          <w:sz w:val="26"/>
          <w:szCs w:val="26"/>
        </w:rPr>
      </w:pPr>
      <w:r w:rsidRPr="00F64ECC">
        <w:rPr>
          <w:sz w:val="26"/>
          <w:szCs w:val="26"/>
        </w:rPr>
        <w:t xml:space="preserve">Mr. Wilson was the initial aggressor during the altercation between him and Jay. Jay reasonably believed that he was in imminent danger from Mr. Wilson because Mr. Wilson made the first physical movements by pursuing Jay. Jay believed that Mr. Wilson was </w:t>
      </w:r>
      <w:proofErr w:type="gramStart"/>
      <w:r w:rsidRPr="00F64ECC">
        <w:rPr>
          <w:sz w:val="26"/>
          <w:szCs w:val="26"/>
        </w:rPr>
        <w:t>armed, and</w:t>
      </w:r>
      <w:proofErr w:type="gramEnd"/>
      <w:r w:rsidRPr="00F64ECC">
        <w:rPr>
          <w:sz w:val="26"/>
          <w:szCs w:val="26"/>
        </w:rPr>
        <w:t xml:space="preserve"> was aware of Mr. Wilson’s reputation for violence. Under § 776.012 Jay was under no duty to retreat because he was not the aggressor. Even if there was a duty to retreat, Jay had no other avenue of escape by the time Mr. Wilson turned the corner into the breezeway. Lastly, because Jay treats the </w:t>
      </w:r>
      <w:r>
        <w:rPr>
          <w:sz w:val="26"/>
          <w:szCs w:val="26"/>
        </w:rPr>
        <w:t>m</w:t>
      </w:r>
      <w:r w:rsidRPr="00F64ECC">
        <w:rPr>
          <w:sz w:val="26"/>
          <w:szCs w:val="26"/>
        </w:rPr>
        <w:t>otel as his residence, he is justified in using deadly force under the Castle Doctrine.</w:t>
      </w:r>
    </w:p>
    <w:p w14:paraId="5EE89839" w14:textId="40B12EE3" w:rsidR="00F64ECC" w:rsidRPr="00F64ECC" w:rsidRDefault="00F64ECC" w:rsidP="00EE7083">
      <w:pPr>
        <w:pStyle w:val="ListParagraph"/>
        <w:numPr>
          <w:ilvl w:val="0"/>
          <w:numId w:val="44"/>
        </w:numPr>
        <w:ind w:left="1080"/>
        <w:rPr>
          <w:b/>
          <w:bCs/>
          <w:sz w:val="26"/>
          <w:szCs w:val="26"/>
        </w:rPr>
      </w:pPr>
      <w:r w:rsidRPr="00F64ECC">
        <w:rPr>
          <w:b/>
          <w:bCs/>
          <w:sz w:val="26"/>
          <w:szCs w:val="26"/>
        </w:rPr>
        <w:t xml:space="preserve">Ryan Wilson </w:t>
      </w:r>
      <w:r w:rsidR="00317E59">
        <w:rPr>
          <w:b/>
          <w:bCs/>
          <w:sz w:val="26"/>
          <w:szCs w:val="26"/>
        </w:rPr>
        <w:t>W</w:t>
      </w:r>
      <w:r w:rsidRPr="00F64ECC">
        <w:rPr>
          <w:b/>
          <w:bCs/>
          <w:sz w:val="26"/>
          <w:szCs w:val="26"/>
        </w:rPr>
        <w:t xml:space="preserve">as </w:t>
      </w:r>
      <w:r w:rsidR="00317E59">
        <w:rPr>
          <w:b/>
          <w:bCs/>
          <w:sz w:val="26"/>
          <w:szCs w:val="26"/>
        </w:rPr>
        <w:t>T</w:t>
      </w:r>
      <w:r w:rsidRPr="00F64ECC">
        <w:rPr>
          <w:b/>
          <w:bCs/>
          <w:sz w:val="26"/>
          <w:szCs w:val="26"/>
        </w:rPr>
        <w:t xml:space="preserve">he Aggressor </w:t>
      </w:r>
      <w:r w:rsidR="00317E59">
        <w:rPr>
          <w:b/>
          <w:bCs/>
          <w:sz w:val="26"/>
          <w:szCs w:val="26"/>
        </w:rPr>
        <w:t>A</w:t>
      </w:r>
      <w:r w:rsidRPr="00F64ECC">
        <w:rPr>
          <w:b/>
          <w:bCs/>
          <w:sz w:val="26"/>
          <w:szCs w:val="26"/>
        </w:rPr>
        <w:t xml:space="preserve">nd Therefore Jay’s </w:t>
      </w:r>
      <w:r w:rsidR="00317E59">
        <w:rPr>
          <w:b/>
          <w:bCs/>
          <w:sz w:val="26"/>
          <w:szCs w:val="26"/>
        </w:rPr>
        <w:t>R</w:t>
      </w:r>
      <w:r w:rsidRPr="00F64ECC">
        <w:rPr>
          <w:b/>
          <w:bCs/>
          <w:sz w:val="26"/>
          <w:szCs w:val="26"/>
        </w:rPr>
        <w:t xml:space="preserve">esponse </w:t>
      </w:r>
      <w:r w:rsidR="00317E59">
        <w:rPr>
          <w:b/>
          <w:bCs/>
          <w:sz w:val="26"/>
          <w:szCs w:val="26"/>
        </w:rPr>
        <w:t>I</w:t>
      </w:r>
      <w:r w:rsidRPr="00F64ECC">
        <w:rPr>
          <w:b/>
          <w:bCs/>
          <w:sz w:val="26"/>
          <w:szCs w:val="26"/>
        </w:rPr>
        <w:t xml:space="preserve">s Protected </w:t>
      </w:r>
      <w:r w:rsidR="00317E59">
        <w:rPr>
          <w:b/>
          <w:bCs/>
          <w:sz w:val="26"/>
          <w:szCs w:val="26"/>
        </w:rPr>
        <w:t>B</w:t>
      </w:r>
      <w:r w:rsidRPr="00F64ECC">
        <w:rPr>
          <w:b/>
          <w:bCs/>
          <w:sz w:val="26"/>
          <w:szCs w:val="26"/>
        </w:rPr>
        <w:t>y Stetson’s Immunity Law</w:t>
      </w:r>
    </w:p>
    <w:p w14:paraId="381BA9EA" w14:textId="77777777" w:rsidR="00F64ECC" w:rsidRPr="00F64ECC" w:rsidRDefault="00F64ECC" w:rsidP="00EE7083">
      <w:pPr>
        <w:pStyle w:val="ListParagraph"/>
        <w:ind w:left="1080"/>
      </w:pPr>
    </w:p>
    <w:p w14:paraId="3DE76862" w14:textId="49D46456" w:rsidR="00773653" w:rsidRPr="0036131D" w:rsidRDefault="00773653" w:rsidP="00773653">
      <w:pPr>
        <w:shd w:val="clear" w:color="auto" w:fill="FFFFFF"/>
        <w:spacing w:line="480" w:lineRule="auto"/>
        <w:ind w:firstLine="720"/>
        <w:jc w:val="both"/>
        <w:rPr>
          <w:color w:val="000000"/>
          <w:sz w:val="26"/>
          <w:szCs w:val="26"/>
        </w:rPr>
      </w:pPr>
      <w:r w:rsidRPr="0036131D">
        <w:rPr>
          <w:color w:val="000000"/>
          <w:sz w:val="26"/>
          <w:szCs w:val="26"/>
        </w:rPr>
        <w:t xml:space="preserve">Under §776.041, an initial aggressor cannot claim immunity under the Stand Your Ground Law. An initial aggressor is someone who provokes or causes the use of force against themselves. </w:t>
      </w:r>
      <w:r w:rsidRPr="0036131D">
        <w:rPr>
          <w:i/>
          <w:iCs/>
          <w:color w:val="000000"/>
          <w:sz w:val="26"/>
          <w:szCs w:val="26"/>
        </w:rPr>
        <w:t>See</w:t>
      </w:r>
      <w:r w:rsidRPr="0036131D">
        <w:rPr>
          <w:color w:val="000000"/>
          <w:sz w:val="26"/>
          <w:szCs w:val="26"/>
        </w:rPr>
        <w:t xml:space="preserve"> </w:t>
      </w:r>
      <w:r w:rsidRPr="0036131D">
        <w:rPr>
          <w:i/>
          <w:iCs/>
          <w:color w:val="000000"/>
          <w:sz w:val="26"/>
          <w:szCs w:val="26"/>
        </w:rPr>
        <w:t>Thompson v. State</w:t>
      </w:r>
      <w:r w:rsidRPr="0036131D">
        <w:rPr>
          <w:color w:val="000000"/>
          <w:sz w:val="26"/>
          <w:szCs w:val="26"/>
        </w:rPr>
        <w:t xml:space="preserve">, 257 So. 3d 573, 581 (Fla. Dist. Ct. App. 2018). </w:t>
      </w:r>
      <w:r w:rsidRPr="0036131D">
        <w:rPr>
          <w:color w:val="000000"/>
          <w:sz w:val="26"/>
          <w:szCs w:val="26"/>
        </w:rPr>
        <w:lastRenderedPageBreak/>
        <w:t>“Standing alone, ‘</w:t>
      </w:r>
      <w:r w:rsidRPr="0036131D">
        <w:rPr>
          <w:color w:val="212121"/>
          <w:sz w:val="26"/>
          <w:szCs w:val="26"/>
        </w:rPr>
        <w:t>aggression</w:t>
      </w:r>
      <w:r w:rsidRPr="0036131D">
        <w:rPr>
          <w:color w:val="000000"/>
          <w:sz w:val="26"/>
          <w:szCs w:val="26"/>
        </w:rPr>
        <w:t xml:space="preserve">’ is itself a powerful term defined as ‘[a]n unprovoked attack; the first attack in a quarrel; an assault; an inroad.’” </w:t>
      </w:r>
      <w:r w:rsidRPr="0036131D">
        <w:rPr>
          <w:i/>
          <w:iCs/>
          <w:color w:val="000000"/>
          <w:sz w:val="26"/>
          <w:szCs w:val="26"/>
          <w:shd w:val="clear" w:color="auto" w:fill="FFFFFF"/>
        </w:rPr>
        <w:t>Torres v. Parkhouse Tire Serv., Inc.</w:t>
      </w:r>
      <w:r w:rsidRPr="0036131D">
        <w:rPr>
          <w:color w:val="000000"/>
          <w:sz w:val="26"/>
          <w:szCs w:val="26"/>
          <w:shd w:val="clear" w:color="auto" w:fill="FFFFFF"/>
        </w:rPr>
        <w:t xml:space="preserve">, 26 Cal. 4th 995, 1005 (2001). Mr. </w:t>
      </w:r>
      <w:r w:rsidRPr="0036131D">
        <w:rPr>
          <w:color w:val="000000"/>
          <w:sz w:val="26"/>
          <w:szCs w:val="26"/>
        </w:rPr>
        <w:t xml:space="preserve">Wilson was the initial aggressor here because his threat of force he was going to use on or towards Jay was so great that anyone in Jay’s situation would reasonably believe they were in imminent danger of death or great bodily harm. Jay’s reasonable belief of the fact that imminent harm will come to him is not unfounded. His beliefs are reinforced by Mr. Wilson’s </w:t>
      </w:r>
      <w:r w:rsidR="000D578C">
        <w:rPr>
          <w:color w:val="000000"/>
          <w:sz w:val="26"/>
          <w:szCs w:val="26"/>
        </w:rPr>
        <w:t xml:space="preserve">actual </w:t>
      </w:r>
      <w:r w:rsidRPr="0036131D">
        <w:rPr>
          <w:color w:val="000000"/>
          <w:sz w:val="26"/>
          <w:szCs w:val="26"/>
        </w:rPr>
        <w:t xml:space="preserve">criminal record which involves multiple arrests and convictions for crimes of violence. R. 20, 63. Mr. </w:t>
      </w:r>
      <w:r w:rsidRPr="0036131D">
        <w:rPr>
          <w:color w:val="000000"/>
          <w:sz w:val="26"/>
          <w:szCs w:val="26"/>
          <w:shd w:val="clear" w:color="auto" w:fill="FFFFFF"/>
        </w:rPr>
        <w:t xml:space="preserve">Wilson has a reputation around the </w:t>
      </w:r>
      <w:proofErr w:type="spellStart"/>
      <w:r w:rsidRPr="0036131D">
        <w:rPr>
          <w:color w:val="000000"/>
          <w:sz w:val="26"/>
          <w:szCs w:val="26"/>
          <w:shd w:val="clear" w:color="auto" w:fill="FFFFFF"/>
        </w:rPr>
        <w:t>Boals</w:t>
      </w:r>
      <w:proofErr w:type="spellEnd"/>
      <w:r w:rsidRPr="0036131D">
        <w:rPr>
          <w:color w:val="000000"/>
          <w:sz w:val="26"/>
          <w:szCs w:val="26"/>
          <w:shd w:val="clear" w:color="auto" w:fill="FFFFFF"/>
        </w:rPr>
        <w:t xml:space="preserve"> Motel. R. 6, 20. Jay knows Mr. Wilson had been engaged in violent gun altercations before, which is why he was armed and called his brother for breakfast. R. 20. Jay's body language in the video surveillance footage makes clear that he was aware of the threat that Mr. Wilson posed. From saying the words "pop </w:t>
      </w:r>
      <w:proofErr w:type="spellStart"/>
      <w:r w:rsidRPr="0036131D">
        <w:rPr>
          <w:color w:val="000000"/>
          <w:sz w:val="26"/>
          <w:szCs w:val="26"/>
          <w:shd w:val="clear" w:color="auto" w:fill="FFFFFF"/>
        </w:rPr>
        <w:t>pop</w:t>
      </w:r>
      <w:proofErr w:type="spellEnd"/>
      <w:r w:rsidRPr="0036131D">
        <w:rPr>
          <w:color w:val="000000"/>
          <w:sz w:val="26"/>
          <w:szCs w:val="26"/>
          <w:shd w:val="clear" w:color="auto" w:fill="FFFFFF"/>
        </w:rPr>
        <w:t>" to making hand gestures of a gun, Jay clearly exhibited his feelings of nervousness around Mr. Wilson. R. 21.</w:t>
      </w:r>
    </w:p>
    <w:p w14:paraId="14A27117" w14:textId="7D0BF389" w:rsidR="00773653" w:rsidRPr="0036131D" w:rsidRDefault="00773653" w:rsidP="00840E25">
      <w:pPr>
        <w:shd w:val="clear" w:color="auto" w:fill="FFFFFF"/>
        <w:spacing w:line="480" w:lineRule="auto"/>
        <w:ind w:firstLine="720"/>
        <w:jc w:val="both"/>
        <w:rPr>
          <w:color w:val="000000"/>
          <w:sz w:val="26"/>
          <w:szCs w:val="26"/>
        </w:rPr>
      </w:pPr>
      <w:r w:rsidRPr="0036131D">
        <w:rPr>
          <w:color w:val="000000"/>
          <w:sz w:val="26"/>
          <w:szCs w:val="26"/>
        </w:rPr>
        <w:t xml:space="preserve">“When character evidence is being offered to establish whether the defendant's fear was reasonable in a self-defense claim, it is being used subjectively to determine the defendant's state of mind and his beliefs regarding the danger he was in.” </w:t>
      </w:r>
      <w:r w:rsidRPr="0036131D">
        <w:rPr>
          <w:i/>
          <w:iCs/>
          <w:color w:val="000000"/>
          <w:sz w:val="26"/>
          <w:szCs w:val="26"/>
          <w:shd w:val="clear" w:color="auto" w:fill="FFFFFF"/>
        </w:rPr>
        <w:t>State v. Matthews</w:t>
      </w:r>
      <w:r w:rsidRPr="0036131D">
        <w:rPr>
          <w:color w:val="000000"/>
          <w:sz w:val="26"/>
          <w:szCs w:val="26"/>
          <w:shd w:val="clear" w:color="auto" w:fill="FFFFFF"/>
        </w:rPr>
        <w:t>, 289 Neb. 184, 192 (2014). When character evidence is used for this determination, “the defendant must have known of the incidents or reputation which makes up the character evidence” at the time of the altercation.</w:t>
      </w:r>
      <w:r w:rsidRPr="0036131D">
        <w:rPr>
          <w:color w:val="000000"/>
          <w:sz w:val="26"/>
          <w:szCs w:val="26"/>
        </w:rPr>
        <w:t xml:space="preserve"> </w:t>
      </w:r>
      <w:r w:rsidRPr="0036131D">
        <w:rPr>
          <w:i/>
          <w:iCs/>
          <w:color w:val="000000"/>
          <w:sz w:val="26"/>
          <w:szCs w:val="26"/>
          <w:shd w:val="clear" w:color="auto" w:fill="FFFFFF"/>
        </w:rPr>
        <w:t>Id</w:t>
      </w:r>
      <w:r w:rsidRPr="0036131D">
        <w:rPr>
          <w:color w:val="000000"/>
          <w:sz w:val="26"/>
          <w:szCs w:val="26"/>
          <w:shd w:val="clear" w:color="auto" w:fill="FFFFFF"/>
        </w:rPr>
        <w:t>.</w:t>
      </w:r>
      <w:r w:rsidRPr="0036131D">
        <w:rPr>
          <w:i/>
          <w:iCs/>
          <w:color w:val="000000"/>
          <w:sz w:val="26"/>
          <w:szCs w:val="26"/>
          <w:shd w:val="clear" w:color="auto" w:fill="FFFFFF"/>
        </w:rPr>
        <w:t xml:space="preserve"> </w:t>
      </w:r>
      <w:r w:rsidRPr="0036131D">
        <w:rPr>
          <w:color w:val="000000"/>
          <w:sz w:val="26"/>
          <w:szCs w:val="26"/>
          <w:shd w:val="clear" w:color="auto" w:fill="FFFFFF"/>
        </w:rPr>
        <w:t>at</w:t>
      </w:r>
      <w:r w:rsidRPr="0036131D">
        <w:rPr>
          <w:i/>
          <w:iCs/>
          <w:color w:val="000000"/>
          <w:sz w:val="26"/>
          <w:szCs w:val="26"/>
          <w:shd w:val="clear" w:color="auto" w:fill="FFFFFF"/>
        </w:rPr>
        <w:t xml:space="preserve"> </w:t>
      </w:r>
      <w:r w:rsidRPr="0036131D">
        <w:rPr>
          <w:color w:val="000000"/>
          <w:sz w:val="26"/>
          <w:szCs w:val="26"/>
          <w:shd w:val="clear" w:color="auto" w:fill="FFFFFF"/>
        </w:rPr>
        <w:t xml:space="preserve">192-93. In </w:t>
      </w:r>
      <w:r w:rsidRPr="0036131D">
        <w:rPr>
          <w:i/>
          <w:iCs/>
          <w:color w:val="000000"/>
          <w:sz w:val="26"/>
          <w:szCs w:val="26"/>
          <w:shd w:val="clear" w:color="auto" w:fill="FFFFFF"/>
        </w:rPr>
        <w:t>Mohler v. State</w:t>
      </w:r>
      <w:r w:rsidRPr="0036131D">
        <w:rPr>
          <w:color w:val="000000"/>
          <w:sz w:val="26"/>
          <w:szCs w:val="26"/>
          <w:shd w:val="clear" w:color="auto" w:fill="FFFFFF"/>
        </w:rPr>
        <w:t>, 165 So. 3d 773, 775 (Fla. Dist. Ct. App. 2015),</w:t>
      </w:r>
      <w:r w:rsidRPr="0036131D">
        <w:rPr>
          <w:i/>
          <w:iCs/>
          <w:color w:val="000000"/>
          <w:sz w:val="26"/>
          <w:szCs w:val="26"/>
          <w:shd w:val="clear" w:color="auto" w:fill="FFFFFF"/>
        </w:rPr>
        <w:t xml:space="preserve"> </w:t>
      </w:r>
      <w:r w:rsidRPr="0036131D">
        <w:rPr>
          <w:color w:val="000000"/>
          <w:sz w:val="26"/>
          <w:szCs w:val="26"/>
          <w:shd w:val="clear" w:color="auto" w:fill="FFFFFF"/>
        </w:rPr>
        <w:t xml:space="preserve">the court held that specific acts of violence were admissible as character evidence to bolster a defendant’s argument about reasonable belief of imminent danger. Here, Jay can identify and has knowledge of Mr. Wilson’s violent </w:t>
      </w:r>
      <w:r w:rsidRPr="0036131D">
        <w:rPr>
          <w:color w:val="000000"/>
          <w:sz w:val="26"/>
          <w:szCs w:val="26"/>
          <w:shd w:val="clear" w:color="auto" w:fill="FFFFFF"/>
        </w:rPr>
        <w:lastRenderedPageBreak/>
        <w:t>reputation. Jay</w:t>
      </w:r>
      <w:r w:rsidRPr="0036131D">
        <w:rPr>
          <w:color w:val="000000"/>
          <w:sz w:val="26"/>
          <w:szCs w:val="26"/>
        </w:rPr>
        <w:t xml:space="preserve"> knows about Mr. Wilson’s threats to other guests at the motel, his territorial nature, his involvement in bar fights, and his history of pulling guns on people. R. 19, 20. This</w:t>
      </w:r>
      <w:r w:rsidRPr="0036131D">
        <w:rPr>
          <w:color w:val="000000"/>
          <w:sz w:val="26"/>
          <w:szCs w:val="26"/>
          <w:shd w:val="clear" w:color="auto" w:fill="FFFFFF"/>
        </w:rPr>
        <w:t xml:space="preserve"> justifies Jay’s reasonable belief that imminent harm was quickly approaching, if not already present. </w:t>
      </w:r>
      <w:r w:rsidR="00F64ECC">
        <w:rPr>
          <w:color w:val="000000"/>
          <w:sz w:val="26"/>
          <w:szCs w:val="26"/>
          <w:shd w:val="clear" w:color="auto" w:fill="FFFFFF"/>
        </w:rPr>
        <w:t>“</w:t>
      </w:r>
      <w:r w:rsidRPr="0036131D">
        <w:rPr>
          <w:color w:val="000000"/>
          <w:sz w:val="26"/>
          <w:szCs w:val="26"/>
          <w:shd w:val="clear" w:color="auto" w:fill="FFFFFF"/>
        </w:rPr>
        <w:t>Reputation evidence of the victim is admissible as circumstantial evidence to prove that the victim acted consistently with his or her reputation for violence. However, specific acts of violence, if known by the defendant, are admissible to prove that the accused was reasonably apprehensive of the victim and that the defensive measures of the accused were reasonable.</w:t>
      </w:r>
      <w:r w:rsidR="00F64ECC">
        <w:rPr>
          <w:color w:val="000000"/>
          <w:sz w:val="26"/>
          <w:szCs w:val="26"/>
          <w:shd w:val="clear" w:color="auto" w:fill="FFFFFF"/>
        </w:rPr>
        <w:t>”</w:t>
      </w:r>
      <w:r w:rsidRPr="0036131D">
        <w:rPr>
          <w:color w:val="000000"/>
          <w:sz w:val="26"/>
          <w:szCs w:val="26"/>
          <w:shd w:val="clear" w:color="auto" w:fill="FFFFFF"/>
        </w:rPr>
        <w:t xml:space="preserve"> </w:t>
      </w:r>
      <w:r w:rsidRPr="0036131D">
        <w:rPr>
          <w:i/>
          <w:iCs/>
          <w:color w:val="000000"/>
          <w:sz w:val="26"/>
          <w:szCs w:val="26"/>
          <w:shd w:val="clear" w:color="auto" w:fill="FFFFFF"/>
        </w:rPr>
        <w:t>Mohler</w:t>
      </w:r>
      <w:r w:rsidRPr="0036131D">
        <w:rPr>
          <w:color w:val="000000"/>
          <w:sz w:val="26"/>
          <w:szCs w:val="26"/>
          <w:shd w:val="clear" w:color="auto" w:fill="FFFFFF"/>
        </w:rPr>
        <w:t>, 165 So. 3d at 775.</w:t>
      </w:r>
    </w:p>
    <w:p w14:paraId="36D92A71" w14:textId="75A00FC3" w:rsidR="00773653" w:rsidRPr="0036131D" w:rsidRDefault="00773653" w:rsidP="00773653">
      <w:pPr>
        <w:shd w:val="clear" w:color="auto" w:fill="FFFFFF"/>
        <w:spacing w:line="480" w:lineRule="auto"/>
        <w:ind w:firstLine="720"/>
        <w:jc w:val="both"/>
        <w:rPr>
          <w:color w:val="000000"/>
          <w:sz w:val="26"/>
          <w:szCs w:val="26"/>
        </w:rPr>
      </w:pPr>
      <w:r w:rsidRPr="0036131D">
        <w:rPr>
          <w:color w:val="000000"/>
          <w:sz w:val="26"/>
          <w:szCs w:val="26"/>
        </w:rPr>
        <w:t xml:space="preserve">Mr. Wilson’s act of </w:t>
      </w:r>
      <w:r w:rsidR="0003182C">
        <w:rPr>
          <w:color w:val="000000"/>
          <w:sz w:val="26"/>
          <w:szCs w:val="26"/>
        </w:rPr>
        <w:t xml:space="preserve">pursuing </w:t>
      </w:r>
      <w:r w:rsidRPr="0036131D">
        <w:rPr>
          <w:color w:val="000000"/>
          <w:sz w:val="26"/>
          <w:szCs w:val="26"/>
        </w:rPr>
        <w:t xml:space="preserve">Jay into the breezeway constitutes an act of aggression; an act that is corroborated by every witness in this case. R. 22, 34, 47, 60. For something to be imminent it must be “ready to take place, near at hand, impending, hanging threateningly over one’s head, [and/or] menacingly near.” </w:t>
      </w:r>
      <w:r w:rsidRPr="0036131D">
        <w:rPr>
          <w:i/>
          <w:iCs/>
          <w:color w:val="000000"/>
          <w:sz w:val="26"/>
          <w:szCs w:val="26"/>
          <w:shd w:val="clear" w:color="auto" w:fill="FFFFFF"/>
        </w:rPr>
        <w:t>Henley v. State</w:t>
      </w:r>
      <w:r w:rsidRPr="0036131D">
        <w:rPr>
          <w:color w:val="000000"/>
          <w:sz w:val="26"/>
          <w:szCs w:val="26"/>
          <w:shd w:val="clear" w:color="auto" w:fill="FFFFFF"/>
        </w:rPr>
        <w:t xml:space="preserve">, 493 S.W.3d 77, 89 (Tex. Crim. App. 2016). “Logically then, if conduct is ‘immediately necessary’ to avoid harm that is imminent, that conduct is needed right now.” </w:t>
      </w:r>
      <w:r w:rsidRPr="0036131D">
        <w:rPr>
          <w:i/>
          <w:iCs/>
          <w:color w:val="000000"/>
          <w:sz w:val="26"/>
          <w:szCs w:val="26"/>
          <w:shd w:val="clear" w:color="auto" w:fill="FFFFFF"/>
        </w:rPr>
        <w:t>Id</w:t>
      </w:r>
      <w:r w:rsidRPr="0036131D">
        <w:rPr>
          <w:color w:val="000000"/>
          <w:sz w:val="26"/>
          <w:szCs w:val="26"/>
          <w:shd w:val="clear" w:color="auto" w:fill="FFFFFF"/>
        </w:rPr>
        <w:t xml:space="preserve">. </w:t>
      </w:r>
      <w:r w:rsidR="005D745A">
        <w:rPr>
          <w:color w:val="000000"/>
          <w:sz w:val="26"/>
          <w:szCs w:val="26"/>
          <w:shd w:val="clear" w:color="auto" w:fill="FFFFFF"/>
        </w:rPr>
        <w:t xml:space="preserve">When juxtaposed to what was until then just a verbal quarrel, combined with Jay’s awareness of Mr. Wilson’s reputation for violence, Jay reasonably believed he was in imminent danger. Mr. Wilson established the first physical act of aggression by </w:t>
      </w:r>
      <w:r w:rsidR="00E95FBF">
        <w:rPr>
          <w:color w:val="000000"/>
          <w:sz w:val="26"/>
          <w:szCs w:val="26"/>
          <w:shd w:val="clear" w:color="auto" w:fill="FFFFFF"/>
        </w:rPr>
        <w:t>pursuing</w:t>
      </w:r>
      <w:r w:rsidR="005D745A">
        <w:rPr>
          <w:color w:val="000000"/>
          <w:sz w:val="26"/>
          <w:szCs w:val="26"/>
          <w:shd w:val="clear" w:color="auto" w:fill="FFFFFF"/>
        </w:rPr>
        <w:t xml:space="preserve"> Jay into the breezeway.</w:t>
      </w:r>
    </w:p>
    <w:p w14:paraId="1801635C" w14:textId="1889B410" w:rsidR="00773653" w:rsidRPr="0036131D" w:rsidRDefault="00773653" w:rsidP="00773653">
      <w:pPr>
        <w:shd w:val="clear" w:color="auto" w:fill="FFFFFF"/>
        <w:spacing w:line="480" w:lineRule="auto"/>
        <w:ind w:firstLine="720"/>
        <w:jc w:val="both"/>
        <w:rPr>
          <w:color w:val="000000"/>
          <w:sz w:val="26"/>
          <w:szCs w:val="26"/>
        </w:rPr>
      </w:pPr>
      <w:r w:rsidRPr="0036131D">
        <w:rPr>
          <w:color w:val="000000"/>
          <w:sz w:val="26"/>
          <w:szCs w:val="26"/>
          <w:shd w:val="clear" w:color="auto" w:fill="FFFFFF"/>
        </w:rPr>
        <w:t xml:space="preserve">Nothing about Jay’s demeanor was intended to provoke Mr. Wilson. Jay was not asking for a fight or a confrontation but was trying to remain unharmed by Mr. Wilson. Mr. Wilson is described as a violent, threatening, and fighting individual, terms that are used to “‘describe physical acts of aggression’: conduct that is either physical force or ‘immediately likely’ to produce physical force.” </w:t>
      </w:r>
      <w:r w:rsidRPr="0036131D">
        <w:rPr>
          <w:i/>
          <w:iCs/>
          <w:color w:val="000000"/>
          <w:sz w:val="26"/>
          <w:szCs w:val="26"/>
          <w:shd w:val="clear" w:color="auto" w:fill="FFFFFF"/>
        </w:rPr>
        <w:t>State v. Hosley</w:t>
      </w:r>
      <w:r w:rsidRPr="0036131D">
        <w:rPr>
          <w:color w:val="000000"/>
          <w:sz w:val="26"/>
          <w:szCs w:val="26"/>
          <w:shd w:val="clear" w:color="auto" w:fill="FFFFFF"/>
        </w:rPr>
        <w:t xml:space="preserve">, 282 Or. App. 880, 885 </w:t>
      </w:r>
      <w:r w:rsidRPr="0036131D">
        <w:rPr>
          <w:color w:val="000000"/>
          <w:sz w:val="26"/>
          <w:szCs w:val="26"/>
          <w:shd w:val="clear" w:color="auto" w:fill="FFFFFF"/>
        </w:rPr>
        <w:lastRenderedPageBreak/>
        <w:t>(2016). By the time Jay walks into the breezeway, he has passed Mr. Wilson without an issue. Mr. Wilson</w:t>
      </w:r>
      <w:r w:rsidR="0003182C">
        <w:rPr>
          <w:color w:val="000000"/>
          <w:sz w:val="26"/>
          <w:szCs w:val="26"/>
          <w:shd w:val="clear" w:color="auto" w:fill="FFFFFF"/>
        </w:rPr>
        <w:t>’s</w:t>
      </w:r>
      <w:r w:rsidRPr="0036131D">
        <w:rPr>
          <w:color w:val="000000"/>
          <w:sz w:val="26"/>
          <w:szCs w:val="26"/>
          <w:shd w:val="clear" w:color="auto" w:fill="FFFFFF"/>
        </w:rPr>
        <w:t xml:space="preserve"> </w:t>
      </w:r>
      <w:r w:rsidR="000D578C">
        <w:rPr>
          <w:color w:val="000000"/>
          <w:sz w:val="26"/>
          <w:szCs w:val="26"/>
          <w:shd w:val="clear" w:color="auto" w:fill="FFFFFF"/>
        </w:rPr>
        <w:t>pursuit of Jay</w:t>
      </w:r>
      <w:r w:rsidR="00425ABF">
        <w:rPr>
          <w:color w:val="000000"/>
          <w:sz w:val="26"/>
          <w:szCs w:val="26"/>
          <w:shd w:val="clear" w:color="auto" w:fill="FFFFFF"/>
        </w:rPr>
        <w:t xml:space="preserve"> </w:t>
      </w:r>
      <w:r w:rsidRPr="0036131D">
        <w:rPr>
          <w:color w:val="000000"/>
          <w:sz w:val="26"/>
          <w:szCs w:val="26"/>
          <w:shd w:val="clear" w:color="auto" w:fill="FFFFFF"/>
        </w:rPr>
        <w:t xml:space="preserve">contributes to Jay’s reasonable belief that he is in imminent danger. When Mr. Wilson </w:t>
      </w:r>
      <w:r w:rsidR="000D578C">
        <w:rPr>
          <w:color w:val="000000"/>
          <w:sz w:val="26"/>
          <w:szCs w:val="26"/>
          <w:shd w:val="clear" w:color="auto" w:fill="FFFFFF"/>
        </w:rPr>
        <w:t>pursues</w:t>
      </w:r>
      <w:r w:rsidR="000D578C" w:rsidRPr="0036131D">
        <w:rPr>
          <w:color w:val="000000"/>
          <w:sz w:val="26"/>
          <w:szCs w:val="26"/>
          <w:shd w:val="clear" w:color="auto" w:fill="FFFFFF"/>
        </w:rPr>
        <w:t xml:space="preserve"> </w:t>
      </w:r>
      <w:r w:rsidRPr="0036131D">
        <w:rPr>
          <w:color w:val="000000"/>
          <w:sz w:val="26"/>
          <w:szCs w:val="26"/>
          <w:shd w:val="clear" w:color="auto" w:fill="FFFFFF"/>
        </w:rPr>
        <w:t xml:space="preserve">Jay into the breezeway, a person who is actively walking away from him, Mr. Wilson is displaying an overt act of aggression. An overt act “is defined as one ‘done in pursuance and manifestation of an intent or design.’” </w:t>
      </w:r>
      <w:r w:rsidRPr="0036131D">
        <w:rPr>
          <w:i/>
          <w:iCs/>
          <w:color w:val="000000"/>
          <w:sz w:val="26"/>
          <w:szCs w:val="26"/>
          <w:shd w:val="clear" w:color="auto" w:fill="FFFFFF"/>
        </w:rPr>
        <w:t>In re Foster</w:t>
      </w:r>
      <w:r w:rsidRPr="0036131D">
        <w:rPr>
          <w:color w:val="000000"/>
          <w:sz w:val="26"/>
          <w:szCs w:val="26"/>
          <w:shd w:val="clear" w:color="auto" w:fill="FFFFFF"/>
        </w:rPr>
        <w:t xml:space="preserve">, 426 N.W.2d 374, 378 (Iowa 1988). </w:t>
      </w:r>
      <w:r w:rsidR="000D578C">
        <w:rPr>
          <w:color w:val="000000"/>
          <w:sz w:val="26"/>
          <w:szCs w:val="26"/>
          <w:shd w:val="clear" w:color="auto" w:fill="FFFFFF"/>
        </w:rPr>
        <w:t xml:space="preserve">Mr. Wilson is the first aggressor and </w:t>
      </w:r>
      <w:r w:rsidR="0003182C">
        <w:rPr>
          <w:color w:val="000000"/>
          <w:sz w:val="26"/>
          <w:szCs w:val="26"/>
          <w:shd w:val="clear" w:color="auto" w:fill="FFFFFF"/>
        </w:rPr>
        <w:t>t</w:t>
      </w:r>
      <w:r w:rsidRPr="0036131D">
        <w:rPr>
          <w:color w:val="000000"/>
          <w:sz w:val="26"/>
          <w:szCs w:val="26"/>
          <w:shd w:val="clear" w:color="auto" w:fill="FFFFFF"/>
        </w:rPr>
        <w:t xml:space="preserve">herefore, Jay is justified </w:t>
      </w:r>
      <w:r w:rsidR="000D578C">
        <w:rPr>
          <w:color w:val="000000"/>
          <w:sz w:val="26"/>
          <w:szCs w:val="26"/>
          <w:shd w:val="clear" w:color="auto" w:fill="FFFFFF"/>
        </w:rPr>
        <w:t>in his response</w:t>
      </w:r>
      <w:r w:rsidRPr="0036131D">
        <w:rPr>
          <w:color w:val="000000"/>
          <w:sz w:val="26"/>
          <w:szCs w:val="26"/>
          <w:shd w:val="clear" w:color="auto" w:fill="FFFFFF"/>
        </w:rPr>
        <w:t>.</w:t>
      </w:r>
    </w:p>
    <w:p w14:paraId="21DC4844" w14:textId="3FFBCB02" w:rsidR="00773653" w:rsidRPr="0036131D" w:rsidRDefault="00773653" w:rsidP="00EE7083">
      <w:pPr>
        <w:pStyle w:val="ListParagraph"/>
        <w:numPr>
          <w:ilvl w:val="0"/>
          <w:numId w:val="44"/>
        </w:numPr>
        <w:shd w:val="clear" w:color="auto" w:fill="FFFFFF"/>
        <w:ind w:left="1080"/>
        <w:jc w:val="both"/>
        <w:textAlignment w:val="baseline"/>
        <w:rPr>
          <w:b/>
          <w:bCs/>
          <w:color w:val="000000"/>
          <w:sz w:val="26"/>
          <w:szCs w:val="26"/>
        </w:rPr>
      </w:pPr>
      <w:r w:rsidRPr="0036131D">
        <w:rPr>
          <w:b/>
          <w:bCs/>
          <w:color w:val="000000"/>
          <w:sz w:val="26"/>
          <w:szCs w:val="26"/>
        </w:rPr>
        <w:t xml:space="preserve">Jay </w:t>
      </w:r>
      <w:r w:rsidR="00317E59">
        <w:rPr>
          <w:b/>
          <w:bCs/>
          <w:color w:val="000000"/>
          <w:sz w:val="26"/>
          <w:szCs w:val="26"/>
        </w:rPr>
        <w:t>H</w:t>
      </w:r>
      <w:r w:rsidRPr="0036131D">
        <w:rPr>
          <w:b/>
          <w:bCs/>
          <w:color w:val="000000"/>
          <w:sz w:val="26"/>
          <w:szCs w:val="26"/>
        </w:rPr>
        <w:t xml:space="preserve">ad </w:t>
      </w:r>
      <w:r w:rsidR="00317E59">
        <w:rPr>
          <w:b/>
          <w:bCs/>
          <w:color w:val="000000"/>
          <w:sz w:val="26"/>
          <w:szCs w:val="26"/>
        </w:rPr>
        <w:t>N</w:t>
      </w:r>
      <w:r w:rsidRPr="0036131D">
        <w:rPr>
          <w:b/>
          <w:bCs/>
          <w:color w:val="000000"/>
          <w:sz w:val="26"/>
          <w:szCs w:val="26"/>
        </w:rPr>
        <w:t xml:space="preserve">o </w:t>
      </w:r>
      <w:r w:rsidR="00851C1B">
        <w:rPr>
          <w:b/>
          <w:bCs/>
          <w:color w:val="000000"/>
          <w:sz w:val="26"/>
          <w:szCs w:val="26"/>
        </w:rPr>
        <w:t>D</w:t>
      </w:r>
      <w:r w:rsidRPr="0036131D">
        <w:rPr>
          <w:b/>
          <w:bCs/>
          <w:color w:val="000000"/>
          <w:sz w:val="26"/>
          <w:szCs w:val="26"/>
        </w:rPr>
        <w:t xml:space="preserve">uty </w:t>
      </w:r>
      <w:r w:rsidR="00317E59">
        <w:rPr>
          <w:b/>
          <w:bCs/>
          <w:color w:val="000000"/>
          <w:sz w:val="26"/>
          <w:szCs w:val="26"/>
        </w:rPr>
        <w:t>T</w:t>
      </w:r>
      <w:r w:rsidRPr="0036131D">
        <w:rPr>
          <w:b/>
          <w:bCs/>
          <w:color w:val="000000"/>
          <w:sz w:val="26"/>
          <w:szCs w:val="26"/>
        </w:rPr>
        <w:t xml:space="preserve">o </w:t>
      </w:r>
      <w:r w:rsidR="00851C1B">
        <w:rPr>
          <w:b/>
          <w:bCs/>
          <w:color w:val="000000"/>
          <w:sz w:val="26"/>
          <w:szCs w:val="26"/>
        </w:rPr>
        <w:t>W</w:t>
      </w:r>
      <w:r w:rsidRPr="0036131D">
        <w:rPr>
          <w:b/>
          <w:bCs/>
          <w:color w:val="000000"/>
          <w:sz w:val="26"/>
          <w:szCs w:val="26"/>
        </w:rPr>
        <w:t xml:space="preserve">ithdraw, </w:t>
      </w:r>
      <w:r w:rsidR="00317E59">
        <w:rPr>
          <w:b/>
          <w:bCs/>
          <w:color w:val="000000"/>
          <w:sz w:val="26"/>
          <w:szCs w:val="26"/>
        </w:rPr>
        <w:t>A</w:t>
      </w:r>
      <w:r w:rsidRPr="0036131D">
        <w:rPr>
          <w:b/>
          <w:bCs/>
          <w:color w:val="000000"/>
          <w:sz w:val="26"/>
          <w:szCs w:val="26"/>
        </w:rPr>
        <w:t xml:space="preserve">s </w:t>
      </w:r>
      <w:r w:rsidR="00317E59">
        <w:rPr>
          <w:b/>
          <w:bCs/>
          <w:color w:val="000000"/>
          <w:sz w:val="26"/>
          <w:szCs w:val="26"/>
        </w:rPr>
        <w:t>H</w:t>
      </w:r>
      <w:r w:rsidRPr="0036131D">
        <w:rPr>
          <w:b/>
          <w:bCs/>
          <w:color w:val="000000"/>
          <w:sz w:val="26"/>
          <w:szCs w:val="26"/>
        </w:rPr>
        <w:t xml:space="preserve">e </w:t>
      </w:r>
      <w:r w:rsidR="00317E59">
        <w:rPr>
          <w:b/>
          <w:bCs/>
          <w:color w:val="000000"/>
          <w:sz w:val="26"/>
          <w:szCs w:val="26"/>
        </w:rPr>
        <w:t>Wa</w:t>
      </w:r>
      <w:r w:rsidRPr="0036131D">
        <w:rPr>
          <w:b/>
          <w:bCs/>
          <w:color w:val="000000"/>
          <w:sz w:val="26"/>
          <w:szCs w:val="26"/>
        </w:rPr>
        <w:t xml:space="preserve">s </w:t>
      </w:r>
      <w:r w:rsidR="00317E59">
        <w:rPr>
          <w:b/>
          <w:bCs/>
          <w:color w:val="000000"/>
          <w:sz w:val="26"/>
          <w:szCs w:val="26"/>
        </w:rPr>
        <w:t>No</w:t>
      </w:r>
      <w:r w:rsidRPr="0036131D">
        <w:rPr>
          <w:b/>
          <w:bCs/>
          <w:color w:val="000000"/>
          <w:sz w:val="26"/>
          <w:szCs w:val="26"/>
        </w:rPr>
        <w:t xml:space="preserve">t </w:t>
      </w:r>
      <w:r w:rsidR="00317E59">
        <w:rPr>
          <w:b/>
          <w:bCs/>
          <w:color w:val="000000"/>
          <w:sz w:val="26"/>
          <w:szCs w:val="26"/>
        </w:rPr>
        <w:t>T</w:t>
      </w:r>
      <w:r w:rsidRPr="0036131D">
        <w:rPr>
          <w:b/>
          <w:bCs/>
          <w:color w:val="000000"/>
          <w:sz w:val="26"/>
          <w:szCs w:val="26"/>
        </w:rPr>
        <w:t xml:space="preserve">he </w:t>
      </w:r>
      <w:r w:rsidR="00851C1B">
        <w:rPr>
          <w:b/>
          <w:bCs/>
          <w:color w:val="000000"/>
          <w:sz w:val="26"/>
          <w:szCs w:val="26"/>
        </w:rPr>
        <w:t>A</w:t>
      </w:r>
      <w:r w:rsidRPr="0036131D">
        <w:rPr>
          <w:b/>
          <w:bCs/>
          <w:color w:val="000000"/>
          <w:sz w:val="26"/>
          <w:szCs w:val="26"/>
        </w:rPr>
        <w:t xml:space="preserve">ggressor, </w:t>
      </w:r>
      <w:r w:rsidR="00317E59">
        <w:rPr>
          <w:b/>
          <w:bCs/>
          <w:color w:val="000000"/>
          <w:sz w:val="26"/>
          <w:szCs w:val="26"/>
        </w:rPr>
        <w:t>N</w:t>
      </w:r>
      <w:r w:rsidRPr="0036131D">
        <w:rPr>
          <w:b/>
          <w:bCs/>
          <w:color w:val="000000"/>
          <w:sz w:val="26"/>
          <w:szCs w:val="26"/>
        </w:rPr>
        <w:t xml:space="preserve">or </w:t>
      </w:r>
      <w:r w:rsidR="00317E59">
        <w:rPr>
          <w:b/>
          <w:bCs/>
          <w:color w:val="000000"/>
          <w:sz w:val="26"/>
          <w:szCs w:val="26"/>
        </w:rPr>
        <w:t>C</w:t>
      </w:r>
      <w:r w:rsidRPr="0036131D">
        <w:rPr>
          <w:b/>
          <w:bCs/>
          <w:color w:val="000000"/>
          <w:sz w:val="26"/>
          <w:szCs w:val="26"/>
        </w:rPr>
        <w:t xml:space="preserve">ould </w:t>
      </w:r>
      <w:r w:rsidR="00317E59">
        <w:rPr>
          <w:b/>
          <w:bCs/>
          <w:color w:val="000000"/>
          <w:sz w:val="26"/>
          <w:szCs w:val="26"/>
        </w:rPr>
        <w:t>H</w:t>
      </w:r>
      <w:r w:rsidRPr="0036131D">
        <w:rPr>
          <w:b/>
          <w:bCs/>
          <w:color w:val="000000"/>
          <w:sz w:val="26"/>
          <w:szCs w:val="26"/>
        </w:rPr>
        <w:t xml:space="preserve">e </w:t>
      </w:r>
      <w:r w:rsidR="00851C1B">
        <w:rPr>
          <w:b/>
          <w:bCs/>
          <w:color w:val="000000"/>
          <w:sz w:val="26"/>
          <w:szCs w:val="26"/>
        </w:rPr>
        <w:t>R</w:t>
      </w:r>
      <w:r w:rsidRPr="0036131D">
        <w:rPr>
          <w:b/>
          <w:bCs/>
          <w:color w:val="000000"/>
          <w:sz w:val="26"/>
          <w:szCs w:val="26"/>
        </w:rPr>
        <w:t xml:space="preserve">etreat </w:t>
      </w:r>
      <w:r w:rsidR="00317E59">
        <w:rPr>
          <w:b/>
          <w:bCs/>
          <w:color w:val="000000"/>
          <w:sz w:val="26"/>
          <w:szCs w:val="26"/>
        </w:rPr>
        <w:t>I</w:t>
      </w:r>
      <w:r w:rsidRPr="0036131D">
        <w:rPr>
          <w:b/>
          <w:bCs/>
          <w:color w:val="000000"/>
          <w:sz w:val="26"/>
          <w:szCs w:val="26"/>
        </w:rPr>
        <w:t xml:space="preserve">f </w:t>
      </w:r>
      <w:r w:rsidR="00317E59">
        <w:rPr>
          <w:b/>
          <w:bCs/>
          <w:color w:val="000000"/>
          <w:sz w:val="26"/>
          <w:szCs w:val="26"/>
        </w:rPr>
        <w:t>H</w:t>
      </w:r>
      <w:r w:rsidRPr="0036131D">
        <w:rPr>
          <w:b/>
          <w:bCs/>
          <w:color w:val="000000"/>
          <w:sz w:val="26"/>
          <w:szCs w:val="26"/>
        </w:rPr>
        <w:t xml:space="preserve">e </w:t>
      </w:r>
      <w:r w:rsidR="00317E59">
        <w:rPr>
          <w:b/>
          <w:bCs/>
          <w:color w:val="000000"/>
          <w:sz w:val="26"/>
          <w:szCs w:val="26"/>
        </w:rPr>
        <w:t>W</w:t>
      </w:r>
      <w:r w:rsidRPr="0036131D">
        <w:rPr>
          <w:b/>
          <w:bCs/>
          <w:color w:val="000000"/>
          <w:sz w:val="26"/>
          <w:szCs w:val="26"/>
        </w:rPr>
        <w:t>ere</w:t>
      </w:r>
    </w:p>
    <w:p w14:paraId="10BF92D5" w14:textId="77777777" w:rsidR="00773653" w:rsidRPr="0036131D" w:rsidRDefault="00773653" w:rsidP="00EE7083">
      <w:pPr>
        <w:shd w:val="clear" w:color="auto" w:fill="FFFFFF"/>
        <w:ind w:left="360"/>
        <w:jc w:val="both"/>
        <w:textAlignment w:val="baseline"/>
        <w:rPr>
          <w:b/>
          <w:bCs/>
          <w:color w:val="000000"/>
          <w:sz w:val="26"/>
          <w:szCs w:val="26"/>
        </w:rPr>
      </w:pPr>
    </w:p>
    <w:p w14:paraId="1ACD2AAD" w14:textId="764D354D" w:rsidR="00773653" w:rsidRPr="0036131D" w:rsidRDefault="005D745A" w:rsidP="00773653">
      <w:pPr>
        <w:shd w:val="clear" w:color="auto" w:fill="FFFFFF"/>
        <w:spacing w:line="480" w:lineRule="auto"/>
        <w:ind w:firstLine="720"/>
        <w:jc w:val="both"/>
        <w:rPr>
          <w:color w:val="000000"/>
          <w:sz w:val="26"/>
          <w:szCs w:val="26"/>
        </w:rPr>
      </w:pPr>
      <w:r>
        <w:rPr>
          <w:color w:val="000000"/>
          <w:sz w:val="26"/>
          <w:szCs w:val="26"/>
          <w:shd w:val="clear" w:color="auto" w:fill="FFFFFF"/>
        </w:rPr>
        <w:t>Jay</w:t>
      </w:r>
      <w:r w:rsidR="00773653" w:rsidRPr="0036131D">
        <w:rPr>
          <w:color w:val="000000"/>
          <w:sz w:val="26"/>
          <w:szCs w:val="26"/>
          <w:shd w:val="clear" w:color="auto" w:fill="FFFFFF"/>
        </w:rPr>
        <w:t xml:space="preserve"> is entitled to immunity under § 776.012 as he had exhausted every reasonable means to escape under § 776.041. When Jay returned to the </w:t>
      </w:r>
      <w:r w:rsidR="00F64ECC">
        <w:rPr>
          <w:color w:val="000000"/>
          <w:sz w:val="26"/>
          <w:szCs w:val="26"/>
          <w:shd w:val="clear" w:color="auto" w:fill="FFFFFF"/>
        </w:rPr>
        <w:t>m</w:t>
      </w:r>
      <w:r w:rsidR="00F64ECC" w:rsidRPr="0036131D">
        <w:rPr>
          <w:color w:val="000000"/>
          <w:sz w:val="26"/>
          <w:szCs w:val="26"/>
          <w:shd w:val="clear" w:color="auto" w:fill="FFFFFF"/>
        </w:rPr>
        <w:t>otel,</w:t>
      </w:r>
      <w:r w:rsidR="00773653" w:rsidRPr="0036131D">
        <w:rPr>
          <w:color w:val="000000"/>
          <w:sz w:val="26"/>
          <w:szCs w:val="26"/>
          <w:shd w:val="clear" w:color="auto" w:fill="FFFFFF"/>
        </w:rPr>
        <w:t xml:space="preserve"> </w:t>
      </w:r>
      <w:r w:rsidR="000D578C">
        <w:rPr>
          <w:color w:val="000000"/>
          <w:sz w:val="26"/>
          <w:szCs w:val="26"/>
          <w:shd w:val="clear" w:color="auto" w:fill="FFFFFF"/>
        </w:rPr>
        <w:t>he attempted to deter potential conflict with Mr. Wilson by openly displaying that he was in possession of a firearm.</w:t>
      </w:r>
      <w:r w:rsidR="00773653" w:rsidRPr="0036131D">
        <w:rPr>
          <w:color w:val="000000"/>
          <w:sz w:val="26"/>
          <w:szCs w:val="26"/>
          <w:shd w:val="clear" w:color="auto" w:fill="FFFFFF"/>
        </w:rPr>
        <w:t xml:space="preserve"> Despite this, Mr. Wilson continues to threaten the use of force against Jay when he follows Jay into the breezeway while Jay is</w:t>
      </w:r>
      <w:r w:rsidR="00425ABF">
        <w:rPr>
          <w:color w:val="000000"/>
          <w:sz w:val="26"/>
          <w:szCs w:val="26"/>
          <w:shd w:val="clear" w:color="auto" w:fill="FFFFFF"/>
        </w:rPr>
        <w:t xml:space="preserve"> </w:t>
      </w:r>
      <w:r w:rsidR="000D578C">
        <w:rPr>
          <w:color w:val="000000"/>
          <w:sz w:val="26"/>
          <w:szCs w:val="26"/>
          <w:shd w:val="clear" w:color="auto" w:fill="FFFFFF"/>
        </w:rPr>
        <w:t>walking away</w:t>
      </w:r>
      <w:r w:rsidR="00773653" w:rsidRPr="0036131D">
        <w:rPr>
          <w:color w:val="000000"/>
          <w:sz w:val="26"/>
          <w:szCs w:val="26"/>
        </w:rPr>
        <w:t>. </w:t>
      </w:r>
    </w:p>
    <w:p w14:paraId="4BEAFDBF" w14:textId="1A50DF98" w:rsidR="00773653" w:rsidRPr="0036131D" w:rsidRDefault="00FD297C" w:rsidP="00773653">
      <w:pPr>
        <w:shd w:val="clear" w:color="auto" w:fill="FFFFFF"/>
        <w:spacing w:line="480" w:lineRule="auto"/>
        <w:ind w:firstLine="720"/>
        <w:jc w:val="both"/>
        <w:rPr>
          <w:color w:val="000000"/>
          <w:sz w:val="26"/>
          <w:szCs w:val="26"/>
        </w:rPr>
      </w:pPr>
      <w:r>
        <w:rPr>
          <w:color w:val="212121"/>
          <w:sz w:val="26"/>
          <w:szCs w:val="26"/>
        </w:rPr>
        <w:t xml:space="preserve">A </w:t>
      </w:r>
      <w:r w:rsidR="00773653" w:rsidRPr="0036131D">
        <w:rPr>
          <w:color w:val="212121"/>
          <w:sz w:val="26"/>
          <w:szCs w:val="26"/>
        </w:rPr>
        <w:t xml:space="preserve">Florida </w:t>
      </w:r>
      <w:r>
        <w:rPr>
          <w:color w:val="212121"/>
          <w:sz w:val="26"/>
          <w:szCs w:val="26"/>
        </w:rPr>
        <w:t>A</w:t>
      </w:r>
      <w:r w:rsidR="00773653" w:rsidRPr="0036131D">
        <w:rPr>
          <w:color w:val="212121"/>
          <w:sz w:val="26"/>
          <w:szCs w:val="26"/>
        </w:rPr>
        <w:t>ppellate court ha</w:t>
      </w:r>
      <w:r>
        <w:rPr>
          <w:color w:val="212121"/>
          <w:sz w:val="26"/>
          <w:szCs w:val="26"/>
        </w:rPr>
        <w:t>s</w:t>
      </w:r>
      <w:r w:rsidR="00773653" w:rsidRPr="0036131D">
        <w:rPr>
          <w:color w:val="212121"/>
          <w:sz w:val="26"/>
          <w:szCs w:val="26"/>
        </w:rPr>
        <w:t xml:space="preserve"> noted that </w:t>
      </w:r>
      <w:r>
        <w:rPr>
          <w:color w:val="212121"/>
          <w:sz w:val="26"/>
          <w:szCs w:val="26"/>
        </w:rPr>
        <w:t>“</w:t>
      </w:r>
      <w:r w:rsidR="00773653" w:rsidRPr="0036131D">
        <w:rPr>
          <w:color w:val="212121"/>
          <w:sz w:val="26"/>
          <w:szCs w:val="26"/>
        </w:rPr>
        <w:t>to justify the use of deadly force, the appearance of danger must have been so real that a reasonably cautious and prudent person under the same circumstances would have believed that the danger could be avoided only through the use of that force.</w:t>
      </w:r>
      <w:r>
        <w:rPr>
          <w:color w:val="212121"/>
          <w:sz w:val="26"/>
          <w:szCs w:val="26"/>
        </w:rPr>
        <w:t>”</w:t>
      </w:r>
      <w:r w:rsidR="00773653" w:rsidRPr="0036131D">
        <w:rPr>
          <w:color w:val="212121"/>
          <w:sz w:val="26"/>
          <w:szCs w:val="26"/>
        </w:rPr>
        <w:t xml:space="preserve"> </w:t>
      </w:r>
      <w:r w:rsidR="00773653" w:rsidRPr="0036131D">
        <w:rPr>
          <w:i/>
          <w:iCs/>
          <w:color w:val="212121"/>
          <w:sz w:val="26"/>
          <w:szCs w:val="26"/>
        </w:rPr>
        <w:t>Garrett v. State</w:t>
      </w:r>
      <w:r w:rsidR="00773653" w:rsidRPr="0036131D">
        <w:rPr>
          <w:color w:val="212121"/>
          <w:sz w:val="26"/>
          <w:szCs w:val="26"/>
        </w:rPr>
        <w:t xml:space="preserve">, 148 So. 3d 466, 468 (Fla. Dist. Ct. App. 2014). </w:t>
      </w:r>
      <w:r w:rsidR="00773653" w:rsidRPr="0036131D">
        <w:rPr>
          <w:color w:val="000000"/>
          <w:sz w:val="26"/>
          <w:szCs w:val="26"/>
        </w:rPr>
        <w:t>This is such a situation. Here, Jay was confronted with a gun pointed at him which automatically makes his situation extremely dangerous. “[R]</w:t>
      </w:r>
      <w:proofErr w:type="spellStart"/>
      <w:r w:rsidR="00773653" w:rsidRPr="0036131D">
        <w:rPr>
          <w:color w:val="000000"/>
          <w:sz w:val="26"/>
          <w:szCs w:val="26"/>
        </w:rPr>
        <w:t>etreat</w:t>
      </w:r>
      <w:proofErr w:type="spellEnd"/>
      <w:r w:rsidR="00773653" w:rsidRPr="0036131D">
        <w:rPr>
          <w:color w:val="000000"/>
          <w:sz w:val="26"/>
          <w:szCs w:val="26"/>
        </w:rPr>
        <w:t xml:space="preserve"> is required only when the defendant can do so in complete safety.” </w:t>
      </w:r>
      <w:r w:rsidR="00773653" w:rsidRPr="0036131D">
        <w:rPr>
          <w:i/>
          <w:iCs/>
          <w:color w:val="000000"/>
          <w:sz w:val="26"/>
          <w:szCs w:val="26"/>
          <w:shd w:val="clear" w:color="auto" w:fill="FFFFFF"/>
        </w:rPr>
        <w:t>State v. Marbury</w:t>
      </w:r>
      <w:r w:rsidR="00773653" w:rsidRPr="0036131D">
        <w:rPr>
          <w:color w:val="000000"/>
          <w:sz w:val="26"/>
          <w:szCs w:val="26"/>
          <w:shd w:val="clear" w:color="auto" w:fill="FFFFFF"/>
        </w:rPr>
        <w:t xml:space="preserve">, 2004-Ohio-1817, ¶ 22 (Ct. App.); </w:t>
      </w:r>
      <w:r w:rsidR="00773653" w:rsidRPr="0036131D">
        <w:rPr>
          <w:i/>
          <w:iCs/>
          <w:color w:val="000000"/>
          <w:sz w:val="26"/>
          <w:szCs w:val="26"/>
          <w:shd w:val="clear" w:color="auto" w:fill="FFFFFF"/>
        </w:rPr>
        <w:t>see</w:t>
      </w:r>
      <w:r w:rsidR="00773653" w:rsidRPr="0036131D">
        <w:rPr>
          <w:color w:val="000000"/>
          <w:sz w:val="26"/>
          <w:szCs w:val="26"/>
          <w:shd w:val="clear" w:color="auto" w:fill="FFFFFF"/>
        </w:rPr>
        <w:t xml:space="preserve"> </w:t>
      </w:r>
      <w:r w:rsidR="00773653" w:rsidRPr="0036131D">
        <w:rPr>
          <w:i/>
          <w:iCs/>
          <w:color w:val="000000"/>
          <w:sz w:val="26"/>
          <w:szCs w:val="26"/>
          <w:shd w:val="clear" w:color="auto" w:fill="FFFFFF"/>
        </w:rPr>
        <w:t>Garcia</w:t>
      </w:r>
      <w:r w:rsidR="00773653" w:rsidRPr="0036131D">
        <w:rPr>
          <w:color w:val="000000"/>
          <w:sz w:val="26"/>
          <w:szCs w:val="26"/>
          <w:shd w:val="clear" w:color="auto" w:fill="FFFFFF"/>
        </w:rPr>
        <w:t xml:space="preserve">, 286 So. 3d </w:t>
      </w:r>
      <w:r w:rsidR="00B327AD">
        <w:rPr>
          <w:color w:val="000000"/>
          <w:sz w:val="26"/>
          <w:szCs w:val="26"/>
          <w:shd w:val="clear" w:color="auto" w:fill="FFFFFF"/>
        </w:rPr>
        <w:t>at</w:t>
      </w:r>
      <w:r w:rsidR="00773653" w:rsidRPr="0036131D">
        <w:rPr>
          <w:color w:val="000000"/>
          <w:sz w:val="26"/>
          <w:szCs w:val="26"/>
          <w:shd w:val="clear" w:color="auto" w:fill="FFFFFF"/>
        </w:rPr>
        <w:t xml:space="preserve"> 351-352. A gun is not like a baseball bat or a knife which </w:t>
      </w:r>
      <w:r w:rsidR="00773653" w:rsidRPr="0036131D">
        <w:rPr>
          <w:color w:val="000000"/>
          <w:sz w:val="26"/>
          <w:szCs w:val="26"/>
          <w:shd w:val="clear" w:color="auto" w:fill="FFFFFF"/>
        </w:rPr>
        <w:lastRenderedPageBreak/>
        <w:t xml:space="preserve">are easier to retreat from safely, as suggested in </w:t>
      </w:r>
      <w:r w:rsidR="00773653" w:rsidRPr="0036131D">
        <w:rPr>
          <w:i/>
          <w:iCs/>
          <w:color w:val="000000"/>
          <w:sz w:val="26"/>
          <w:szCs w:val="26"/>
          <w:shd w:val="clear" w:color="auto" w:fill="FFFFFF"/>
        </w:rPr>
        <w:t>Marbury</w:t>
      </w:r>
      <w:r w:rsidR="00773653" w:rsidRPr="0036131D">
        <w:rPr>
          <w:color w:val="000000"/>
          <w:sz w:val="26"/>
          <w:szCs w:val="26"/>
          <w:shd w:val="clear" w:color="auto" w:fill="FFFFFF"/>
        </w:rPr>
        <w:t xml:space="preserve">; whereas “running away from a person who brandishes a gun generally offers little or no opportunity for complete safety.” </w:t>
      </w:r>
      <w:r w:rsidR="00773653" w:rsidRPr="0036131D">
        <w:rPr>
          <w:i/>
          <w:iCs/>
          <w:color w:val="000000"/>
          <w:sz w:val="26"/>
          <w:szCs w:val="26"/>
          <w:shd w:val="clear" w:color="auto" w:fill="FFFFFF"/>
        </w:rPr>
        <w:t>Id</w:t>
      </w:r>
      <w:r w:rsidR="00773653" w:rsidRPr="0036131D">
        <w:rPr>
          <w:color w:val="000000"/>
          <w:sz w:val="26"/>
          <w:szCs w:val="26"/>
          <w:shd w:val="clear" w:color="auto" w:fill="FFFFFF"/>
        </w:rPr>
        <w:t>.</w:t>
      </w:r>
    </w:p>
    <w:p w14:paraId="7DEFEB05" w14:textId="3FF85BE5" w:rsidR="00773653" w:rsidRPr="0036131D" w:rsidRDefault="00773653" w:rsidP="00773653">
      <w:pPr>
        <w:shd w:val="clear" w:color="auto" w:fill="FFFFFF"/>
        <w:spacing w:line="480" w:lineRule="auto"/>
        <w:ind w:firstLine="720"/>
        <w:jc w:val="both"/>
        <w:rPr>
          <w:color w:val="000000"/>
          <w:sz w:val="26"/>
          <w:szCs w:val="26"/>
        </w:rPr>
      </w:pPr>
      <w:r w:rsidRPr="0036131D">
        <w:rPr>
          <w:color w:val="000000"/>
          <w:sz w:val="26"/>
          <w:szCs w:val="26"/>
          <w:shd w:val="clear" w:color="auto" w:fill="FFFFFF"/>
        </w:rPr>
        <w:t xml:space="preserve">Once Mr. Wilson began shooting, there was no other avenue of escape for Jay. “Where a defendant has retreated to the wall or retreat would be futile, deadly force is justifiable” which implies that Jay should receive the immunity laid out in </w:t>
      </w:r>
      <w:r w:rsidRPr="0036131D">
        <w:rPr>
          <w:color w:val="000000"/>
          <w:sz w:val="26"/>
          <w:szCs w:val="26"/>
        </w:rPr>
        <w:t xml:space="preserve">§ 776.012 as no additional means of retreat were possible. </w:t>
      </w:r>
      <w:r w:rsidRPr="0036131D">
        <w:rPr>
          <w:i/>
          <w:iCs/>
          <w:color w:val="000000"/>
          <w:sz w:val="26"/>
          <w:szCs w:val="26"/>
        </w:rPr>
        <w:t>See</w:t>
      </w:r>
      <w:r w:rsidRPr="0036131D">
        <w:rPr>
          <w:color w:val="000000"/>
          <w:sz w:val="26"/>
          <w:szCs w:val="26"/>
        </w:rPr>
        <w:t xml:space="preserve"> discussion </w:t>
      </w:r>
      <w:proofErr w:type="gramStart"/>
      <w:r w:rsidR="00D2291F">
        <w:rPr>
          <w:i/>
          <w:iCs/>
          <w:color w:val="000000"/>
          <w:sz w:val="26"/>
          <w:szCs w:val="26"/>
        </w:rPr>
        <w:t>supra</w:t>
      </w:r>
      <w:r w:rsidRPr="0036131D">
        <w:rPr>
          <w:i/>
          <w:iCs/>
          <w:color w:val="000000"/>
          <w:sz w:val="26"/>
          <w:szCs w:val="26"/>
        </w:rPr>
        <w:t xml:space="preserve"> </w:t>
      </w:r>
      <w:r w:rsidRPr="0036131D">
        <w:rPr>
          <w:color w:val="000000"/>
          <w:sz w:val="26"/>
          <w:szCs w:val="26"/>
        </w:rPr>
        <w:t>Part</w:t>
      </w:r>
      <w:proofErr w:type="gramEnd"/>
      <w:r w:rsidRPr="0036131D">
        <w:rPr>
          <w:color w:val="000000"/>
          <w:sz w:val="26"/>
          <w:szCs w:val="26"/>
        </w:rPr>
        <w:t xml:space="preserve"> </w:t>
      </w:r>
      <w:r w:rsidR="00D2291F">
        <w:rPr>
          <w:color w:val="000000"/>
          <w:sz w:val="26"/>
          <w:szCs w:val="26"/>
        </w:rPr>
        <w:t>I.C</w:t>
      </w:r>
      <w:r w:rsidRPr="0036131D">
        <w:rPr>
          <w:color w:val="000000"/>
          <w:sz w:val="26"/>
          <w:szCs w:val="26"/>
        </w:rPr>
        <w:t>.</w:t>
      </w:r>
      <w:r w:rsidR="001D0F36">
        <w:rPr>
          <w:color w:val="000000"/>
          <w:sz w:val="26"/>
          <w:szCs w:val="26"/>
          <w:shd w:val="clear" w:color="auto" w:fill="FFFFFF"/>
        </w:rPr>
        <w:t xml:space="preserve"> </w:t>
      </w:r>
      <w:r w:rsidRPr="0036131D">
        <w:rPr>
          <w:i/>
          <w:iCs/>
          <w:color w:val="000000"/>
          <w:sz w:val="26"/>
          <w:szCs w:val="26"/>
          <w:shd w:val="clear" w:color="auto" w:fill="FFFFFF"/>
        </w:rPr>
        <w:t>Dorsey v. State</w:t>
      </w:r>
      <w:r w:rsidRPr="0036131D">
        <w:rPr>
          <w:color w:val="000000"/>
          <w:sz w:val="26"/>
          <w:szCs w:val="26"/>
          <w:shd w:val="clear" w:color="auto" w:fill="FFFFFF"/>
        </w:rPr>
        <w:t xml:space="preserve">, 74 So. 3 521, 526 (Fla. Dist. Ct. App. 2011); citing </w:t>
      </w:r>
      <w:r w:rsidRPr="0036131D">
        <w:rPr>
          <w:i/>
          <w:iCs/>
          <w:color w:val="000000"/>
          <w:sz w:val="26"/>
          <w:szCs w:val="26"/>
        </w:rPr>
        <w:t>Thompson v. State</w:t>
      </w:r>
      <w:r w:rsidRPr="0036131D">
        <w:rPr>
          <w:color w:val="000000"/>
          <w:sz w:val="26"/>
          <w:szCs w:val="26"/>
        </w:rPr>
        <w:t xml:space="preserve">, 552 So. 2d 264, 266 (Fla. Dist. Ct. App. 1989); </w:t>
      </w:r>
      <w:r w:rsidRPr="0036131D">
        <w:rPr>
          <w:i/>
          <w:iCs/>
          <w:color w:val="000000"/>
          <w:sz w:val="26"/>
          <w:szCs w:val="26"/>
        </w:rPr>
        <w:t>State v. Rivera</w:t>
      </w:r>
      <w:r w:rsidRPr="0036131D">
        <w:rPr>
          <w:color w:val="000000"/>
          <w:sz w:val="26"/>
          <w:szCs w:val="26"/>
        </w:rPr>
        <w:t xml:space="preserve">, 719 So. 2d 335, 338 (Fla. Dist. Ct. App. 1998). </w:t>
      </w:r>
      <w:proofErr w:type="gramStart"/>
      <w:r w:rsidRPr="0036131D">
        <w:rPr>
          <w:color w:val="000000"/>
          <w:sz w:val="26"/>
          <w:szCs w:val="26"/>
          <w:shd w:val="clear" w:color="auto" w:fill="FFFFFF"/>
        </w:rPr>
        <w:t>In order for</w:t>
      </w:r>
      <w:proofErr w:type="gramEnd"/>
      <w:r w:rsidRPr="0036131D">
        <w:rPr>
          <w:color w:val="000000"/>
          <w:sz w:val="26"/>
          <w:szCs w:val="26"/>
          <w:shd w:val="clear" w:color="auto" w:fill="FFFFFF"/>
        </w:rPr>
        <w:t xml:space="preserve"> him to defend his own life, he needed to immediately respond to the active threat coming his way. Jay could not turn around and run away as doing so would require him to turn his back on his attacker.</w:t>
      </w:r>
      <w:r w:rsidRPr="0036131D">
        <w:rPr>
          <w:color w:val="000000"/>
          <w:sz w:val="26"/>
          <w:szCs w:val="26"/>
        </w:rPr>
        <w:t xml:space="preserve"> </w:t>
      </w:r>
      <w:r w:rsidRPr="0036131D">
        <w:rPr>
          <w:color w:val="000000"/>
          <w:sz w:val="26"/>
          <w:szCs w:val="26"/>
          <w:shd w:val="clear" w:color="auto" w:fill="FFFFFF"/>
        </w:rPr>
        <w:t xml:space="preserve">When one is attacked in a way that “is so sudden, fierce, and violent, that a retreat would not diminish but increase his danger, he may instantly kill his adversary without retreating at all.” </w:t>
      </w:r>
      <w:r w:rsidRPr="0036131D">
        <w:rPr>
          <w:i/>
          <w:iCs/>
          <w:color w:val="000000"/>
          <w:sz w:val="26"/>
          <w:szCs w:val="26"/>
          <w:shd w:val="clear" w:color="auto" w:fill="FFFFFF"/>
        </w:rPr>
        <w:t>Beard v. U.S.</w:t>
      </w:r>
      <w:r w:rsidRPr="0036131D">
        <w:rPr>
          <w:color w:val="000000"/>
          <w:sz w:val="26"/>
          <w:szCs w:val="26"/>
          <w:shd w:val="clear" w:color="auto" w:fill="FFFFFF"/>
        </w:rPr>
        <w:t xml:space="preserve">, 158 U.S. 550, 560 (1895); </w:t>
      </w:r>
      <w:r w:rsidRPr="0036131D">
        <w:rPr>
          <w:i/>
          <w:iCs/>
          <w:color w:val="000000"/>
          <w:sz w:val="26"/>
          <w:szCs w:val="26"/>
          <w:shd w:val="clear" w:color="auto" w:fill="FFFFFF"/>
        </w:rPr>
        <w:t>See also</w:t>
      </w:r>
      <w:r w:rsidRPr="0036131D">
        <w:rPr>
          <w:color w:val="000000"/>
          <w:sz w:val="26"/>
          <w:szCs w:val="26"/>
          <w:shd w:val="clear" w:color="auto" w:fill="FFFFFF"/>
        </w:rPr>
        <w:t xml:space="preserve"> </w:t>
      </w:r>
      <w:r w:rsidRPr="0036131D">
        <w:rPr>
          <w:i/>
          <w:iCs/>
          <w:color w:val="000000"/>
          <w:sz w:val="26"/>
          <w:szCs w:val="26"/>
          <w:shd w:val="clear" w:color="auto" w:fill="FFFFFF"/>
        </w:rPr>
        <w:t>Wiggins v. Utah</w:t>
      </w:r>
      <w:r w:rsidRPr="0036131D">
        <w:rPr>
          <w:color w:val="000000"/>
          <w:sz w:val="26"/>
          <w:szCs w:val="26"/>
          <w:shd w:val="clear" w:color="auto" w:fill="FFFFFF"/>
        </w:rPr>
        <w:t>, 93 U.S. 465, 478 (1876). Therefore, because Jay had exhausted every reasonable means to retreat when Mr. Wilson pursued him, his use of force is justifiable.</w:t>
      </w:r>
    </w:p>
    <w:p w14:paraId="51FA6283" w14:textId="1E5FFAEC" w:rsidR="00773653" w:rsidRPr="0036131D" w:rsidRDefault="00773653" w:rsidP="00EE7083">
      <w:pPr>
        <w:pStyle w:val="ListParagraph"/>
        <w:numPr>
          <w:ilvl w:val="0"/>
          <w:numId w:val="44"/>
        </w:numPr>
        <w:shd w:val="clear" w:color="auto" w:fill="FFFFFF"/>
        <w:ind w:left="1080"/>
        <w:jc w:val="both"/>
        <w:textAlignment w:val="baseline"/>
        <w:rPr>
          <w:b/>
          <w:bCs/>
          <w:color w:val="000000"/>
          <w:sz w:val="26"/>
          <w:szCs w:val="26"/>
        </w:rPr>
      </w:pPr>
      <w:r w:rsidRPr="0036131D">
        <w:rPr>
          <w:b/>
          <w:bCs/>
          <w:color w:val="000000"/>
          <w:sz w:val="26"/>
          <w:szCs w:val="26"/>
          <w:shd w:val="clear" w:color="auto" w:fill="FFFFFF"/>
        </w:rPr>
        <w:t xml:space="preserve">In </w:t>
      </w:r>
      <w:r w:rsidR="00317E59">
        <w:rPr>
          <w:b/>
          <w:bCs/>
          <w:color w:val="000000"/>
          <w:sz w:val="26"/>
          <w:szCs w:val="26"/>
          <w:shd w:val="clear" w:color="auto" w:fill="FFFFFF"/>
        </w:rPr>
        <w:t>T</w:t>
      </w:r>
      <w:r w:rsidRPr="0036131D">
        <w:rPr>
          <w:b/>
          <w:bCs/>
          <w:color w:val="000000"/>
          <w:sz w:val="26"/>
          <w:szCs w:val="26"/>
          <w:shd w:val="clear" w:color="auto" w:fill="FFFFFF"/>
        </w:rPr>
        <w:t xml:space="preserve">he </w:t>
      </w:r>
      <w:r w:rsidR="00851C1B">
        <w:rPr>
          <w:b/>
          <w:bCs/>
          <w:color w:val="000000"/>
          <w:sz w:val="26"/>
          <w:szCs w:val="26"/>
          <w:shd w:val="clear" w:color="auto" w:fill="FFFFFF"/>
        </w:rPr>
        <w:t>A</w:t>
      </w:r>
      <w:r w:rsidRPr="0036131D">
        <w:rPr>
          <w:b/>
          <w:bCs/>
          <w:color w:val="000000"/>
          <w:sz w:val="26"/>
          <w:szCs w:val="26"/>
          <w:shd w:val="clear" w:color="auto" w:fill="FFFFFF"/>
        </w:rPr>
        <w:t xml:space="preserve">lternative, Jay </w:t>
      </w:r>
      <w:r w:rsidR="00317E59">
        <w:rPr>
          <w:b/>
          <w:bCs/>
          <w:color w:val="000000"/>
          <w:sz w:val="26"/>
          <w:szCs w:val="26"/>
          <w:shd w:val="clear" w:color="auto" w:fill="FFFFFF"/>
        </w:rPr>
        <w:t>I</w:t>
      </w:r>
      <w:r w:rsidRPr="0036131D">
        <w:rPr>
          <w:b/>
          <w:bCs/>
          <w:color w:val="000000"/>
          <w:sz w:val="26"/>
          <w:szCs w:val="26"/>
          <w:shd w:val="clear" w:color="auto" w:fill="FFFFFF"/>
        </w:rPr>
        <w:t xml:space="preserve">s </w:t>
      </w:r>
      <w:r w:rsidR="00851C1B">
        <w:rPr>
          <w:b/>
          <w:bCs/>
          <w:color w:val="000000"/>
          <w:sz w:val="26"/>
          <w:szCs w:val="26"/>
          <w:shd w:val="clear" w:color="auto" w:fill="FFFFFF"/>
        </w:rPr>
        <w:t>E</w:t>
      </w:r>
      <w:r w:rsidRPr="0036131D">
        <w:rPr>
          <w:b/>
          <w:bCs/>
          <w:color w:val="000000"/>
          <w:sz w:val="26"/>
          <w:szCs w:val="26"/>
          <w:shd w:val="clear" w:color="auto" w:fill="FFFFFF"/>
        </w:rPr>
        <w:t xml:space="preserve">ntitled </w:t>
      </w:r>
      <w:r w:rsidR="00317E59">
        <w:rPr>
          <w:b/>
          <w:bCs/>
          <w:color w:val="000000"/>
          <w:sz w:val="26"/>
          <w:szCs w:val="26"/>
          <w:shd w:val="clear" w:color="auto" w:fill="FFFFFF"/>
        </w:rPr>
        <w:t>T</w:t>
      </w:r>
      <w:r w:rsidRPr="0036131D">
        <w:rPr>
          <w:b/>
          <w:bCs/>
          <w:color w:val="000000"/>
          <w:sz w:val="26"/>
          <w:szCs w:val="26"/>
          <w:shd w:val="clear" w:color="auto" w:fill="FFFFFF"/>
        </w:rPr>
        <w:t xml:space="preserve">o </w:t>
      </w:r>
      <w:r w:rsidR="00317E59">
        <w:rPr>
          <w:b/>
          <w:bCs/>
          <w:color w:val="000000"/>
          <w:sz w:val="26"/>
          <w:szCs w:val="26"/>
          <w:shd w:val="clear" w:color="auto" w:fill="FFFFFF"/>
        </w:rPr>
        <w:t>T</w:t>
      </w:r>
      <w:r w:rsidRPr="0036131D">
        <w:rPr>
          <w:b/>
          <w:bCs/>
          <w:color w:val="000000"/>
          <w:sz w:val="26"/>
          <w:szCs w:val="26"/>
          <w:shd w:val="clear" w:color="auto" w:fill="FFFFFF"/>
        </w:rPr>
        <w:t xml:space="preserve">he </w:t>
      </w:r>
      <w:r w:rsidR="00851C1B">
        <w:rPr>
          <w:b/>
          <w:bCs/>
          <w:color w:val="000000"/>
          <w:sz w:val="26"/>
          <w:szCs w:val="26"/>
          <w:shd w:val="clear" w:color="auto" w:fill="FFFFFF"/>
        </w:rPr>
        <w:t>N</w:t>
      </w:r>
      <w:r w:rsidRPr="0036131D">
        <w:rPr>
          <w:b/>
          <w:bCs/>
          <w:color w:val="000000"/>
          <w:sz w:val="26"/>
          <w:szCs w:val="26"/>
          <w:shd w:val="clear" w:color="auto" w:fill="FFFFFF"/>
        </w:rPr>
        <w:t xml:space="preserve">o </w:t>
      </w:r>
      <w:r w:rsidR="00851C1B">
        <w:rPr>
          <w:b/>
          <w:bCs/>
          <w:color w:val="000000"/>
          <w:sz w:val="26"/>
          <w:szCs w:val="26"/>
          <w:shd w:val="clear" w:color="auto" w:fill="FFFFFF"/>
        </w:rPr>
        <w:t>R</w:t>
      </w:r>
      <w:r w:rsidRPr="0036131D">
        <w:rPr>
          <w:b/>
          <w:bCs/>
          <w:color w:val="000000"/>
          <w:sz w:val="26"/>
          <w:szCs w:val="26"/>
          <w:shd w:val="clear" w:color="auto" w:fill="FFFFFF"/>
        </w:rPr>
        <w:t xml:space="preserve">etreat </w:t>
      </w:r>
      <w:r w:rsidR="00851C1B">
        <w:rPr>
          <w:b/>
          <w:bCs/>
          <w:color w:val="000000"/>
          <w:sz w:val="26"/>
          <w:szCs w:val="26"/>
          <w:shd w:val="clear" w:color="auto" w:fill="FFFFFF"/>
        </w:rPr>
        <w:t>I</w:t>
      </w:r>
      <w:r w:rsidRPr="0036131D">
        <w:rPr>
          <w:b/>
          <w:bCs/>
          <w:color w:val="000000"/>
          <w:sz w:val="26"/>
          <w:szCs w:val="26"/>
          <w:shd w:val="clear" w:color="auto" w:fill="FFFFFF"/>
        </w:rPr>
        <w:t xml:space="preserve">mmunity </w:t>
      </w:r>
      <w:r w:rsidR="00317E59">
        <w:rPr>
          <w:b/>
          <w:bCs/>
          <w:color w:val="000000"/>
          <w:sz w:val="26"/>
          <w:szCs w:val="26"/>
          <w:shd w:val="clear" w:color="auto" w:fill="FFFFFF"/>
        </w:rPr>
        <w:t>O</w:t>
      </w:r>
      <w:r w:rsidRPr="0036131D">
        <w:rPr>
          <w:b/>
          <w:bCs/>
          <w:color w:val="000000"/>
          <w:sz w:val="26"/>
          <w:szCs w:val="26"/>
          <w:shd w:val="clear" w:color="auto" w:fill="FFFFFF"/>
        </w:rPr>
        <w:t xml:space="preserve">f </w:t>
      </w:r>
      <w:r w:rsidR="00317E59">
        <w:rPr>
          <w:b/>
          <w:bCs/>
          <w:color w:val="000000"/>
          <w:sz w:val="26"/>
          <w:szCs w:val="26"/>
          <w:shd w:val="clear" w:color="auto" w:fill="FFFFFF"/>
        </w:rPr>
        <w:t>T</w:t>
      </w:r>
      <w:r w:rsidRPr="0036131D">
        <w:rPr>
          <w:b/>
          <w:bCs/>
          <w:color w:val="000000"/>
          <w:sz w:val="26"/>
          <w:szCs w:val="26"/>
          <w:shd w:val="clear" w:color="auto" w:fill="FFFFFF"/>
        </w:rPr>
        <w:t xml:space="preserve">he Castle Doctrine </w:t>
      </w:r>
      <w:r w:rsidR="00317E59">
        <w:rPr>
          <w:b/>
          <w:bCs/>
          <w:color w:val="000000"/>
          <w:sz w:val="26"/>
          <w:szCs w:val="26"/>
          <w:shd w:val="clear" w:color="auto" w:fill="FFFFFF"/>
        </w:rPr>
        <w:t>A</w:t>
      </w:r>
      <w:r w:rsidRPr="0036131D">
        <w:rPr>
          <w:b/>
          <w:bCs/>
          <w:color w:val="000000"/>
          <w:sz w:val="26"/>
          <w:szCs w:val="26"/>
          <w:shd w:val="clear" w:color="auto" w:fill="FFFFFF"/>
        </w:rPr>
        <w:t xml:space="preserve">s </w:t>
      </w:r>
      <w:r w:rsidR="00317E59">
        <w:rPr>
          <w:b/>
          <w:bCs/>
          <w:color w:val="000000"/>
          <w:sz w:val="26"/>
          <w:szCs w:val="26"/>
          <w:shd w:val="clear" w:color="auto" w:fill="FFFFFF"/>
        </w:rPr>
        <w:t>T</w:t>
      </w:r>
      <w:r w:rsidRPr="0036131D">
        <w:rPr>
          <w:b/>
          <w:bCs/>
          <w:color w:val="000000"/>
          <w:sz w:val="26"/>
          <w:szCs w:val="26"/>
          <w:shd w:val="clear" w:color="auto" w:fill="FFFFFF"/>
        </w:rPr>
        <w:t xml:space="preserve">he </w:t>
      </w:r>
      <w:r w:rsidR="00851C1B">
        <w:rPr>
          <w:b/>
          <w:bCs/>
          <w:color w:val="000000"/>
          <w:sz w:val="26"/>
          <w:szCs w:val="26"/>
          <w:shd w:val="clear" w:color="auto" w:fill="FFFFFF"/>
        </w:rPr>
        <w:t>M</w:t>
      </w:r>
      <w:r w:rsidRPr="0036131D">
        <w:rPr>
          <w:b/>
          <w:bCs/>
          <w:color w:val="000000"/>
          <w:sz w:val="26"/>
          <w:szCs w:val="26"/>
          <w:shd w:val="clear" w:color="auto" w:fill="FFFFFF"/>
        </w:rPr>
        <w:t xml:space="preserve">otel </w:t>
      </w:r>
      <w:r w:rsidR="00317E59">
        <w:rPr>
          <w:b/>
          <w:bCs/>
          <w:color w:val="000000"/>
          <w:sz w:val="26"/>
          <w:szCs w:val="26"/>
          <w:shd w:val="clear" w:color="auto" w:fill="FFFFFF"/>
        </w:rPr>
        <w:t>W</w:t>
      </w:r>
      <w:r w:rsidRPr="0036131D">
        <w:rPr>
          <w:b/>
          <w:bCs/>
          <w:color w:val="000000"/>
          <w:sz w:val="26"/>
          <w:szCs w:val="26"/>
          <w:shd w:val="clear" w:color="auto" w:fill="FFFFFF"/>
        </w:rPr>
        <w:t xml:space="preserve">as </w:t>
      </w:r>
      <w:r w:rsidR="00317E59">
        <w:rPr>
          <w:b/>
          <w:bCs/>
          <w:color w:val="000000"/>
          <w:sz w:val="26"/>
          <w:szCs w:val="26"/>
          <w:shd w:val="clear" w:color="auto" w:fill="FFFFFF"/>
        </w:rPr>
        <w:t>H</w:t>
      </w:r>
      <w:r w:rsidRPr="0036131D">
        <w:rPr>
          <w:b/>
          <w:bCs/>
          <w:color w:val="000000"/>
          <w:sz w:val="26"/>
          <w:szCs w:val="26"/>
          <w:shd w:val="clear" w:color="auto" w:fill="FFFFFF"/>
        </w:rPr>
        <w:t xml:space="preserve">is </w:t>
      </w:r>
      <w:r w:rsidR="00851C1B">
        <w:rPr>
          <w:b/>
          <w:bCs/>
          <w:color w:val="000000"/>
          <w:sz w:val="26"/>
          <w:szCs w:val="26"/>
          <w:shd w:val="clear" w:color="auto" w:fill="FFFFFF"/>
        </w:rPr>
        <w:t>Ho</w:t>
      </w:r>
      <w:r w:rsidRPr="0036131D">
        <w:rPr>
          <w:b/>
          <w:bCs/>
          <w:color w:val="000000"/>
          <w:sz w:val="26"/>
          <w:szCs w:val="26"/>
          <w:shd w:val="clear" w:color="auto" w:fill="FFFFFF"/>
        </w:rPr>
        <w:t>me</w:t>
      </w:r>
    </w:p>
    <w:p w14:paraId="265A8726" w14:textId="77777777" w:rsidR="00773653" w:rsidRPr="0036131D" w:rsidRDefault="00773653" w:rsidP="00EE7083">
      <w:pPr>
        <w:shd w:val="clear" w:color="auto" w:fill="FFFFFF"/>
        <w:ind w:left="360"/>
        <w:jc w:val="both"/>
        <w:textAlignment w:val="baseline"/>
        <w:rPr>
          <w:b/>
          <w:bCs/>
          <w:color w:val="000000"/>
          <w:sz w:val="26"/>
          <w:szCs w:val="26"/>
        </w:rPr>
      </w:pPr>
    </w:p>
    <w:p w14:paraId="0DA217AE" w14:textId="169624A3" w:rsidR="00773653" w:rsidRPr="0036131D" w:rsidRDefault="00773653" w:rsidP="00773653">
      <w:pPr>
        <w:shd w:val="clear" w:color="auto" w:fill="FFFFFF"/>
        <w:spacing w:line="480" w:lineRule="auto"/>
        <w:ind w:firstLine="720"/>
        <w:jc w:val="both"/>
        <w:rPr>
          <w:color w:val="000000"/>
          <w:sz w:val="26"/>
          <w:szCs w:val="26"/>
        </w:rPr>
      </w:pPr>
      <w:r w:rsidRPr="0036131D">
        <w:rPr>
          <w:color w:val="000000"/>
          <w:sz w:val="26"/>
          <w:szCs w:val="26"/>
        </w:rPr>
        <w:t xml:space="preserve">Jay does not have a duty to withdraw as he is in a place where he is rightfully allowed to </w:t>
      </w:r>
      <w:proofErr w:type="gramStart"/>
      <w:r w:rsidRPr="0036131D">
        <w:rPr>
          <w:color w:val="000000"/>
          <w:sz w:val="26"/>
          <w:szCs w:val="26"/>
        </w:rPr>
        <w:t>be</w:t>
      </w:r>
      <w:proofErr w:type="gramEnd"/>
      <w:r w:rsidRPr="0036131D">
        <w:rPr>
          <w:color w:val="000000"/>
          <w:sz w:val="26"/>
          <w:szCs w:val="26"/>
        </w:rPr>
        <w:t xml:space="preserve"> and individuals do not have a duty to retreat while at their residence. “</w:t>
      </w:r>
      <w:r w:rsidRPr="0036131D">
        <w:rPr>
          <w:color w:val="000000"/>
          <w:sz w:val="26"/>
          <w:szCs w:val="26"/>
          <w:shd w:val="clear" w:color="auto" w:fill="FFFFFF"/>
        </w:rPr>
        <w:t xml:space="preserve">The notable exception to the duty to retreat was the castle doctrine, which did not require a </w:t>
      </w:r>
      <w:r w:rsidRPr="0036131D">
        <w:rPr>
          <w:color w:val="000000"/>
          <w:sz w:val="26"/>
          <w:szCs w:val="26"/>
          <w:shd w:val="clear" w:color="auto" w:fill="FFFFFF"/>
        </w:rPr>
        <w:lastRenderedPageBreak/>
        <w:t xml:space="preserve">person to retreat when attacked in his or her home.” </w:t>
      </w:r>
      <w:r w:rsidRPr="0036131D">
        <w:rPr>
          <w:i/>
          <w:iCs/>
          <w:color w:val="000000"/>
          <w:sz w:val="26"/>
          <w:szCs w:val="26"/>
          <w:shd w:val="clear" w:color="auto" w:fill="FFFFFF"/>
        </w:rPr>
        <w:t>State v. Smiley</w:t>
      </w:r>
      <w:r w:rsidRPr="0036131D">
        <w:rPr>
          <w:color w:val="000000"/>
          <w:sz w:val="26"/>
          <w:szCs w:val="26"/>
          <w:shd w:val="clear" w:color="auto" w:fill="FFFFFF"/>
        </w:rPr>
        <w:t xml:space="preserve">, 927 So. 2d 1000, 1001-02 (Fla. Dist. Ct. App. 2006). For the purposes of Jay’s situation, the </w:t>
      </w:r>
      <w:proofErr w:type="spellStart"/>
      <w:r w:rsidR="00DA4E8E">
        <w:rPr>
          <w:color w:val="000000"/>
          <w:sz w:val="26"/>
          <w:szCs w:val="26"/>
          <w:shd w:val="clear" w:color="auto" w:fill="FFFFFF"/>
        </w:rPr>
        <w:t>Boals</w:t>
      </w:r>
      <w:proofErr w:type="spellEnd"/>
      <w:r w:rsidR="00DA4E8E">
        <w:rPr>
          <w:color w:val="000000"/>
          <w:sz w:val="26"/>
          <w:szCs w:val="26"/>
          <w:shd w:val="clear" w:color="auto" w:fill="FFFFFF"/>
        </w:rPr>
        <w:t xml:space="preserve"> </w:t>
      </w:r>
      <w:r w:rsidRPr="0036131D">
        <w:rPr>
          <w:color w:val="000000"/>
          <w:sz w:val="26"/>
          <w:szCs w:val="26"/>
          <w:shd w:val="clear" w:color="auto" w:fill="FFFFFF"/>
        </w:rPr>
        <w:t>Motel can be recognized as his residence or dwelling. Under Florida statute § 776.013, a residence is defined as “a dwelling in which a person resides either temporarily or permanently or is visiting as an invited guest.” Fla. Stat. § 776.013. </w:t>
      </w:r>
    </w:p>
    <w:p w14:paraId="433BFEF6" w14:textId="1D938F6D" w:rsidR="00773653" w:rsidRPr="0036131D" w:rsidRDefault="00773653" w:rsidP="00773653">
      <w:pPr>
        <w:shd w:val="clear" w:color="auto" w:fill="FFFFFF"/>
        <w:spacing w:line="480" w:lineRule="auto"/>
        <w:ind w:firstLine="720"/>
        <w:jc w:val="both"/>
        <w:rPr>
          <w:color w:val="000000"/>
          <w:sz w:val="26"/>
          <w:szCs w:val="26"/>
        </w:rPr>
      </w:pPr>
      <w:r w:rsidRPr="0036131D">
        <w:rPr>
          <w:color w:val="000000"/>
          <w:sz w:val="26"/>
          <w:szCs w:val="26"/>
          <w:shd w:val="clear" w:color="auto" w:fill="FFFFFF"/>
        </w:rPr>
        <w:t xml:space="preserve">The </w:t>
      </w:r>
      <w:proofErr w:type="spellStart"/>
      <w:r w:rsidRPr="0036131D">
        <w:rPr>
          <w:color w:val="000000"/>
          <w:sz w:val="26"/>
          <w:szCs w:val="26"/>
          <w:shd w:val="clear" w:color="auto" w:fill="FFFFFF"/>
        </w:rPr>
        <w:t>Boals</w:t>
      </w:r>
      <w:proofErr w:type="spellEnd"/>
      <w:r w:rsidRPr="0036131D">
        <w:rPr>
          <w:color w:val="000000"/>
          <w:sz w:val="26"/>
          <w:szCs w:val="26"/>
          <w:shd w:val="clear" w:color="auto" w:fill="FFFFFF"/>
        </w:rPr>
        <w:t xml:space="preserve"> Motel qualifies as Jay’s residence because he resides there temporarily and treats it as his temporary housing as he has no permanent housing. Therefore, </w:t>
      </w:r>
      <w:r w:rsidR="00DA4E8E">
        <w:rPr>
          <w:color w:val="000000"/>
          <w:sz w:val="26"/>
          <w:szCs w:val="26"/>
          <w:shd w:val="clear" w:color="auto" w:fill="FFFFFF"/>
        </w:rPr>
        <w:t>it</w:t>
      </w:r>
      <w:r w:rsidRPr="0036131D">
        <w:rPr>
          <w:color w:val="000000"/>
          <w:sz w:val="26"/>
          <w:szCs w:val="26"/>
          <w:shd w:val="clear" w:color="auto" w:fill="FFFFFF"/>
        </w:rPr>
        <w:t xml:space="preserve"> is a place where Jay has the right to be. He was not trespassing, was recorded as a lawful resident of the </w:t>
      </w:r>
      <w:r w:rsidR="00F64ECC">
        <w:rPr>
          <w:color w:val="000000"/>
          <w:sz w:val="26"/>
          <w:szCs w:val="26"/>
          <w:shd w:val="clear" w:color="auto" w:fill="FFFFFF"/>
        </w:rPr>
        <w:t>m</w:t>
      </w:r>
      <w:r w:rsidRPr="0036131D">
        <w:rPr>
          <w:color w:val="000000"/>
          <w:sz w:val="26"/>
          <w:szCs w:val="26"/>
          <w:shd w:val="clear" w:color="auto" w:fill="FFFFFF"/>
        </w:rPr>
        <w:t xml:space="preserve">otel, and was not involved in any other unlawful activity while at the </w:t>
      </w:r>
      <w:r w:rsidR="00F64ECC">
        <w:rPr>
          <w:color w:val="000000"/>
          <w:sz w:val="26"/>
          <w:szCs w:val="26"/>
          <w:shd w:val="clear" w:color="auto" w:fill="FFFFFF"/>
        </w:rPr>
        <w:t>m</w:t>
      </w:r>
      <w:r w:rsidRPr="0036131D">
        <w:rPr>
          <w:color w:val="000000"/>
          <w:sz w:val="26"/>
          <w:szCs w:val="26"/>
          <w:shd w:val="clear" w:color="auto" w:fill="FFFFFF"/>
        </w:rPr>
        <w:t xml:space="preserve">otel. </w:t>
      </w:r>
      <w:r w:rsidRPr="0036131D">
        <w:rPr>
          <w:i/>
          <w:iCs/>
          <w:color w:val="000000"/>
          <w:sz w:val="26"/>
          <w:szCs w:val="26"/>
          <w:shd w:val="clear" w:color="auto" w:fill="FFFFFF"/>
        </w:rPr>
        <w:t>See</w:t>
      </w:r>
      <w:r w:rsidRPr="0036131D">
        <w:rPr>
          <w:color w:val="000000"/>
          <w:sz w:val="26"/>
          <w:szCs w:val="26"/>
          <w:shd w:val="clear" w:color="auto" w:fill="FFFFFF"/>
        </w:rPr>
        <w:t xml:space="preserve"> discussion </w:t>
      </w:r>
      <w:r w:rsidR="00D2291F">
        <w:rPr>
          <w:i/>
          <w:iCs/>
          <w:color w:val="000000"/>
          <w:sz w:val="26"/>
          <w:szCs w:val="26"/>
          <w:shd w:val="clear" w:color="auto" w:fill="FFFFFF"/>
        </w:rPr>
        <w:t>supra</w:t>
      </w:r>
      <w:r w:rsidRPr="0036131D">
        <w:rPr>
          <w:i/>
          <w:iCs/>
          <w:color w:val="000000"/>
          <w:sz w:val="26"/>
          <w:szCs w:val="26"/>
          <w:shd w:val="clear" w:color="auto" w:fill="FFFFFF"/>
        </w:rPr>
        <w:t xml:space="preserve"> </w:t>
      </w:r>
      <w:r w:rsidRPr="0036131D">
        <w:rPr>
          <w:color w:val="000000"/>
          <w:sz w:val="26"/>
          <w:szCs w:val="26"/>
          <w:shd w:val="clear" w:color="auto" w:fill="FFFFFF"/>
        </w:rPr>
        <w:t xml:space="preserve">Part </w:t>
      </w:r>
      <w:r w:rsidR="00D2291F">
        <w:rPr>
          <w:color w:val="000000"/>
          <w:sz w:val="26"/>
          <w:szCs w:val="26"/>
          <w:shd w:val="clear" w:color="auto" w:fill="FFFFFF"/>
        </w:rPr>
        <w:t>I.A</w:t>
      </w:r>
      <w:r w:rsidRPr="0036131D">
        <w:rPr>
          <w:color w:val="000000"/>
          <w:sz w:val="26"/>
          <w:szCs w:val="26"/>
          <w:shd w:val="clear" w:color="auto" w:fill="FFFFFF"/>
        </w:rPr>
        <w:t xml:space="preserve">. Consequently, there was no duty for Jay to retreat when he was “feloniously assaulted in a place where [he] ha[d] a right to be.” </w:t>
      </w:r>
      <w:r w:rsidRPr="0036131D">
        <w:rPr>
          <w:i/>
          <w:iCs/>
          <w:color w:val="000000"/>
          <w:sz w:val="26"/>
          <w:szCs w:val="26"/>
          <w:shd w:val="clear" w:color="auto" w:fill="FFFFFF"/>
        </w:rPr>
        <w:t>State v. Allery</w:t>
      </w:r>
      <w:r w:rsidRPr="0036131D">
        <w:rPr>
          <w:color w:val="000000"/>
          <w:sz w:val="26"/>
          <w:szCs w:val="26"/>
          <w:shd w:val="clear" w:color="auto" w:fill="FFFFFF"/>
        </w:rPr>
        <w:t>, 101 Wash. 2d 591, 598 (1984).</w:t>
      </w:r>
    </w:p>
    <w:p w14:paraId="73E04C92" w14:textId="2343E6B8" w:rsidR="00773653" w:rsidRPr="0036131D" w:rsidRDefault="00773653" w:rsidP="00EE7083">
      <w:pPr>
        <w:pStyle w:val="ListParagraph"/>
        <w:numPr>
          <w:ilvl w:val="0"/>
          <w:numId w:val="44"/>
        </w:numPr>
        <w:shd w:val="clear" w:color="auto" w:fill="FFFFFF"/>
        <w:ind w:left="1080"/>
        <w:jc w:val="both"/>
        <w:textAlignment w:val="baseline"/>
        <w:rPr>
          <w:b/>
          <w:bCs/>
          <w:color w:val="000000"/>
          <w:sz w:val="26"/>
          <w:szCs w:val="26"/>
        </w:rPr>
      </w:pPr>
      <w:r w:rsidRPr="0036131D">
        <w:rPr>
          <w:b/>
          <w:bCs/>
          <w:color w:val="000000"/>
          <w:sz w:val="26"/>
          <w:szCs w:val="26"/>
          <w:shd w:val="clear" w:color="auto" w:fill="FFFFFF"/>
        </w:rPr>
        <w:t xml:space="preserve">The State </w:t>
      </w:r>
      <w:r w:rsidR="00316B58">
        <w:rPr>
          <w:b/>
          <w:bCs/>
          <w:color w:val="000000"/>
          <w:sz w:val="26"/>
          <w:szCs w:val="26"/>
          <w:shd w:val="clear" w:color="auto" w:fill="FFFFFF"/>
        </w:rPr>
        <w:t>S</w:t>
      </w:r>
      <w:r w:rsidRPr="0036131D">
        <w:rPr>
          <w:b/>
          <w:bCs/>
          <w:color w:val="000000"/>
          <w:sz w:val="26"/>
          <w:szCs w:val="26"/>
          <w:shd w:val="clear" w:color="auto" w:fill="FFFFFF"/>
        </w:rPr>
        <w:t xml:space="preserve">hould </w:t>
      </w:r>
      <w:r w:rsidR="00317E59">
        <w:rPr>
          <w:b/>
          <w:bCs/>
          <w:color w:val="000000"/>
          <w:sz w:val="26"/>
          <w:szCs w:val="26"/>
          <w:shd w:val="clear" w:color="auto" w:fill="FFFFFF"/>
        </w:rPr>
        <w:t>N</w:t>
      </w:r>
      <w:r w:rsidRPr="0036131D">
        <w:rPr>
          <w:b/>
          <w:bCs/>
          <w:color w:val="000000"/>
          <w:sz w:val="26"/>
          <w:szCs w:val="26"/>
          <w:shd w:val="clear" w:color="auto" w:fill="FFFFFF"/>
        </w:rPr>
        <w:t xml:space="preserve">ot </w:t>
      </w:r>
      <w:r w:rsidR="00317E59">
        <w:rPr>
          <w:b/>
          <w:bCs/>
          <w:color w:val="000000"/>
          <w:sz w:val="26"/>
          <w:szCs w:val="26"/>
          <w:shd w:val="clear" w:color="auto" w:fill="FFFFFF"/>
        </w:rPr>
        <w:t>B</w:t>
      </w:r>
      <w:r w:rsidRPr="0036131D">
        <w:rPr>
          <w:b/>
          <w:bCs/>
          <w:color w:val="000000"/>
          <w:sz w:val="26"/>
          <w:szCs w:val="26"/>
          <w:shd w:val="clear" w:color="auto" w:fill="FFFFFF"/>
        </w:rPr>
        <w:t xml:space="preserve">e </w:t>
      </w:r>
      <w:r w:rsidR="00316B58">
        <w:rPr>
          <w:b/>
          <w:bCs/>
          <w:color w:val="000000"/>
          <w:sz w:val="26"/>
          <w:szCs w:val="26"/>
          <w:shd w:val="clear" w:color="auto" w:fill="FFFFFF"/>
        </w:rPr>
        <w:t>A</w:t>
      </w:r>
      <w:r w:rsidRPr="0036131D">
        <w:rPr>
          <w:b/>
          <w:bCs/>
          <w:color w:val="000000"/>
          <w:sz w:val="26"/>
          <w:szCs w:val="26"/>
          <w:shd w:val="clear" w:color="auto" w:fill="FFFFFF"/>
        </w:rPr>
        <w:t xml:space="preserve">ble </w:t>
      </w:r>
      <w:r w:rsidR="00317E59">
        <w:rPr>
          <w:b/>
          <w:bCs/>
          <w:color w:val="000000"/>
          <w:sz w:val="26"/>
          <w:szCs w:val="26"/>
          <w:shd w:val="clear" w:color="auto" w:fill="FFFFFF"/>
        </w:rPr>
        <w:t>T</w:t>
      </w:r>
      <w:r w:rsidRPr="0036131D">
        <w:rPr>
          <w:b/>
          <w:bCs/>
          <w:color w:val="000000"/>
          <w:sz w:val="26"/>
          <w:szCs w:val="26"/>
          <w:shd w:val="clear" w:color="auto" w:fill="FFFFFF"/>
        </w:rPr>
        <w:t xml:space="preserve">o </w:t>
      </w:r>
      <w:r w:rsidR="00851C1B">
        <w:rPr>
          <w:b/>
          <w:bCs/>
          <w:color w:val="000000"/>
          <w:sz w:val="26"/>
          <w:szCs w:val="26"/>
          <w:shd w:val="clear" w:color="auto" w:fill="FFFFFF"/>
        </w:rPr>
        <w:t>D</w:t>
      </w:r>
      <w:r w:rsidRPr="0036131D">
        <w:rPr>
          <w:b/>
          <w:bCs/>
          <w:color w:val="000000"/>
          <w:sz w:val="26"/>
          <w:szCs w:val="26"/>
          <w:shd w:val="clear" w:color="auto" w:fill="FFFFFF"/>
        </w:rPr>
        <w:t xml:space="preserve">efeat Jay’s </w:t>
      </w:r>
      <w:r w:rsidR="00851C1B">
        <w:rPr>
          <w:b/>
          <w:bCs/>
          <w:color w:val="000000"/>
          <w:sz w:val="26"/>
          <w:szCs w:val="26"/>
          <w:shd w:val="clear" w:color="auto" w:fill="FFFFFF"/>
        </w:rPr>
        <w:t>C</w:t>
      </w:r>
      <w:r w:rsidRPr="0036131D">
        <w:rPr>
          <w:b/>
          <w:bCs/>
          <w:color w:val="000000"/>
          <w:sz w:val="26"/>
          <w:szCs w:val="26"/>
          <w:shd w:val="clear" w:color="auto" w:fill="FFFFFF"/>
        </w:rPr>
        <w:t xml:space="preserve">laim </w:t>
      </w:r>
      <w:r w:rsidR="00EE7083">
        <w:rPr>
          <w:b/>
          <w:bCs/>
          <w:color w:val="000000"/>
          <w:sz w:val="26"/>
          <w:szCs w:val="26"/>
          <w:shd w:val="clear" w:color="auto" w:fill="FFFFFF"/>
        </w:rPr>
        <w:t>O</w:t>
      </w:r>
      <w:r w:rsidRPr="0036131D">
        <w:rPr>
          <w:b/>
          <w:bCs/>
          <w:color w:val="000000"/>
          <w:sz w:val="26"/>
          <w:szCs w:val="26"/>
          <w:shd w:val="clear" w:color="auto" w:fill="FFFFFF"/>
        </w:rPr>
        <w:t xml:space="preserve">f </w:t>
      </w:r>
      <w:r w:rsidR="00851C1B">
        <w:rPr>
          <w:b/>
          <w:bCs/>
          <w:color w:val="000000"/>
          <w:sz w:val="26"/>
          <w:szCs w:val="26"/>
          <w:shd w:val="clear" w:color="auto" w:fill="FFFFFF"/>
        </w:rPr>
        <w:t>I</w:t>
      </w:r>
      <w:r w:rsidRPr="0036131D">
        <w:rPr>
          <w:b/>
          <w:bCs/>
          <w:color w:val="000000"/>
          <w:sz w:val="26"/>
          <w:szCs w:val="26"/>
          <w:shd w:val="clear" w:color="auto" w:fill="FFFFFF"/>
        </w:rPr>
        <w:t xml:space="preserve">mmunity </w:t>
      </w:r>
      <w:r w:rsidR="00851C1B">
        <w:rPr>
          <w:b/>
          <w:bCs/>
          <w:color w:val="000000"/>
          <w:sz w:val="26"/>
          <w:szCs w:val="26"/>
          <w:shd w:val="clear" w:color="auto" w:fill="FFFFFF"/>
        </w:rPr>
        <w:t>S</w:t>
      </w:r>
      <w:r w:rsidRPr="0036131D">
        <w:rPr>
          <w:b/>
          <w:bCs/>
          <w:color w:val="000000"/>
          <w:sz w:val="26"/>
          <w:szCs w:val="26"/>
          <w:shd w:val="clear" w:color="auto" w:fill="FFFFFF"/>
        </w:rPr>
        <w:t xml:space="preserve">olely </w:t>
      </w:r>
      <w:r w:rsidR="00851C1B">
        <w:rPr>
          <w:b/>
          <w:bCs/>
          <w:color w:val="000000"/>
          <w:sz w:val="26"/>
          <w:szCs w:val="26"/>
          <w:shd w:val="clear" w:color="auto" w:fill="FFFFFF"/>
        </w:rPr>
        <w:t>Be</w:t>
      </w:r>
      <w:r w:rsidRPr="0036131D">
        <w:rPr>
          <w:b/>
          <w:bCs/>
          <w:color w:val="000000"/>
          <w:sz w:val="26"/>
          <w:szCs w:val="26"/>
          <w:shd w:val="clear" w:color="auto" w:fill="FFFFFF"/>
        </w:rPr>
        <w:t xml:space="preserve">cause </w:t>
      </w:r>
      <w:r w:rsidR="00317E59">
        <w:rPr>
          <w:b/>
          <w:bCs/>
          <w:color w:val="000000"/>
          <w:sz w:val="26"/>
          <w:szCs w:val="26"/>
          <w:shd w:val="clear" w:color="auto" w:fill="FFFFFF"/>
        </w:rPr>
        <w:t>O</w:t>
      </w:r>
      <w:r w:rsidRPr="0036131D">
        <w:rPr>
          <w:b/>
          <w:bCs/>
          <w:color w:val="000000"/>
          <w:sz w:val="26"/>
          <w:szCs w:val="26"/>
          <w:shd w:val="clear" w:color="auto" w:fill="FFFFFF"/>
        </w:rPr>
        <w:t xml:space="preserve">f </w:t>
      </w:r>
      <w:r w:rsidR="00851C1B">
        <w:rPr>
          <w:b/>
          <w:bCs/>
          <w:color w:val="000000"/>
          <w:sz w:val="26"/>
          <w:szCs w:val="26"/>
          <w:shd w:val="clear" w:color="auto" w:fill="FFFFFF"/>
        </w:rPr>
        <w:t>A</w:t>
      </w:r>
      <w:r w:rsidRPr="0036131D">
        <w:rPr>
          <w:b/>
          <w:bCs/>
          <w:color w:val="000000"/>
          <w:sz w:val="26"/>
          <w:szCs w:val="26"/>
          <w:shd w:val="clear" w:color="auto" w:fill="FFFFFF"/>
        </w:rPr>
        <w:t xml:space="preserve">lleged </w:t>
      </w:r>
      <w:r w:rsidR="00851C1B">
        <w:rPr>
          <w:b/>
          <w:bCs/>
          <w:color w:val="000000"/>
          <w:sz w:val="26"/>
          <w:szCs w:val="26"/>
          <w:shd w:val="clear" w:color="auto" w:fill="FFFFFF"/>
        </w:rPr>
        <w:t>Di</w:t>
      </w:r>
      <w:r w:rsidRPr="0036131D">
        <w:rPr>
          <w:b/>
          <w:bCs/>
          <w:color w:val="000000"/>
          <w:sz w:val="26"/>
          <w:szCs w:val="26"/>
          <w:shd w:val="clear" w:color="auto" w:fill="FFFFFF"/>
        </w:rPr>
        <w:t xml:space="preserve">sputes </w:t>
      </w:r>
      <w:r w:rsidR="00317E59">
        <w:rPr>
          <w:b/>
          <w:bCs/>
          <w:color w:val="000000"/>
          <w:sz w:val="26"/>
          <w:szCs w:val="26"/>
          <w:shd w:val="clear" w:color="auto" w:fill="FFFFFF"/>
        </w:rPr>
        <w:t>O</w:t>
      </w:r>
      <w:r w:rsidRPr="0036131D">
        <w:rPr>
          <w:b/>
          <w:bCs/>
          <w:color w:val="000000"/>
          <w:sz w:val="26"/>
          <w:szCs w:val="26"/>
          <w:shd w:val="clear" w:color="auto" w:fill="FFFFFF"/>
        </w:rPr>
        <w:t xml:space="preserve">f </w:t>
      </w:r>
      <w:r w:rsidR="00851C1B">
        <w:rPr>
          <w:b/>
          <w:bCs/>
          <w:color w:val="000000"/>
          <w:sz w:val="26"/>
          <w:szCs w:val="26"/>
          <w:shd w:val="clear" w:color="auto" w:fill="FFFFFF"/>
        </w:rPr>
        <w:t>M</w:t>
      </w:r>
      <w:r w:rsidRPr="0036131D">
        <w:rPr>
          <w:b/>
          <w:bCs/>
          <w:color w:val="000000"/>
          <w:sz w:val="26"/>
          <w:szCs w:val="26"/>
          <w:shd w:val="clear" w:color="auto" w:fill="FFFFFF"/>
        </w:rPr>
        <w:t xml:space="preserve">aterial </w:t>
      </w:r>
      <w:r w:rsidR="00851C1B">
        <w:rPr>
          <w:b/>
          <w:bCs/>
          <w:color w:val="000000"/>
          <w:sz w:val="26"/>
          <w:szCs w:val="26"/>
          <w:shd w:val="clear" w:color="auto" w:fill="FFFFFF"/>
        </w:rPr>
        <w:t>F</w:t>
      </w:r>
      <w:r w:rsidRPr="0036131D">
        <w:rPr>
          <w:b/>
          <w:bCs/>
          <w:color w:val="000000"/>
          <w:sz w:val="26"/>
          <w:szCs w:val="26"/>
          <w:shd w:val="clear" w:color="auto" w:fill="FFFFFF"/>
        </w:rPr>
        <w:t>act</w:t>
      </w:r>
    </w:p>
    <w:p w14:paraId="317DAA28" w14:textId="77777777" w:rsidR="00773653" w:rsidRPr="0036131D" w:rsidRDefault="00773653" w:rsidP="00EE7083">
      <w:pPr>
        <w:shd w:val="clear" w:color="auto" w:fill="FFFFFF"/>
        <w:ind w:left="360"/>
        <w:jc w:val="both"/>
        <w:textAlignment w:val="baseline"/>
        <w:rPr>
          <w:b/>
          <w:bCs/>
          <w:color w:val="000000"/>
          <w:sz w:val="26"/>
          <w:szCs w:val="26"/>
        </w:rPr>
      </w:pPr>
    </w:p>
    <w:p w14:paraId="7EE66B1B" w14:textId="70C6F3B1" w:rsidR="00773653" w:rsidRPr="0036131D" w:rsidRDefault="00773653" w:rsidP="00773653">
      <w:pPr>
        <w:shd w:val="clear" w:color="auto" w:fill="FFFFFF"/>
        <w:spacing w:line="480" w:lineRule="auto"/>
        <w:jc w:val="both"/>
        <w:rPr>
          <w:color w:val="000000"/>
          <w:sz w:val="26"/>
          <w:szCs w:val="26"/>
        </w:rPr>
      </w:pPr>
      <w:r w:rsidRPr="0036131D">
        <w:rPr>
          <w:color w:val="000000"/>
          <w:sz w:val="26"/>
          <w:szCs w:val="26"/>
        </w:rPr>
        <w:tab/>
        <w:t xml:space="preserve">Stand Your Ground laws have been passed in other states to establish a true immunity and not merely an affirmative defense. </w:t>
      </w:r>
      <w:r w:rsidRPr="0036131D">
        <w:rPr>
          <w:i/>
          <w:iCs/>
          <w:color w:val="000000"/>
          <w:sz w:val="26"/>
          <w:szCs w:val="26"/>
          <w:shd w:val="clear" w:color="auto" w:fill="FFFFFF"/>
        </w:rPr>
        <w:t>Peterson v. State</w:t>
      </w:r>
      <w:r w:rsidRPr="0036131D">
        <w:rPr>
          <w:color w:val="000000"/>
          <w:sz w:val="26"/>
          <w:szCs w:val="26"/>
          <w:shd w:val="clear" w:color="auto" w:fill="FFFFFF"/>
        </w:rPr>
        <w:t>, 983 So. 2d 27, 29 (Fla. Dist. Ct. App. 2008)</w:t>
      </w:r>
      <w:r w:rsidRPr="0036131D">
        <w:rPr>
          <w:color w:val="000000"/>
          <w:sz w:val="26"/>
          <w:szCs w:val="26"/>
        </w:rPr>
        <w:t>.</w:t>
      </w:r>
      <w:r w:rsidR="001D0F36">
        <w:rPr>
          <w:color w:val="000000"/>
          <w:sz w:val="26"/>
          <w:szCs w:val="26"/>
        </w:rPr>
        <w:t xml:space="preserve"> </w:t>
      </w:r>
      <w:r w:rsidRPr="0036131D">
        <w:rPr>
          <w:color w:val="000000"/>
          <w:sz w:val="26"/>
          <w:szCs w:val="26"/>
        </w:rPr>
        <w:t>This Court should not permit the State to defeat a claim of statutory immunity simply because the State claims a dispute of material fact.</w:t>
      </w:r>
      <w:r w:rsidR="001D0F36">
        <w:rPr>
          <w:color w:val="000000"/>
          <w:sz w:val="26"/>
          <w:szCs w:val="26"/>
        </w:rPr>
        <w:t xml:space="preserve"> </w:t>
      </w:r>
      <w:r w:rsidRPr="0036131D">
        <w:rPr>
          <w:color w:val="000000"/>
          <w:sz w:val="26"/>
          <w:szCs w:val="26"/>
        </w:rPr>
        <w:t>Indeed, a Florida Appellate court</w:t>
      </w:r>
      <w:r w:rsidR="00E304E0">
        <w:rPr>
          <w:color w:val="000000"/>
          <w:sz w:val="26"/>
          <w:szCs w:val="26"/>
        </w:rPr>
        <w:t xml:space="preserve"> correctly</w:t>
      </w:r>
      <w:r w:rsidRPr="0036131D">
        <w:rPr>
          <w:color w:val="000000"/>
          <w:sz w:val="26"/>
          <w:szCs w:val="26"/>
        </w:rPr>
        <w:t xml:space="preserve"> rejected such an argument, expressly asserting that a trial court “</w:t>
      </w:r>
      <w:r w:rsidRPr="0036131D">
        <w:rPr>
          <w:color w:val="212121"/>
          <w:sz w:val="26"/>
          <w:szCs w:val="26"/>
          <w:shd w:val="clear" w:color="auto" w:fill="FFFFFF"/>
        </w:rPr>
        <w:t xml:space="preserve">may not deny a motion simply because factual disputes exist.” </w:t>
      </w:r>
      <w:r w:rsidRPr="0036131D">
        <w:rPr>
          <w:i/>
          <w:iCs/>
          <w:color w:val="212121"/>
          <w:sz w:val="26"/>
          <w:szCs w:val="26"/>
          <w:shd w:val="clear" w:color="auto" w:fill="FFFFFF"/>
        </w:rPr>
        <w:t>Id.</w:t>
      </w:r>
    </w:p>
    <w:p w14:paraId="68A7E491" w14:textId="181C7ADC" w:rsidR="00773653" w:rsidRPr="0036131D" w:rsidRDefault="00773653" w:rsidP="00773653">
      <w:pPr>
        <w:shd w:val="clear" w:color="auto" w:fill="FFFFFF"/>
        <w:spacing w:line="480" w:lineRule="auto"/>
        <w:jc w:val="both"/>
        <w:rPr>
          <w:color w:val="000000"/>
          <w:sz w:val="26"/>
          <w:szCs w:val="26"/>
        </w:rPr>
      </w:pPr>
      <w:r w:rsidRPr="0036131D">
        <w:rPr>
          <w:color w:val="212121"/>
          <w:sz w:val="26"/>
          <w:szCs w:val="26"/>
          <w:shd w:val="clear" w:color="auto" w:fill="FFFFFF"/>
        </w:rPr>
        <w:tab/>
        <w:t>Here, Jay has properly raised a prima facie case of immunity covered under the intent and plain meaning of the Stetson Stand Your Ground law.</w:t>
      </w:r>
      <w:r w:rsidR="001D0F36">
        <w:rPr>
          <w:color w:val="212121"/>
          <w:sz w:val="26"/>
          <w:szCs w:val="26"/>
          <w:shd w:val="clear" w:color="auto" w:fill="FFFFFF"/>
        </w:rPr>
        <w:t xml:space="preserve"> </w:t>
      </w:r>
      <w:r w:rsidRPr="0036131D">
        <w:rPr>
          <w:color w:val="212121"/>
          <w:sz w:val="26"/>
          <w:szCs w:val="26"/>
          <w:shd w:val="clear" w:color="auto" w:fill="FFFFFF"/>
        </w:rPr>
        <w:t xml:space="preserve">The burden has shifted to </w:t>
      </w:r>
      <w:r w:rsidRPr="0036131D">
        <w:rPr>
          <w:color w:val="212121"/>
          <w:sz w:val="26"/>
          <w:szCs w:val="26"/>
          <w:shd w:val="clear" w:color="auto" w:fill="FFFFFF"/>
        </w:rPr>
        <w:lastRenderedPageBreak/>
        <w:t>the State to prove by clear and convincing evidence that Jay is not entitled to such immunity.</w:t>
      </w:r>
      <w:r w:rsidR="001D0F36">
        <w:rPr>
          <w:color w:val="212121"/>
          <w:sz w:val="26"/>
          <w:szCs w:val="26"/>
          <w:shd w:val="clear" w:color="auto" w:fill="FFFFFF"/>
        </w:rPr>
        <w:t xml:space="preserve"> </w:t>
      </w:r>
      <w:r w:rsidRPr="0036131D">
        <w:rPr>
          <w:color w:val="212121"/>
          <w:sz w:val="26"/>
          <w:szCs w:val="26"/>
          <w:shd w:val="clear" w:color="auto" w:fill="FFFFFF"/>
        </w:rPr>
        <w:t>However, on both law and critical evidence, the State is unable to meet its burden.</w:t>
      </w:r>
    </w:p>
    <w:p w14:paraId="224B8074" w14:textId="77777777" w:rsidR="00773653" w:rsidRPr="0036131D" w:rsidRDefault="00773653" w:rsidP="00773653">
      <w:pPr>
        <w:spacing w:line="480" w:lineRule="auto"/>
        <w:ind w:firstLine="20"/>
        <w:jc w:val="center"/>
        <w:rPr>
          <w:color w:val="000000"/>
          <w:sz w:val="26"/>
          <w:szCs w:val="26"/>
        </w:rPr>
      </w:pPr>
      <w:r w:rsidRPr="0036131D">
        <w:rPr>
          <w:b/>
          <w:bCs/>
          <w:color w:val="212121"/>
          <w:sz w:val="26"/>
          <w:szCs w:val="26"/>
        </w:rPr>
        <w:t>CONCLUSION</w:t>
      </w:r>
    </w:p>
    <w:p w14:paraId="198FA233" w14:textId="7A1AE9F8" w:rsidR="00773653" w:rsidRPr="0036131D" w:rsidRDefault="00773653" w:rsidP="00773653">
      <w:pPr>
        <w:spacing w:line="480" w:lineRule="auto"/>
        <w:ind w:firstLine="20"/>
        <w:jc w:val="both"/>
        <w:rPr>
          <w:color w:val="000000"/>
          <w:sz w:val="26"/>
          <w:szCs w:val="26"/>
        </w:rPr>
      </w:pPr>
      <w:r w:rsidRPr="0036131D">
        <w:rPr>
          <w:color w:val="212121"/>
          <w:sz w:val="26"/>
          <w:szCs w:val="26"/>
        </w:rPr>
        <w:t>WHEREFORE, Defendant respectfully prays this Honorable Court enter an Order granting the defendant immunity from prosecution and dismissing the charges against him.</w:t>
      </w:r>
    </w:p>
    <w:p w14:paraId="1525F428" w14:textId="77777777" w:rsidR="00773653" w:rsidRPr="0036131D" w:rsidRDefault="00773653" w:rsidP="00773653">
      <w:pPr>
        <w:spacing w:line="480" w:lineRule="auto"/>
        <w:ind w:firstLine="20"/>
        <w:jc w:val="both"/>
        <w:rPr>
          <w:color w:val="000000"/>
          <w:sz w:val="26"/>
          <w:szCs w:val="26"/>
        </w:rPr>
      </w:pPr>
    </w:p>
    <w:p w14:paraId="26DBEF1C" w14:textId="1091C9BF" w:rsidR="00EE7083" w:rsidRDefault="00773653" w:rsidP="00EE7083">
      <w:pPr>
        <w:spacing w:after="160" w:line="480" w:lineRule="auto"/>
        <w:jc w:val="right"/>
        <w:rPr>
          <w:color w:val="000000"/>
          <w:sz w:val="26"/>
          <w:szCs w:val="26"/>
        </w:rPr>
      </w:pPr>
      <w:r w:rsidRPr="0036131D">
        <w:rPr>
          <w:color w:val="000000"/>
          <w:sz w:val="26"/>
          <w:szCs w:val="26"/>
        </w:rPr>
        <w:t>Respectfully Submitted,</w:t>
      </w:r>
    </w:p>
    <w:p w14:paraId="72AED642" w14:textId="77777777" w:rsidR="00EE7083" w:rsidRPr="0036131D" w:rsidRDefault="00EE7083" w:rsidP="00EE7083">
      <w:pPr>
        <w:rPr>
          <w:i/>
          <w:iCs/>
          <w:sz w:val="26"/>
          <w:szCs w:val="26"/>
        </w:rPr>
      </w:pPr>
    </w:p>
    <w:p w14:paraId="385E8555" w14:textId="77777777" w:rsidR="00EE7083" w:rsidRPr="00BF3DBE" w:rsidRDefault="00EE7083" w:rsidP="00EE7083">
      <w:pPr>
        <w:ind w:left="720" w:firstLine="720"/>
        <w:jc w:val="right"/>
        <w:rPr>
          <w:sz w:val="26"/>
          <w:szCs w:val="26"/>
        </w:rPr>
      </w:pPr>
      <w:r>
        <w:rPr>
          <w:i/>
          <w:iCs/>
          <w:noProof/>
          <w:sz w:val="26"/>
          <w:szCs w:val="26"/>
        </w:rPr>
        <mc:AlternateContent>
          <mc:Choice Requires="wps">
            <w:drawing>
              <wp:anchor distT="0" distB="0" distL="114300" distR="114300" simplePos="0" relativeHeight="251661312" behindDoc="0" locked="0" layoutInCell="1" allowOverlap="1" wp14:anchorId="044A9917" wp14:editId="3CDFB86F">
                <wp:simplePos x="0" y="0"/>
                <wp:positionH relativeFrom="column">
                  <wp:posOffset>3813810</wp:posOffset>
                </wp:positionH>
                <wp:positionV relativeFrom="paragraph">
                  <wp:posOffset>188595</wp:posOffset>
                </wp:positionV>
                <wp:extent cx="2155190" cy="0"/>
                <wp:effectExtent l="0" t="0" r="16510" b="12700"/>
                <wp:wrapNone/>
                <wp:docPr id="702860511" name="Straight Connector 2"/>
                <wp:cNvGraphicFramePr/>
                <a:graphic xmlns:a="http://schemas.openxmlformats.org/drawingml/2006/main">
                  <a:graphicData uri="http://schemas.microsoft.com/office/word/2010/wordprocessingShape">
                    <wps:wsp>
                      <wps:cNvCnPr/>
                      <wps:spPr>
                        <a:xfrm>
                          <a:off x="0" y="0"/>
                          <a:ext cx="215519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9F2B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0.3pt,14.85pt" to="470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" strokecolor="black [3213]" strokeweight="1pt">
                <v:stroke joinstyle="miter"/>
              </v:line>
            </w:pict>
          </mc:Fallback>
        </mc:AlternateContent>
      </w:r>
      <w:r w:rsidRPr="00EC1318">
        <w:rPr>
          <w:b/>
          <w:bCs/>
          <w:sz w:val="26"/>
          <w:szCs w:val="26"/>
        </w:rPr>
        <w:t>/</w:t>
      </w:r>
      <w:r w:rsidRPr="00EC1318">
        <w:rPr>
          <w:sz w:val="26"/>
          <w:szCs w:val="26"/>
        </w:rPr>
        <w:t>s</w:t>
      </w:r>
      <w:r w:rsidRPr="00EC1318">
        <w:rPr>
          <w:b/>
          <w:bCs/>
          <w:sz w:val="26"/>
          <w:szCs w:val="26"/>
        </w:rPr>
        <w:t>/</w:t>
      </w:r>
      <w:r>
        <w:rPr>
          <w:b/>
          <w:bCs/>
          <w:sz w:val="26"/>
          <w:szCs w:val="26"/>
        </w:rPr>
        <w:tab/>
      </w:r>
      <w:r>
        <w:rPr>
          <w:sz w:val="26"/>
          <w:szCs w:val="26"/>
        </w:rPr>
        <w:tab/>
        <w:t>123</w:t>
      </w:r>
    </w:p>
    <w:p w14:paraId="1D2DE22D" w14:textId="77777777" w:rsidR="00EE7083" w:rsidRDefault="00EE7083" w:rsidP="00EE7083">
      <w:pPr>
        <w:jc w:val="right"/>
        <w:rPr>
          <w:i/>
          <w:iCs/>
          <w:sz w:val="26"/>
          <w:szCs w:val="26"/>
        </w:rPr>
      </w:pPr>
      <w:r>
        <w:rPr>
          <w:i/>
          <w:iCs/>
          <w:sz w:val="26"/>
          <w:szCs w:val="26"/>
        </w:rPr>
        <w:t>Attorneys for Jay Cameron</w:t>
      </w:r>
    </w:p>
    <w:p w14:paraId="2AA40DB6" w14:textId="77777777" w:rsidR="00EE7083" w:rsidRPr="0036131D" w:rsidRDefault="00EE7083" w:rsidP="00F2096B">
      <w:pPr>
        <w:spacing w:after="160"/>
        <w:jc w:val="right"/>
        <w:rPr>
          <w:color w:val="000000"/>
          <w:sz w:val="26"/>
          <w:szCs w:val="26"/>
        </w:rPr>
      </w:pPr>
    </w:p>
    <w:sectPr w:rsidR="00EE7083" w:rsidRPr="0036131D" w:rsidSect="00CF598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E3B2" w14:textId="77777777" w:rsidR="00DB011D" w:rsidRDefault="00DB011D" w:rsidP="00CF598B">
      <w:r>
        <w:separator/>
      </w:r>
    </w:p>
  </w:endnote>
  <w:endnote w:type="continuationSeparator" w:id="0">
    <w:p w14:paraId="3FFAED56" w14:textId="77777777" w:rsidR="00DB011D" w:rsidRDefault="00DB011D" w:rsidP="00C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7240517"/>
      <w:docPartObj>
        <w:docPartGallery w:val="Page Numbers (Bottom of Page)"/>
        <w:docPartUnique/>
      </w:docPartObj>
    </w:sdtPr>
    <w:sdtContent>
      <w:p w14:paraId="61C5C8C4" w14:textId="40B2FED0" w:rsidR="00CF598B" w:rsidRDefault="00CF598B" w:rsidP="00CF59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17E555" w14:textId="77777777" w:rsidR="00CF598B" w:rsidRDefault="00CF5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3243107"/>
      <w:docPartObj>
        <w:docPartGallery w:val="Page Numbers (Bottom of Page)"/>
        <w:docPartUnique/>
      </w:docPartObj>
    </w:sdtPr>
    <w:sdtContent>
      <w:p w14:paraId="02521621" w14:textId="47C3485E" w:rsidR="00CF598B" w:rsidRDefault="00CF598B" w:rsidP="00CF59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28272F66" w14:textId="77777777" w:rsidR="00CF598B" w:rsidRDefault="00CF5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88403" w14:textId="77777777" w:rsidR="00DB011D" w:rsidRDefault="00DB011D" w:rsidP="00CF598B">
      <w:r>
        <w:separator/>
      </w:r>
    </w:p>
  </w:footnote>
  <w:footnote w:type="continuationSeparator" w:id="0">
    <w:p w14:paraId="5C86ACB2" w14:textId="77777777" w:rsidR="00DB011D" w:rsidRDefault="00DB011D" w:rsidP="00CF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198"/>
    <w:multiLevelType w:val="multilevel"/>
    <w:tmpl w:val="34BC5DC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06756"/>
    <w:multiLevelType w:val="hybridMultilevel"/>
    <w:tmpl w:val="30743E36"/>
    <w:lvl w:ilvl="0" w:tplc="3E42F7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164B0"/>
    <w:multiLevelType w:val="multilevel"/>
    <w:tmpl w:val="EFDC6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97FF4"/>
    <w:multiLevelType w:val="hybridMultilevel"/>
    <w:tmpl w:val="4C2C9D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D0A7D"/>
    <w:multiLevelType w:val="hybridMultilevel"/>
    <w:tmpl w:val="223A59C6"/>
    <w:lvl w:ilvl="0" w:tplc="8B3E3DB4">
      <w:start w:val="1"/>
      <w:numFmt w:val="upp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1137A2"/>
    <w:multiLevelType w:val="multilevel"/>
    <w:tmpl w:val="15606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881ADE"/>
    <w:multiLevelType w:val="multilevel"/>
    <w:tmpl w:val="C0BA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13D4B"/>
    <w:multiLevelType w:val="hybridMultilevel"/>
    <w:tmpl w:val="FC7235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406C7"/>
    <w:multiLevelType w:val="hybridMultilevel"/>
    <w:tmpl w:val="1834C266"/>
    <w:lvl w:ilvl="0" w:tplc="11C2A3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1B6B34"/>
    <w:multiLevelType w:val="hybridMultilevel"/>
    <w:tmpl w:val="0C5EAF2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BD165F"/>
    <w:multiLevelType w:val="hybridMultilevel"/>
    <w:tmpl w:val="1FC64BA6"/>
    <w:lvl w:ilvl="0" w:tplc="A142054A">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D79F7"/>
    <w:multiLevelType w:val="hybridMultilevel"/>
    <w:tmpl w:val="D4B850D2"/>
    <w:lvl w:ilvl="0" w:tplc="F06E636A">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DA7"/>
    <w:multiLevelType w:val="multilevel"/>
    <w:tmpl w:val="94446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51D33"/>
    <w:multiLevelType w:val="multilevel"/>
    <w:tmpl w:val="D2B2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C22D28"/>
    <w:multiLevelType w:val="multilevel"/>
    <w:tmpl w:val="39F0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E23257"/>
    <w:multiLevelType w:val="hybridMultilevel"/>
    <w:tmpl w:val="D7E617B2"/>
    <w:lvl w:ilvl="0" w:tplc="0409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1A7240"/>
    <w:multiLevelType w:val="hybridMultilevel"/>
    <w:tmpl w:val="F794B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01237"/>
    <w:multiLevelType w:val="hybridMultilevel"/>
    <w:tmpl w:val="0722DE50"/>
    <w:lvl w:ilvl="0" w:tplc="58728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134ED"/>
    <w:multiLevelType w:val="hybridMultilevel"/>
    <w:tmpl w:val="8960D2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6B0CDC"/>
    <w:multiLevelType w:val="multilevel"/>
    <w:tmpl w:val="0288914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5F7A0C"/>
    <w:multiLevelType w:val="multilevel"/>
    <w:tmpl w:val="05A4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670D20"/>
    <w:multiLevelType w:val="hybridMultilevel"/>
    <w:tmpl w:val="A1605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C6070"/>
    <w:multiLevelType w:val="multilevel"/>
    <w:tmpl w:val="CF8486F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C502C5"/>
    <w:multiLevelType w:val="multilevel"/>
    <w:tmpl w:val="FC32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A2F2F"/>
    <w:multiLevelType w:val="multilevel"/>
    <w:tmpl w:val="D144A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362D7E"/>
    <w:multiLevelType w:val="hybridMultilevel"/>
    <w:tmpl w:val="725003B4"/>
    <w:lvl w:ilvl="0" w:tplc="4C48CF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E6277"/>
    <w:multiLevelType w:val="hybridMultilevel"/>
    <w:tmpl w:val="B67AFE02"/>
    <w:lvl w:ilvl="0" w:tplc="73A882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D06147A"/>
    <w:multiLevelType w:val="hybridMultilevel"/>
    <w:tmpl w:val="CF3CD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228A4"/>
    <w:multiLevelType w:val="multilevel"/>
    <w:tmpl w:val="C7C69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59470F"/>
    <w:multiLevelType w:val="hybridMultilevel"/>
    <w:tmpl w:val="5174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87533"/>
    <w:multiLevelType w:val="hybridMultilevel"/>
    <w:tmpl w:val="A5CAE5DE"/>
    <w:lvl w:ilvl="0" w:tplc="86C4A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05D4D"/>
    <w:multiLevelType w:val="hybridMultilevel"/>
    <w:tmpl w:val="1A687106"/>
    <w:lvl w:ilvl="0" w:tplc="84C86ACE">
      <w:start w:val="2"/>
      <w:numFmt w:val="upperRoman"/>
      <w:lvlText w:val="%1."/>
      <w:lvlJc w:val="right"/>
      <w:pPr>
        <w:tabs>
          <w:tab w:val="num" w:pos="360"/>
        </w:tabs>
        <w:ind w:left="360" w:hanging="360"/>
      </w:pPr>
    </w:lvl>
    <w:lvl w:ilvl="1" w:tplc="BE0EA9E2" w:tentative="1">
      <w:start w:val="1"/>
      <w:numFmt w:val="decimal"/>
      <w:lvlText w:val="%2."/>
      <w:lvlJc w:val="left"/>
      <w:pPr>
        <w:tabs>
          <w:tab w:val="num" w:pos="1080"/>
        </w:tabs>
        <w:ind w:left="1080" w:hanging="360"/>
      </w:pPr>
    </w:lvl>
    <w:lvl w:ilvl="2" w:tplc="B4941580" w:tentative="1">
      <w:start w:val="1"/>
      <w:numFmt w:val="decimal"/>
      <w:lvlText w:val="%3."/>
      <w:lvlJc w:val="left"/>
      <w:pPr>
        <w:tabs>
          <w:tab w:val="num" w:pos="1800"/>
        </w:tabs>
        <w:ind w:left="1800" w:hanging="360"/>
      </w:pPr>
    </w:lvl>
    <w:lvl w:ilvl="3" w:tplc="13305594" w:tentative="1">
      <w:start w:val="1"/>
      <w:numFmt w:val="decimal"/>
      <w:lvlText w:val="%4."/>
      <w:lvlJc w:val="left"/>
      <w:pPr>
        <w:tabs>
          <w:tab w:val="num" w:pos="2520"/>
        </w:tabs>
        <w:ind w:left="2520" w:hanging="360"/>
      </w:pPr>
    </w:lvl>
    <w:lvl w:ilvl="4" w:tplc="70DE8ABC" w:tentative="1">
      <w:start w:val="1"/>
      <w:numFmt w:val="decimal"/>
      <w:lvlText w:val="%5."/>
      <w:lvlJc w:val="left"/>
      <w:pPr>
        <w:tabs>
          <w:tab w:val="num" w:pos="3240"/>
        </w:tabs>
        <w:ind w:left="3240" w:hanging="360"/>
      </w:pPr>
    </w:lvl>
    <w:lvl w:ilvl="5" w:tplc="D2DE4C78" w:tentative="1">
      <w:start w:val="1"/>
      <w:numFmt w:val="decimal"/>
      <w:lvlText w:val="%6."/>
      <w:lvlJc w:val="left"/>
      <w:pPr>
        <w:tabs>
          <w:tab w:val="num" w:pos="3960"/>
        </w:tabs>
        <w:ind w:left="3960" w:hanging="360"/>
      </w:pPr>
    </w:lvl>
    <w:lvl w:ilvl="6" w:tplc="0A2217C8" w:tentative="1">
      <w:start w:val="1"/>
      <w:numFmt w:val="decimal"/>
      <w:lvlText w:val="%7."/>
      <w:lvlJc w:val="left"/>
      <w:pPr>
        <w:tabs>
          <w:tab w:val="num" w:pos="4680"/>
        </w:tabs>
        <w:ind w:left="4680" w:hanging="360"/>
      </w:pPr>
    </w:lvl>
    <w:lvl w:ilvl="7" w:tplc="A10606E8" w:tentative="1">
      <w:start w:val="1"/>
      <w:numFmt w:val="decimal"/>
      <w:lvlText w:val="%8."/>
      <w:lvlJc w:val="left"/>
      <w:pPr>
        <w:tabs>
          <w:tab w:val="num" w:pos="5400"/>
        </w:tabs>
        <w:ind w:left="5400" w:hanging="360"/>
      </w:pPr>
    </w:lvl>
    <w:lvl w:ilvl="8" w:tplc="62828F86" w:tentative="1">
      <w:start w:val="1"/>
      <w:numFmt w:val="decimal"/>
      <w:lvlText w:val="%9."/>
      <w:lvlJc w:val="left"/>
      <w:pPr>
        <w:tabs>
          <w:tab w:val="num" w:pos="6120"/>
        </w:tabs>
        <w:ind w:left="6120" w:hanging="360"/>
      </w:pPr>
    </w:lvl>
  </w:abstractNum>
  <w:abstractNum w:abstractNumId="32" w15:restartNumberingAfterBreak="0">
    <w:nsid w:val="595726AE"/>
    <w:multiLevelType w:val="hybridMultilevel"/>
    <w:tmpl w:val="6BF2BC1C"/>
    <w:lvl w:ilvl="0" w:tplc="EE6A10A8">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A00F6A"/>
    <w:multiLevelType w:val="hybridMultilevel"/>
    <w:tmpl w:val="DE40C21E"/>
    <w:lvl w:ilvl="0" w:tplc="989CFEE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07C8D"/>
    <w:multiLevelType w:val="hybridMultilevel"/>
    <w:tmpl w:val="48CC3E92"/>
    <w:lvl w:ilvl="0" w:tplc="61903F2E">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E202A9"/>
    <w:multiLevelType w:val="hybridMultilevel"/>
    <w:tmpl w:val="35B27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607AB"/>
    <w:multiLevelType w:val="hybridMultilevel"/>
    <w:tmpl w:val="011A9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678AA"/>
    <w:multiLevelType w:val="multilevel"/>
    <w:tmpl w:val="B66A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2533D6"/>
    <w:multiLevelType w:val="multilevel"/>
    <w:tmpl w:val="8730CC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141F32"/>
    <w:multiLevelType w:val="hybridMultilevel"/>
    <w:tmpl w:val="746A62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19578B"/>
    <w:multiLevelType w:val="hybridMultilevel"/>
    <w:tmpl w:val="17C07D98"/>
    <w:lvl w:ilvl="0" w:tplc="D1A098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E11895"/>
    <w:multiLevelType w:val="hybridMultilevel"/>
    <w:tmpl w:val="B324FD40"/>
    <w:lvl w:ilvl="0" w:tplc="59C8E26A">
      <w:start w:val="1"/>
      <w:numFmt w:val="upperLetter"/>
      <w:lvlText w:val="%1."/>
      <w:lvlJc w:val="left"/>
      <w:pPr>
        <w:ind w:left="1440" w:hanging="360"/>
      </w:pPr>
      <w:rPr>
        <w:rFonts w:hint="default"/>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4411427">
    <w:abstractNumId w:val="7"/>
  </w:num>
  <w:num w:numId="2" w16cid:durableId="378014137">
    <w:abstractNumId w:val="22"/>
  </w:num>
  <w:num w:numId="3" w16cid:durableId="1740636195">
    <w:abstractNumId w:val="0"/>
  </w:num>
  <w:num w:numId="4" w16cid:durableId="386536533">
    <w:abstractNumId w:val="19"/>
  </w:num>
  <w:num w:numId="5" w16cid:durableId="1121000337">
    <w:abstractNumId w:val="37"/>
    <w:lvlOverride w:ilvl="0">
      <w:lvl w:ilvl="0">
        <w:numFmt w:val="upperRoman"/>
        <w:lvlText w:val="%1."/>
        <w:lvlJc w:val="right"/>
      </w:lvl>
    </w:lvlOverride>
  </w:num>
  <w:num w:numId="6" w16cid:durableId="1035541372">
    <w:abstractNumId w:val="13"/>
    <w:lvlOverride w:ilvl="0">
      <w:lvl w:ilvl="0">
        <w:numFmt w:val="upperLetter"/>
        <w:lvlText w:val="%1."/>
        <w:lvlJc w:val="left"/>
      </w:lvl>
    </w:lvlOverride>
  </w:num>
  <w:num w:numId="7" w16cid:durableId="1814831648">
    <w:abstractNumId w:val="13"/>
    <w:lvlOverride w:ilvl="0">
      <w:lvl w:ilvl="0">
        <w:numFmt w:val="upperLetter"/>
        <w:lvlText w:val="%1."/>
        <w:lvlJc w:val="left"/>
      </w:lvl>
    </w:lvlOverride>
  </w:num>
  <w:num w:numId="8" w16cid:durableId="1193034250">
    <w:abstractNumId w:val="31"/>
  </w:num>
  <w:num w:numId="9" w16cid:durableId="329337349">
    <w:abstractNumId w:val="20"/>
    <w:lvlOverride w:ilvl="0">
      <w:lvl w:ilvl="0">
        <w:numFmt w:val="upperLetter"/>
        <w:lvlText w:val="%1."/>
        <w:lvlJc w:val="left"/>
      </w:lvl>
    </w:lvlOverride>
  </w:num>
  <w:num w:numId="10" w16cid:durableId="215161687">
    <w:abstractNumId w:val="20"/>
    <w:lvlOverride w:ilvl="0">
      <w:lvl w:ilvl="0">
        <w:numFmt w:val="upperLetter"/>
        <w:lvlText w:val="%1."/>
        <w:lvlJc w:val="left"/>
      </w:lvl>
    </w:lvlOverride>
  </w:num>
  <w:num w:numId="11" w16cid:durableId="1147283677">
    <w:abstractNumId w:val="40"/>
  </w:num>
  <w:num w:numId="12" w16cid:durableId="1865897053">
    <w:abstractNumId w:val="41"/>
  </w:num>
  <w:num w:numId="13" w16cid:durableId="874972321">
    <w:abstractNumId w:val="17"/>
  </w:num>
  <w:num w:numId="14" w16cid:durableId="1609656304">
    <w:abstractNumId w:val="10"/>
  </w:num>
  <w:num w:numId="15" w16cid:durableId="486018451">
    <w:abstractNumId w:val="32"/>
  </w:num>
  <w:num w:numId="16" w16cid:durableId="213740202">
    <w:abstractNumId w:val="11"/>
  </w:num>
  <w:num w:numId="17" w16cid:durableId="1432628678">
    <w:abstractNumId w:val="34"/>
  </w:num>
  <w:num w:numId="18" w16cid:durableId="2134134154">
    <w:abstractNumId w:val="15"/>
  </w:num>
  <w:num w:numId="19" w16cid:durableId="72512488">
    <w:abstractNumId w:val="9"/>
  </w:num>
  <w:num w:numId="20" w16cid:durableId="967123096">
    <w:abstractNumId w:val="4"/>
  </w:num>
  <w:num w:numId="21" w16cid:durableId="1021393231">
    <w:abstractNumId w:val="23"/>
    <w:lvlOverride w:ilvl="0">
      <w:lvl w:ilvl="0">
        <w:numFmt w:val="upperLetter"/>
        <w:lvlText w:val="%1."/>
        <w:lvlJc w:val="left"/>
      </w:lvl>
    </w:lvlOverride>
  </w:num>
  <w:num w:numId="22" w16cid:durableId="2036887137">
    <w:abstractNumId w:val="6"/>
  </w:num>
  <w:num w:numId="23" w16cid:durableId="2094741129">
    <w:abstractNumId w:val="28"/>
    <w:lvlOverride w:ilvl="0">
      <w:lvl w:ilvl="0">
        <w:numFmt w:val="decimal"/>
        <w:lvlText w:val="%1."/>
        <w:lvlJc w:val="left"/>
      </w:lvl>
    </w:lvlOverride>
  </w:num>
  <w:num w:numId="24" w16cid:durableId="1223712613">
    <w:abstractNumId w:val="2"/>
    <w:lvlOverride w:ilvl="0">
      <w:lvl w:ilvl="0">
        <w:numFmt w:val="decimal"/>
        <w:lvlText w:val="%1."/>
        <w:lvlJc w:val="left"/>
      </w:lvl>
    </w:lvlOverride>
  </w:num>
  <w:num w:numId="25" w16cid:durableId="2144036247">
    <w:abstractNumId w:val="38"/>
    <w:lvlOverride w:ilvl="0">
      <w:lvl w:ilvl="0">
        <w:numFmt w:val="decimal"/>
        <w:lvlText w:val="%1."/>
        <w:lvlJc w:val="left"/>
      </w:lvl>
    </w:lvlOverride>
  </w:num>
  <w:num w:numId="26" w16cid:durableId="532809843">
    <w:abstractNumId w:val="30"/>
  </w:num>
  <w:num w:numId="27" w16cid:durableId="419642508">
    <w:abstractNumId w:val="36"/>
  </w:num>
  <w:num w:numId="28" w16cid:durableId="2085491579">
    <w:abstractNumId w:val="35"/>
  </w:num>
  <w:num w:numId="29" w16cid:durableId="1115559834">
    <w:abstractNumId w:val="29"/>
  </w:num>
  <w:num w:numId="30" w16cid:durableId="476798368">
    <w:abstractNumId w:val="14"/>
  </w:num>
  <w:num w:numId="31" w16cid:durableId="1765374991">
    <w:abstractNumId w:val="12"/>
    <w:lvlOverride w:ilvl="0">
      <w:lvl w:ilvl="0">
        <w:numFmt w:val="decimal"/>
        <w:lvlText w:val="%1."/>
        <w:lvlJc w:val="left"/>
      </w:lvl>
    </w:lvlOverride>
  </w:num>
  <w:num w:numId="32" w16cid:durableId="1510363544">
    <w:abstractNumId w:val="5"/>
    <w:lvlOverride w:ilvl="0">
      <w:lvl w:ilvl="0">
        <w:numFmt w:val="decimal"/>
        <w:lvlText w:val="%1."/>
        <w:lvlJc w:val="left"/>
      </w:lvl>
    </w:lvlOverride>
  </w:num>
  <w:num w:numId="33" w16cid:durableId="885603606">
    <w:abstractNumId w:val="24"/>
    <w:lvlOverride w:ilvl="0">
      <w:lvl w:ilvl="0">
        <w:numFmt w:val="decimal"/>
        <w:lvlText w:val="%1."/>
        <w:lvlJc w:val="left"/>
      </w:lvl>
    </w:lvlOverride>
  </w:num>
  <w:num w:numId="34" w16cid:durableId="2104767007">
    <w:abstractNumId w:val="33"/>
  </w:num>
  <w:num w:numId="35" w16cid:durableId="1176388151">
    <w:abstractNumId w:val="27"/>
  </w:num>
  <w:num w:numId="36" w16cid:durableId="728262540">
    <w:abstractNumId w:val="25"/>
  </w:num>
  <w:num w:numId="37" w16cid:durableId="5445914">
    <w:abstractNumId w:val="39"/>
  </w:num>
  <w:num w:numId="38" w16cid:durableId="1086850212">
    <w:abstractNumId w:val="3"/>
  </w:num>
  <w:num w:numId="39" w16cid:durableId="114755415">
    <w:abstractNumId w:val="26"/>
  </w:num>
  <w:num w:numId="40" w16cid:durableId="1953784426">
    <w:abstractNumId w:val="18"/>
  </w:num>
  <w:num w:numId="41" w16cid:durableId="1595552568">
    <w:abstractNumId w:val="1"/>
  </w:num>
  <w:num w:numId="42" w16cid:durableId="1773888958">
    <w:abstractNumId w:val="8"/>
  </w:num>
  <w:num w:numId="43" w16cid:durableId="1073745518">
    <w:abstractNumId w:val="16"/>
  </w:num>
  <w:num w:numId="44" w16cid:durableId="3844514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7D"/>
    <w:rsid w:val="0000651D"/>
    <w:rsid w:val="00025B61"/>
    <w:rsid w:val="0003182C"/>
    <w:rsid w:val="00043166"/>
    <w:rsid w:val="00055BA8"/>
    <w:rsid w:val="00062614"/>
    <w:rsid w:val="00072D02"/>
    <w:rsid w:val="00076733"/>
    <w:rsid w:val="000A04E2"/>
    <w:rsid w:val="000A0556"/>
    <w:rsid w:val="000D1D50"/>
    <w:rsid w:val="000D578C"/>
    <w:rsid w:val="00110C18"/>
    <w:rsid w:val="00115DBB"/>
    <w:rsid w:val="001273D6"/>
    <w:rsid w:val="00150204"/>
    <w:rsid w:val="00154EBA"/>
    <w:rsid w:val="0015772D"/>
    <w:rsid w:val="00160C78"/>
    <w:rsid w:val="00161485"/>
    <w:rsid w:val="001A73BB"/>
    <w:rsid w:val="001C5AE5"/>
    <w:rsid w:val="001D0F36"/>
    <w:rsid w:val="001F34B2"/>
    <w:rsid w:val="001F59F6"/>
    <w:rsid w:val="0020346E"/>
    <w:rsid w:val="00206F3D"/>
    <w:rsid w:val="002120D8"/>
    <w:rsid w:val="0023230B"/>
    <w:rsid w:val="00256CFB"/>
    <w:rsid w:val="00294932"/>
    <w:rsid w:val="002B0A1F"/>
    <w:rsid w:val="002B5A34"/>
    <w:rsid w:val="002E01AE"/>
    <w:rsid w:val="00315DB5"/>
    <w:rsid w:val="00316B58"/>
    <w:rsid w:val="00317E59"/>
    <w:rsid w:val="00326DDA"/>
    <w:rsid w:val="00336B8B"/>
    <w:rsid w:val="00345276"/>
    <w:rsid w:val="0036131D"/>
    <w:rsid w:val="00371991"/>
    <w:rsid w:val="00376BB1"/>
    <w:rsid w:val="003B4F04"/>
    <w:rsid w:val="003D6590"/>
    <w:rsid w:val="0041674E"/>
    <w:rsid w:val="00425ABF"/>
    <w:rsid w:val="00437701"/>
    <w:rsid w:val="00450046"/>
    <w:rsid w:val="004670F5"/>
    <w:rsid w:val="00492B06"/>
    <w:rsid w:val="004B68FE"/>
    <w:rsid w:val="004C266E"/>
    <w:rsid w:val="004D7E35"/>
    <w:rsid w:val="004E4D36"/>
    <w:rsid w:val="004E5B77"/>
    <w:rsid w:val="00502E22"/>
    <w:rsid w:val="005202EE"/>
    <w:rsid w:val="0055781D"/>
    <w:rsid w:val="00562871"/>
    <w:rsid w:val="00570C1C"/>
    <w:rsid w:val="00574B84"/>
    <w:rsid w:val="00585F0C"/>
    <w:rsid w:val="005A55C0"/>
    <w:rsid w:val="005C6AA6"/>
    <w:rsid w:val="005D1585"/>
    <w:rsid w:val="005D3996"/>
    <w:rsid w:val="005D745A"/>
    <w:rsid w:val="005F7BC9"/>
    <w:rsid w:val="0060409A"/>
    <w:rsid w:val="00606FCA"/>
    <w:rsid w:val="00684FB9"/>
    <w:rsid w:val="006A424A"/>
    <w:rsid w:val="006A7A6D"/>
    <w:rsid w:val="006B0DB7"/>
    <w:rsid w:val="006B512F"/>
    <w:rsid w:val="006B657F"/>
    <w:rsid w:val="006C1F0E"/>
    <w:rsid w:val="006D61DA"/>
    <w:rsid w:val="00712BEF"/>
    <w:rsid w:val="00720CEE"/>
    <w:rsid w:val="00773653"/>
    <w:rsid w:val="00790949"/>
    <w:rsid w:val="007A5145"/>
    <w:rsid w:val="007B5B7D"/>
    <w:rsid w:val="007D55DB"/>
    <w:rsid w:val="007E4E59"/>
    <w:rsid w:val="008241B7"/>
    <w:rsid w:val="008258D0"/>
    <w:rsid w:val="008277B9"/>
    <w:rsid w:val="008331DE"/>
    <w:rsid w:val="00840E25"/>
    <w:rsid w:val="00851C1B"/>
    <w:rsid w:val="008636A4"/>
    <w:rsid w:val="0086698A"/>
    <w:rsid w:val="00891041"/>
    <w:rsid w:val="008A084A"/>
    <w:rsid w:val="008D1B73"/>
    <w:rsid w:val="00907DE5"/>
    <w:rsid w:val="00961218"/>
    <w:rsid w:val="009704CD"/>
    <w:rsid w:val="0097431B"/>
    <w:rsid w:val="00A05088"/>
    <w:rsid w:val="00A27F5D"/>
    <w:rsid w:val="00A52C76"/>
    <w:rsid w:val="00A559E4"/>
    <w:rsid w:val="00A850D8"/>
    <w:rsid w:val="00A975A8"/>
    <w:rsid w:val="00B00F6C"/>
    <w:rsid w:val="00B0425E"/>
    <w:rsid w:val="00B12EE0"/>
    <w:rsid w:val="00B323D6"/>
    <w:rsid w:val="00B327AD"/>
    <w:rsid w:val="00B41182"/>
    <w:rsid w:val="00B41A49"/>
    <w:rsid w:val="00B91150"/>
    <w:rsid w:val="00C42011"/>
    <w:rsid w:val="00C52678"/>
    <w:rsid w:val="00C561E5"/>
    <w:rsid w:val="00C82E59"/>
    <w:rsid w:val="00CC7807"/>
    <w:rsid w:val="00CF598B"/>
    <w:rsid w:val="00D0257B"/>
    <w:rsid w:val="00D10952"/>
    <w:rsid w:val="00D2291F"/>
    <w:rsid w:val="00D32716"/>
    <w:rsid w:val="00D421DE"/>
    <w:rsid w:val="00D5338F"/>
    <w:rsid w:val="00D57271"/>
    <w:rsid w:val="00D83636"/>
    <w:rsid w:val="00D96E60"/>
    <w:rsid w:val="00DA4E8E"/>
    <w:rsid w:val="00DB011D"/>
    <w:rsid w:val="00DB7254"/>
    <w:rsid w:val="00DC39F8"/>
    <w:rsid w:val="00DE1F38"/>
    <w:rsid w:val="00DE573B"/>
    <w:rsid w:val="00DF01BB"/>
    <w:rsid w:val="00E06624"/>
    <w:rsid w:val="00E304E0"/>
    <w:rsid w:val="00E54618"/>
    <w:rsid w:val="00E63B5F"/>
    <w:rsid w:val="00E867A8"/>
    <w:rsid w:val="00E95FBF"/>
    <w:rsid w:val="00EB1614"/>
    <w:rsid w:val="00EB6B33"/>
    <w:rsid w:val="00ED2416"/>
    <w:rsid w:val="00EE7083"/>
    <w:rsid w:val="00F04CD9"/>
    <w:rsid w:val="00F2096B"/>
    <w:rsid w:val="00F510A7"/>
    <w:rsid w:val="00F62864"/>
    <w:rsid w:val="00F64ECC"/>
    <w:rsid w:val="00F73789"/>
    <w:rsid w:val="00F767C9"/>
    <w:rsid w:val="00FD297C"/>
    <w:rsid w:val="00FF555C"/>
    <w:rsid w:val="04B5832B"/>
    <w:rsid w:val="22C3F213"/>
    <w:rsid w:val="53D72787"/>
    <w:rsid w:val="54F29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87C1"/>
  <w15:chartTrackingRefBased/>
  <w15:docId w15:val="{AC85F630-0C4C-5B46-A673-4B9F8AAC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B7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7D"/>
    <w:pPr>
      <w:ind w:left="720"/>
      <w:contextualSpacing/>
    </w:pPr>
  </w:style>
  <w:style w:type="paragraph" w:styleId="NormalWeb">
    <w:name w:val="Normal (Web)"/>
    <w:basedOn w:val="Normal"/>
    <w:uiPriority w:val="99"/>
    <w:unhideWhenUsed/>
    <w:rsid w:val="007B5B7D"/>
  </w:style>
  <w:style w:type="character" w:customStyle="1" w:styleId="acb">
    <w:name w:val="acb"/>
    <w:basedOn w:val="DefaultParagraphFont"/>
    <w:rsid w:val="007B5B7D"/>
  </w:style>
  <w:style w:type="character" w:customStyle="1" w:styleId="sssh">
    <w:name w:val="ss_sh"/>
    <w:basedOn w:val="DefaultParagraphFont"/>
    <w:rsid w:val="007B5B7D"/>
  </w:style>
  <w:style w:type="paragraph" w:styleId="Footer">
    <w:name w:val="footer"/>
    <w:basedOn w:val="Normal"/>
    <w:link w:val="FooterChar"/>
    <w:uiPriority w:val="99"/>
    <w:unhideWhenUsed/>
    <w:rsid w:val="00CF598B"/>
    <w:pPr>
      <w:tabs>
        <w:tab w:val="center" w:pos="4680"/>
        <w:tab w:val="right" w:pos="9360"/>
      </w:tabs>
    </w:pPr>
  </w:style>
  <w:style w:type="character" w:customStyle="1" w:styleId="FooterChar">
    <w:name w:val="Footer Char"/>
    <w:basedOn w:val="DefaultParagraphFont"/>
    <w:link w:val="Footer"/>
    <w:uiPriority w:val="99"/>
    <w:rsid w:val="00CF598B"/>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CF598B"/>
  </w:style>
  <w:style w:type="character" w:customStyle="1" w:styleId="apple-tab-span">
    <w:name w:val="apple-tab-span"/>
    <w:basedOn w:val="DefaultParagraphFont"/>
    <w:rsid w:val="00773653"/>
  </w:style>
  <w:style w:type="paragraph" w:styleId="Revision">
    <w:name w:val="Revision"/>
    <w:hidden/>
    <w:uiPriority w:val="99"/>
    <w:semiHidden/>
    <w:rsid w:val="00B12EE0"/>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B12EE0"/>
    <w:rPr>
      <w:sz w:val="16"/>
      <w:szCs w:val="16"/>
    </w:rPr>
  </w:style>
  <w:style w:type="paragraph" w:styleId="CommentText">
    <w:name w:val="annotation text"/>
    <w:basedOn w:val="Normal"/>
    <w:link w:val="CommentTextChar"/>
    <w:uiPriority w:val="99"/>
    <w:semiHidden/>
    <w:unhideWhenUsed/>
    <w:rsid w:val="00B12EE0"/>
    <w:rPr>
      <w:sz w:val="20"/>
      <w:szCs w:val="20"/>
    </w:rPr>
  </w:style>
  <w:style w:type="character" w:customStyle="1" w:styleId="CommentTextChar">
    <w:name w:val="Comment Text Char"/>
    <w:basedOn w:val="DefaultParagraphFont"/>
    <w:link w:val="CommentText"/>
    <w:uiPriority w:val="99"/>
    <w:semiHidden/>
    <w:rsid w:val="00B12EE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2EE0"/>
    <w:rPr>
      <w:b/>
      <w:bCs/>
    </w:rPr>
  </w:style>
  <w:style w:type="character" w:customStyle="1" w:styleId="CommentSubjectChar">
    <w:name w:val="Comment Subject Char"/>
    <w:basedOn w:val="CommentTextChar"/>
    <w:link w:val="CommentSubject"/>
    <w:uiPriority w:val="99"/>
    <w:semiHidden/>
    <w:rsid w:val="00B12EE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3195">
      <w:bodyDiv w:val="1"/>
      <w:marLeft w:val="0"/>
      <w:marRight w:val="0"/>
      <w:marTop w:val="0"/>
      <w:marBottom w:val="0"/>
      <w:divBdr>
        <w:top w:val="none" w:sz="0" w:space="0" w:color="auto"/>
        <w:left w:val="none" w:sz="0" w:space="0" w:color="auto"/>
        <w:bottom w:val="none" w:sz="0" w:space="0" w:color="auto"/>
        <w:right w:val="none" w:sz="0" w:space="0" w:color="auto"/>
      </w:divBdr>
    </w:div>
    <w:div w:id="87233114">
      <w:bodyDiv w:val="1"/>
      <w:marLeft w:val="0"/>
      <w:marRight w:val="0"/>
      <w:marTop w:val="0"/>
      <w:marBottom w:val="0"/>
      <w:divBdr>
        <w:top w:val="none" w:sz="0" w:space="0" w:color="auto"/>
        <w:left w:val="none" w:sz="0" w:space="0" w:color="auto"/>
        <w:bottom w:val="none" w:sz="0" w:space="0" w:color="auto"/>
        <w:right w:val="none" w:sz="0" w:space="0" w:color="auto"/>
      </w:divBdr>
    </w:div>
    <w:div w:id="100994207">
      <w:bodyDiv w:val="1"/>
      <w:marLeft w:val="0"/>
      <w:marRight w:val="0"/>
      <w:marTop w:val="0"/>
      <w:marBottom w:val="0"/>
      <w:divBdr>
        <w:top w:val="none" w:sz="0" w:space="0" w:color="auto"/>
        <w:left w:val="none" w:sz="0" w:space="0" w:color="auto"/>
        <w:bottom w:val="none" w:sz="0" w:space="0" w:color="auto"/>
        <w:right w:val="none" w:sz="0" w:space="0" w:color="auto"/>
      </w:divBdr>
      <w:divsChild>
        <w:div w:id="978921128">
          <w:marLeft w:val="0"/>
          <w:marRight w:val="0"/>
          <w:marTop w:val="0"/>
          <w:marBottom w:val="0"/>
          <w:divBdr>
            <w:top w:val="none" w:sz="0" w:space="0" w:color="auto"/>
            <w:left w:val="none" w:sz="0" w:space="0" w:color="auto"/>
            <w:bottom w:val="none" w:sz="0" w:space="0" w:color="auto"/>
            <w:right w:val="none" w:sz="0" w:space="0" w:color="auto"/>
          </w:divBdr>
          <w:divsChild>
            <w:div w:id="262612759">
              <w:marLeft w:val="0"/>
              <w:marRight w:val="0"/>
              <w:marTop w:val="0"/>
              <w:marBottom w:val="0"/>
              <w:divBdr>
                <w:top w:val="none" w:sz="0" w:space="0" w:color="auto"/>
                <w:left w:val="none" w:sz="0" w:space="0" w:color="auto"/>
                <w:bottom w:val="none" w:sz="0" w:space="0" w:color="auto"/>
                <w:right w:val="none" w:sz="0" w:space="0" w:color="auto"/>
              </w:divBdr>
              <w:divsChild>
                <w:div w:id="7945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434">
      <w:bodyDiv w:val="1"/>
      <w:marLeft w:val="0"/>
      <w:marRight w:val="0"/>
      <w:marTop w:val="0"/>
      <w:marBottom w:val="0"/>
      <w:divBdr>
        <w:top w:val="none" w:sz="0" w:space="0" w:color="auto"/>
        <w:left w:val="none" w:sz="0" w:space="0" w:color="auto"/>
        <w:bottom w:val="none" w:sz="0" w:space="0" w:color="auto"/>
        <w:right w:val="none" w:sz="0" w:space="0" w:color="auto"/>
      </w:divBdr>
    </w:div>
    <w:div w:id="141773476">
      <w:bodyDiv w:val="1"/>
      <w:marLeft w:val="0"/>
      <w:marRight w:val="0"/>
      <w:marTop w:val="0"/>
      <w:marBottom w:val="0"/>
      <w:divBdr>
        <w:top w:val="none" w:sz="0" w:space="0" w:color="auto"/>
        <w:left w:val="none" w:sz="0" w:space="0" w:color="auto"/>
        <w:bottom w:val="none" w:sz="0" w:space="0" w:color="auto"/>
        <w:right w:val="none" w:sz="0" w:space="0" w:color="auto"/>
      </w:divBdr>
      <w:divsChild>
        <w:div w:id="587082235">
          <w:marLeft w:val="0"/>
          <w:marRight w:val="0"/>
          <w:marTop w:val="0"/>
          <w:marBottom w:val="0"/>
          <w:divBdr>
            <w:top w:val="none" w:sz="0" w:space="0" w:color="auto"/>
            <w:left w:val="none" w:sz="0" w:space="0" w:color="auto"/>
            <w:bottom w:val="none" w:sz="0" w:space="0" w:color="auto"/>
            <w:right w:val="none" w:sz="0" w:space="0" w:color="auto"/>
          </w:divBdr>
          <w:divsChild>
            <w:div w:id="1074667723">
              <w:marLeft w:val="0"/>
              <w:marRight w:val="0"/>
              <w:marTop w:val="0"/>
              <w:marBottom w:val="0"/>
              <w:divBdr>
                <w:top w:val="none" w:sz="0" w:space="0" w:color="auto"/>
                <w:left w:val="none" w:sz="0" w:space="0" w:color="auto"/>
                <w:bottom w:val="none" w:sz="0" w:space="0" w:color="auto"/>
                <w:right w:val="none" w:sz="0" w:space="0" w:color="auto"/>
              </w:divBdr>
              <w:divsChild>
                <w:div w:id="4628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68254">
      <w:bodyDiv w:val="1"/>
      <w:marLeft w:val="0"/>
      <w:marRight w:val="0"/>
      <w:marTop w:val="0"/>
      <w:marBottom w:val="0"/>
      <w:divBdr>
        <w:top w:val="none" w:sz="0" w:space="0" w:color="auto"/>
        <w:left w:val="none" w:sz="0" w:space="0" w:color="auto"/>
        <w:bottom w:val="none" w:sz="0" w:space="0" w:color="auto"/>
        <w:right w:val="none" w:sz="0" w:space="0" w:color="auto"/>
      </w:divBdr>
      <w:divsChild>
        <w:div w:id="1160656990">
          <w:marLeft w:val="0"/>
          <w:marRight w:val="0"/>
          <w:marTop w:val="0"/>
          <w:marBottom w:val="0"/>
          <w:divBdr>
            <w:top w:val="none" w:sz="0" w:space="0" w:color="auto"/>
            <w:left w:val="none" w:sz="0" w:space="0" w:color="auto"/>
            <w:bottom w:val="none" w:sz="0" w:space="0" w:color="auto"/>
            <w:right w:val="none" w:sz="0" w:space="0" w:color="auto"/>
          </w:divBdr>
          <w:divsChild>
            <w:div w:id="1536121067">
              <w:marLeft w:val="0"/>
              <w:marRight w:val="0"/>
              <w:marTop w:val="0"/>
              <w:marBottom w:val="0"/>
              <w:divBdr>
                <w:top w:val="none" w:sz="0" w:space="0" w:color="auto"/>
                <w:left w:val="none" w:sz="0" w:space="0" w:color="auto"/>
                <w:bottom w:val="none" w:sz="0" w:space="0" w:color="auto"/>
                <w:right w:val="none" w:sz="0" w:space="0" w:color="auto"/>
              </w:divBdr>
              <w:divsChild>
                <w:div w:id="755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1581">
      <w:bodyDiv w:val="1"/>
      <w:marLeft w:val="0"/>
      <w:marRight w:val="0"/>
      <w:marTop w:val="0"/>
      <w:marBottom w:val="0"/>
      <w:divBdr>
        <w:top w:val="none" w:sz="0" w:space="0" w:color="auto"/>
        <w:left w:val="none" w:sz="0" w:space="0" w:color="auto"/>
        <w:bottom w:val="none" w:sz="0" w:space="0" w:color="auto"/>
        <w:right w:val="none" w:sz="0" w:space="0" w:color="auto"/>
      </w:divBdr>
    </w:div>
    <w:div w:id="544172195">
      <w:bodyDiv w:val="1"/>
      <w:marLeft w:val="0"/>
      <w:marRight w:val="0"/>
      <w:marTop w:val="0"/>
      <w:marBottom w:val="0"/>
      <w:divBdr>
        <w:top w:val="none" w:sz="0" w:space="0" w:color="auto"/>
        <w:left w:val="none" w:sz="0" w:space="0" w:color="auto"/>
        <w:bottom w:val="none" w:sz="0" w:space="0" w:color="auto"/>
        <w:right w:val="none" w:sz="0" w:space="0" w:color="auto"/>
      </w:divBdr>
    </w:div>
    <w:div w:id="566965316">
      <w:bodyDiv w:val="1"/>
      <w:marLeft w:val="0"/>
      <w:marRight w:val="0"/>
      <w:marTop w:val="0"/>
      <w:marBottom w:val="0"/>
      <w:divBdr>
        <w:top w:val="none" w:sz="0" w:space="0" w:color="auto"/>
        <w:left w:val="none" w:sz="0" w:space="0" w:color="auto"/>
        <w:bottom w:val="none" w:sz="0" w:space="0" w:color="auto"/>
        <w:right w:val="none" w:sz="0" w:space="0" w:color="auto"/>
      </w:divBdr>
      <w:divsChild>
        <w:div w:id="1193226771">
          <w:marLeft w:val="0"/>
          <w:marRight w:val="0"/>
          <w:marTop w:val="0"/>
          <w:marBottom w:val="0"/>
          <w:divBdr>
            <w:top w:val="none" w:sz="0" w:space="0" w:color="auto"/>
            <w:left w:val="none" w:sz="0" w:space="0" w:color="auto"/>
            <w:bottom w:val="none" w:sz="0" w:space="0" w:color="auto"/>
            <w:right w:val="none" w:sz="0" w:space="0" w:color="auto"/>
          </w:divBdr>
          <w:divsChild>
            <w:div w:id="883366212">
              <w:marLeft w:val="0"/>
              <w:marRight w:val="0"/>
              <w:marTop w:val="0"/>
              <w:marBottom w:val="0"/>
              <w:divBdr>
                <w:top w:val="none" w:sz="0" w:space="0" w:color="auto"/>
                <w:left w:val="none" w:sz="0" w:space="0" w:color="auto"/>
                <w:bottom w:val="none" w:sz="0" w:space="0" w:color="auto"/>
                <w:right w:val="none" w:sz="0" w:space="0" w:color="auto"/>
              </w:divBdr>
              <w:divsChild>
                <w:div w:id="4279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5533">
      <w:bodyDiv w:val="1"/>
      <w:marLeft w:val="0"/>
      <w:marRight w:val="0"/>
      <w:marTop w:val="0"/>
      <w:marBottom w:val="0"/>
      <w:divBdr>
        <w:top w:val="none" w:sz="0" w:space="0" w:color="auto"/>
        <w:left w:val="none" w:sz="0" w:space="0" w:color="auto"/>
        <w:bottom w:val="none" w:sz="0" w:space="0" w:color="auto"/>
        <w:right w:val="none" w:sz="0" w:space="0" w:color="auto"/>
      </w:divBdr>
    </w:div>
    <w:div w:id="583953166">
      <w:bodyDiv w:val="1"/>
      <w:marLeft w:val="0"/>
      <w:marRight w:val="0"/>
      <w:marTop w:val="0"/>
      <w:marBottom w:val="0"/>
      <w:divBdr>
        <w:top w:val="none" w:sz="0" w:space="0" w:color="auto"/>
        <w:left w:val="none" w:sz="0" w:space="0" w:color="auto"/>
        <w:bottom w:val="none" w:sz="0" w:space="0" w:color="auto"/>
        <w:right w:val="none" w:sz="0" w:space="0" w:color="auto"/>
      </w:divBdr>
    </w:div>
    <w:div w:id="604729940">
      <w:bodyDiv w:val="1"/>
      <w:marLeft w:val="0"/>
      <w:marRight w:val="0"/>
      <w:marTop w:val="0"/>
      <w:marBottom w:val="0"/>
      <w:divBdr>
        <w:top w:val="none" w:sz="0" w:space="0" w:color="auto"/>
        <w:left w:val="none" w:sz="0" w:space="0" w:color="auto"/>
        <w:bottom w:val="none" w:sz="0" w:space="0" w:color="auto"/>
        <w:right w:val="none" w:sz="0" w:space="0" w:color="auto"/>
      </w:divBdr>
    </w:div>
    <w:div w:id="940186246">
      <w:bodyDiv w:val="1"/>
      <w:marLeft w:val="0"/>
      <w:marRight w:val="0"/>
      <w:marTop w:val="0"/>
      <w:marBottom w:val="0"/>
      <w:divBdr>
        <w:top w:val="none" w:sz="0" w:space="0" w:color="auto"/>
        <w:left w:val="none" w:sz="0" w:space="0" w:color="auto"/>
        <w:bottom w:val="none" w:sz="0" w:space="0" w:color="auto"/>
        <w:right w:val="none" w:sz="0" w:space="0" w:color="auto"/>
      </w:divBdr>
    </w:div>
    <w:div w:id="971012099">
      <w:bodyDiv w:val="1"/>
      <w:marLeft w:val="0"/>
      <w:marRight w:val="0"/>
      <w:marTop w:val="0"/>
      <w:marBottom w:val="0"/>
      <w:divBdr>
        <w:top w:val="none" w:sz="0" w:space="0" w:color="auto"/>
        <w:left w:val="none" w:sz="0" w:space="0" w:color="auto"/>
        <w:bottom w:val="none" w:sz="0" w:space="0" w:color="auto"/>
        <w:right w:val="none" w:sz="0" w:space="0" w:color="auto"/>
      </w:divBdr>
    </w:div>
    <w:div w:id="973561236">
      <w:bodyDiv w:val="1"/>
      <w:marLeft w:val="0"/>
      <w:marRight w:val="0"/>
      <w:marTop w:val="0"/>
      <w:marBottom w:val="0"/>
      <w:divBdr>
        <w:top w:val="none" w:sz="0" w:space="0" w:color="auto"/>
        <w:left w:val="none" w:sz="0" w:space="0" w:color="auto"/>
        <w:bottom w:val="none" w:sz="0" w:space="0" w:color="auto"/>
        <w:right w:val="none" w:sz="0" w:space="0" w:color="auto"/>
      </w:divBdr>
    </w:div>
    <w:div w:id="1067805890">
      <w:bodyDiv w:val="1"/>
      <w:marLeft w:val="0"/>
      <w:marRight w:val="0"/>
      <w:marTop w:val="0"/>
      <w:marBottom w:val="0"/>
      <w:divBdr>
        <w:top w:val="none" w:sz="0" w:space="0" w:color="auto"/>
        <w:left w:val="none" w:sz="0" w:space="0" w:color="auto"/>
        <w:bottom w:val="none" w:sz="0" w:space="0" w:color="auto"/>
        <w:right w:val="none" w:sz="0" w:space="0" w:color="auto"/>
      </w:divBdr>
    </w:div>
    <w:div w:id="1275289277">
      <w:bodyDiv w:val="1"/>
      <w:marLeft w:val="0"/>
      <w:marRight w:val="0"/>
      <w:marTop w:val="0"/>
      <w:marBottom w:val="0"/>
      <w:divBdr>
        <w:top w:val="none" w:sz="0" w:space="0" w:color="auto"/>
        <w:left w:val="none" w:sz="0" w:space="0" w:color="auto"/>
        <w:bottom w:val="none" w:sz="0" w:space="0" w:color="auto"/>
        <w:right w:val="none" w:sz="0" w:space="0" w:color="auto"/>
      </w:divBdr>
    </w:div>
    <w:div w:id="1314332805">
      <w:bodyDiv w:val="1"/>
      <w:marLeft w:val="0"/>
      <w:marRight w:val="0"/>
      <w:marTop w:val="0"/>
      <w:marBottom w:val="0"/>
      <w:divBdr>
        <w:top w:val="none" w:sz="0" w:space="0" w:color="auto"/>
        <w:left w:val="none" w:sz="0" w:space="0" w:color="auto"/>
        <w:bottom w:val="none" w:sz="0" w:space="0" w:color="auto"/>
        <w:right w:val="none" w:sz="0" w:space="0" w:color="auto"/>
      </w:divBdr>
    </w:div>
    <w:div w:id="1353611613">
      <w:bodyDiv w:val="1"/>
      <w:marLeft w:val="0"/>
      <w:marRight w:val="0"/>
      <w:marTop w:val="0"/>
      <w:marBottom w:val="0"/>
      <w:divBdr>
        <w:top w:val="none" w:sz="0" w:space="0" w:color="auto"/>
        <w:left w:val="none" w:sz="0" w:space="0" w:color="auto"/>
        <w:bottom w:val="none" w:sz="0" w:space="0" w:color="auto"/>
        <w:right w:val="none" w:sz="0" w:space="0" w:color="auto"/>
      </w:divBdr>
    </w:div>
    <w:div w:id="1359162901">
      <w:bodyDiv w:val="1"/>
      <w:marLeft w:val="0"/>
      <w:marRight w:val="0"/>
      <w:marTop w:val="0"/>
      <w:marBottom w:val="0"/>
      <w:divBdr>
        <w:top w:val="none" w:sz="0" w:space="0" w:color="auto"/>
        <w:left w:val="none" w:sz="0" w:space="0" w:color="auto"/>
        <w:bottom w:val="none" w:sz="0" w:space="0" w:color="auto"/>
        <w:right w:val="none" w:sz="0" w:space="0" w:color="auto"/>
      </w:divBdr>
    </w:div>
    <w:div w:id="1376927406">
      <w:bodyDiv w:val="1"/>
      <w:marLeft w:val="0"/>
      <w:marRight w:val="0"/>
      <w:marTop w:val="0"/>
      <w:marBottom w:val="0"/>
      <w:divBdr>
        <w:top w:val="none" w:sz="0" w:space="0" w:color="auto"/>
        <w:left w:val="none" w:sz="0" w:space="0" w:color="auto"/>
        <w:bottom w:val="none" w:sz="0" w:space="0" w:color="auto"/>
        <w:right w:val="none" w:sz="0" w:space="0" w:color="auto"/>
      </w:divBdr>
    </w:div>
    <w:div w:id="1382246996">
      <w:bodyDiv w:val="1"/>
      <w:marLeft w:val="0"/>
      <w:marRight w:val="0"/>
      <w:marTop w:val="0"/>
      <w:marBottom w:val="0"/>
      <w:divBdr>
        <w:top w:val="none" w:sz="0" w:space="0" w:color="auto"/>
        <w:left w:val="none" w:sz="0" w:space="0" w:color="auto"/>
        <w:bottom w:val="none" w:sz="0" w:space="0" w:color="auto"/>
        <w:right w:val="none" w:sz="0" w:space="0" w:color="auto"/>
      </w:divBdr>
    </w:div>
    <w:div w:id="1417828084">
      <w:bodyDiv w:val="1"/>
      <w:marLeft w:val="0"/>
      <w:marRight w:val="0"/>
      <w:marTop w:val="0"/>
      <w:marBottom w:val="0"/>
      <w:divBdr>
        <w:top w:val="none" w:sz="0" w:space="0" w:color="auto"/>
        <w:left w:val="none" w:sz="0" w:space="0" w:color="auto"/>
        <w:bottom w:val="none" w:sz="0" w:space="0" w:color="auto"/>
        <w:right w:val="none" w:sz="0" w:space="0" w:color="auto"/>
      </w:divBdr>
      <w:divsChild>
        <w:div w:id="163516870">
          <w:marLeft w:val="0"/>
          <w:marRight w:val="0"/>
          <w:marTop w:val="0"/>
          <w:marBottom w:val="0"/>
          <w:divBdr>
            <w:top w:val="none" w:sz="0" w:space="0" w:color="auto"/>
            <w:left w:val="none" w:sz="0" w:space="0" w:color="auto"/>
            <w:bottom w:val="none" w:sz="0" w:space="0" w:color="auto"/>
            <w:right w:val="none" w:sz="0" w:space="0" w:color="auto"/>
          </w:divBdr>
          <w:divsChild>
            <w:div w:id="298849702">
              <w:marLeft w:val="0"/>
              <w:marRight w:val="0"/>
              <w:marTop w:val="0"/>
              <w:marBottom w:val="0"/>
              <w:divBdr>
                <w:top w:val="none" w:sz="0" w:space="0" w:color="auto"/>
                <w:left w:val="none" w:sz="0" w:space="0" w:color="auto"/>
                <w:bottom w:val="none" w:sz="0" w:space="0" w:color="auto"/>
                <w:right w:val="none" w:sz="0" w:space="0" w:color="auto"/>
              </w:divBdr>
              <w:divsChild>
                <w:div w:id="194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96749">
      <w:bodyDiv w:val="1"/>
      <w:marLeft w:val="0"/>
      <w:marRight w:val="0"/>
      <w:marTop w:val="0"/>
      <w:marBottom w:val="0"/>
      <w:divBdr>
        <w:top w:val="none" w:sz="0" w:space="0" w:color="auto"/>
        <w:left w:val="none" w:sz="0" w:space="0" w:color="auto"/>
        <w:bottom w:val="none" w:sz="0" w:space="0" w:color="auto"/>
        <w:right w:val="none" w:sz="0" w:space="0" w:color="auto"/>
      </w:divBdr>
    </w:div>
    <w:div w:id="1760633659">
      <w:bodyDiv w:val="1"/>
      <w:marLeft w:val="0"/>
      <w:marRight w:val="0"/>
      <w:marTop w:val="0"/>
      <w:marBottom w:val="0"/>
      <w:divBdr>
        <w:top w:val="none" w:sz="0" w:space="0" w:color="auto"/>
        <w:left w:val="none" w:sz="0" w:space="0" w:color="auto"/>
        <w:bottom w:val="none" w:sz="0" w:space="0" w:color="auto"/>
        <w:right w:val="none" w:sz="0" w:space="0" w:color="auto"/>
      </w:divBdr>
    </w:div>
    <w:div w:id="1900549804">
      <w:bodyDiv w:val="1"/>
      <w:marLeft w:val="0"/>
      <w:marRight w:val="0"/>
      <w:marTop w:val="0"/>
      <w:marBottom w:val="0"/>
      <w:divBdr>
        <w:top w:val="none" w:sz="0" w:space="0" w:color="auto"/>
        <w:left w:val="none" w:sz="0" w:space="0" w:color="auto"/>
        <w:bottom w:val="none" w:sz="0" w:space="0" w:color="auto"/>
        <w:right w:val="none" w:sz="0" w:space="0" w:color="auto"/>
      </w:divBdr>
    </w:div>
    <w:div w:id="1909219841">
      <w:bodyDiv w:val="1"/>
      <w:marLeft w:val="0"/>
      <w:marRight w:val="0"/>
      <w:marTop w:val="0"/>
      <w:marBottom w:val="0"/>
      <w:divBdr>
        <w:top w:val="none" w:sz="0" w:space="0" w:color="auto"/>
        <w:left w:val="none" w:sz="0" w:space="0" w:color="auto"/>
        <w:bottom w:val="none" w:sz="0" w:space="0" w:color="auto"/>
        <w:right w:val="none" w:sz="0" w:space="0" w:color="auto"/>
      </w:divBdr>
    </w:div>
    <w:div w:id="1910461940">
      <w:bodyDiv w:val="1"/>
      <w:marLeft w:val="0"/>
      <w:marRight w:val="0"/>
      <w:marTop w:val="0"/>
      <w:marBottom w:val="0"/>
      <w:divBdr>
        <w:top w:val="none" w:sz="0" w:space="0" w:color="auto"/>
        <w:left w:val="none" w:sz="0" w:space="0" w:color="auto"/>
        <w:bottom w:val="none" w:sz="0" w:space="0" w:color="auto"/>
        <w:right w:val="none" w:sz="0" w:space="0" w:color="auto"/>
      </w:divBdr>
      <w:divsChild>
        <w:div w:id="897738976">
          <w:marLeft w:val="0"/>
          <w:marRight w:val="0"/>
          <w:marTop w:val="0"/>
          <w:marBottom w:val="0"/>
          <w:divBdr>
            <w:top w:val="none" w:sz="0" w:space="0" w:color="auto"/>
            <w:left w:val="none" w:sz="0" w:space="0" w:color="auto"/>
            <w:bottom w:val="none" w:sz="0" w:space="0" w:color="auto"/>
            <w:right w:val="none" w:sz="0" w:space="0" w:color="auto"/>
          </w:divBdr>
          <w:divsChild>
            <w:div w:id="1924752733">
              <w:marLeft w:val="0"/>
              <w:marRight w:val="0"/>
              <w:marTop w:val="0"/>
              <w:marBottom w:val="0"/>
              <w:divBdr>
                <w:top w:val="none" w:sz="0" w:space="0" w:color="auto"/>
                <w:left w:val="none" w:sz="0" w:space="0" w:color="auto"/>
                <w:bottom w:val="none" w:sz="0" w:space="0" w:color="auto"/>
                <w:right w:val="none" w:sz="0" w:space="0" w:color="auto"/>
              </w:divBdr>
              <w:divsChild>
                <w:div w:id="6770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EF7E7-DB5D-AC48-8EE4-75CC2EDB0800}">
  <ds:schemaRefs>
    <ds:schemaRef ds:uri="http://schemas.openxmlformats.org/officeDocument/2006/bibliography"/>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4634</Words>
  <Characters>26417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Dolan (Public Defender)</dc:creator>
  <cp:keywords/>
  <dc:description/>
  <cp:lastModifiedBy>Eaton, Kyla Villa</cp:lastModifiedBy>
  <cp:revision>2</cp:revision>
  <dcterms:created xsi:type="dcterms:W3CDTF">2024-09-01T18:25:00Z</dcterms:created>
  <dcterms:modified xsi:type="dcterms:W3CDTF">2024-09-01T18:25:00Z</dcterms:modified>
</cp:coreProperties>
</file>