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752025D" w:rsidR="00E60933" w:rsidRDefault="00000000">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TEAM: </w:t>
      </w:r>
      <w:r w:rsidR="00BA37E6">
        <w:rPr>
          <w:rFonts w:ascii="Times New Roman" w:eastAsia="Times New Roman" w:hAnsi="Times New Roman" w:cs="Times New Roman"/>
          <w:sz w:val="28"/>
          <w:szCs w:val="28"/>
        </w:rPr>
        <w:t>121</w:t>
      </w:r>
    </w:p>
    <w:p w14:paraId="00000002" w14:textId="77777777" w:rsidR="00E60933" w:rsidRDefault="00E60933">
      <w:pPr>
        <w:jc w:val="right"/>
        <w:rPr>
          <w:rFonts w:ascii="Times New Roman" w:eastAsia="Times New Roman" w:hAnsi="Times New Roman" w:cs="Times New Roman"/>
          <w:sz w:val="28"/>
          <w:szCs w:val="28"/>
        </w:rPr>
      </w:pPr>
    </w:p>
    <w:p w14:paraId="00000003" w14:textId="64A23687" w:rsidR="00E60933"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Case No: 202</w:t>
      </w:r>
      <w:r w:rsidR="00CC3D09">
        <w:rPr>
          <w:rFonts w:ascii="Times New Roman" w:eastAsia="Times New Roman" w:hAnsi="Times New Roman" w:cs="Times New Roman"/>
          <w:sz w:val="28"/>
          <w:szCs w:val="28"/>
        </w:rPr>
        <w:t>4</w:t>
      </w:r>
      <w:r>
        <w:rPr>
          <w:rFonts w:ascii="Times New Roman" w:eastAsia="Times New Roman" w:hAnsi="Times New Roman" w:cs="Times New Roman"/>
          <w:sz w:val="28"/>
          <w:szCs w:val="28"/>
        </w:rPr>
        <w:t>-CR-</w:t>
      </w:r>
      <w:r w:rsidR="00CC3D09">
        <w:rPr>
          <w:rFonts w:ascii="Times New Roman" w:eastAsia="Times New Roman" w:hAnsi="Times New Roman" w:cs="Times New Roman"/>
          <w:sz w:val="28"/>
          <w:szCs w:val="28"/>
        </w:rPr>
        <w:t>319</w:t>
      </w:r>
    </w:p>
    <w:p w14:paraId="00000004" w14:textId="77777777" w:rsidR="00E60933" w:rsidRDefault="00E60933">
      <w:pPr>
        <w:jc w:val="center"/>
        <w:rPr>
          <w:rFonts w:ascii="Times New Roman" w:eastAsia="Times New Roman" w:hAnsi="Times New Roman" w:cs="Times New Roman"/>
          <w:sz w:val="28"/>
          <w:szCs w:val="28"/>
        </w:rPr>
      </w:pPr>
    </w:p>
    <w:p w14:paraId="00000005" w14:textId="77777777" w:rsidR="00E60933" w:rsidRDefault="00000000">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_______________________________________________________</w:t>
      </w:r>
    </w:p>
    <w:p w14:paraId="00000006" w14:textId="77777777" w:rsidR="00E60933" w:rsidRDefault="00E60933">
      <w:pPr>
        <w:jc w:val="center"/>
        <w:rPr>
          <w:rFonts w:ascii="Times New Roman" w:eastAsia="Times New Roman" w:hAnsi="Times New Roman" w:cs="Times New Roman"/>
          <w:sz w:val="28"/>
          <w:szCs w:val="28"/>
        </w:rPr>
      </w:pPr>
    </w:p>
    <w:p w14:paraId="00000007" w14:textId="507E18D1" w:rsidR="00E60933" w:rsidRDefault="00000000" w:rsidP="000832E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THE </w:t>
      </w:r>
      <w:r w:rsidR="000832EB">
        <w:rPr>
          <w:rFonts w:ascii="Times New Roman" w:eastAsia="Times New Roman" w:hAnsi="Times New Roman" w:cs="Times New Roman"/>
          <w:sz w:val="28"/>
          <w:szCs w:val="28"/>
        </w:rPr>
        <w:t>SUPERIOR COURT OF THE OF THE STATE OF STETSON</w:t>
      </w:r>
    </w:p>
    <w:p w14:paraId="0000000A" w14:textId="1E2831B9" w:rsidR="00E60933" w:rsidRDefault="0042305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PINELLA</w:t>
      </w:r>
      <w:r w:rsidR="000832EB">
        <w:rPr>
          <w:rFonts w:ascii="Times New Roman" w:eastAsia="Times New Roman" w:hAnsi="Times New Roman" w:cs="Times New Roman"/>
          <w:sz w:val="28"/>
          <w:szCs w:val="28"/>
        </w:rPr>
        <w:t xml:space="preserve"> COUNTY JUDICIAL DISTRICT</w:t>
      </w:r>
    </w:p>
    <w:p w14:paraId="0000000B" w14:textId="3DDF304F" w:rsidR="00E60933"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September 1, 202</w:t>
      </w:r>
      <w:r w:rsidR="0042305E">
        <w:rPr>
          <w:rFonts w:ascii="Times New Roman" w:eastAsia="Times New Roman" w:hAnsi="Times New Roman" w:cs="Times New Roman"/>
          <w:sz w:val="28"/>
          <w:szCs w:val="28"/>
        </w:rPr>
        <w:t>4</w:t>
      </w:r>
    </w:p>
    <w:p w14:paraId="0000000C" w14:textId="77777777" w:rsidR="00E60933" w:rsidRDefault="00E60933">
      <w:pPr>
        <w:jc w:val="center"/>
        <w:rPr>
          <w:rFonts w:ascii="Times New Roman" w:eastAsia="Times New Roman" w:hAnsi="Times New Roman" w:cs="Times New Roman"/>
          <w:sz w:val="28"/>
          <w:szCs w:val="28"/>
        </w:rPr>
      </w:pPr>
    </w:p>
    <w:p w14:paraId="0000000D" w14:textId="77777777" w:rsidR="00E60933" w:rsidRDefault="00000000">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_______________________________________________________</w:t>
      </w:r>
    </w:p>
    <w:p w14:paraId="0000000E" w14:textId="77777777" w:rsidR="00E60933" w:rsidRDefault="00E60933">
      <w:pPr>
        <w:jc w:val="center"/>
        <w:rPr>
          <w:rFonts w:ascii="Times New Roman" w:eastAsia="Times New Roman" w:hAnsi="Times New Roman" w:cs="Times New Roman"/>
          <w:sz w:val="28"/>
          <w:szCs w:val="28"/>
        </w:rPr>
      </w:pPr>
    </w:p>
    <w:p w14:paraId="0000000F" w14:textId="77777777" w:rsidR="00E60933" w:rsidRDefault="00E60933">
      <w:pPr>
        <w:jc w:val="center"/>
        <w:rPr>
          <w:rFonts w:ascii="Times New Roman" w:eastAsia="Times New Roman" w:hAnsi="Times New Roman" w:cs="Times New Roman"/>
          <w:sz w:val="28"/>
          <w:szCs w:val="28"/>
        </w:rPr>
      </w:pPr>
    </w:p>
    <w:p w14:paraId="00000010" w14:textId="1A185F8B" w:rsidR="00E60933" w:rsidRDefault="00CC3D0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STATE OF STETSON,</w:t>
      </w:r>
    </w:p>
    <w:p w14:paraId="00000011" w14:textId="77777777" w:rsidR="00E60933" w:rsidRDefault="00000000">
      <w:pPr>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Prosecution,</w:t>
      </w:r>
    </w:p>
    <w:p w14:paraId="00000012" w14:textId="77777777" w:rsidR="00E60933" w:rsidRDefault="00E60933">
      <w:pPr>
        <w:jc w:val="center"/>
        <w:rPr>
          <w:rFonts w:ascii="Times New Roman" w:eastAsia="Times New Roman" w:hAnsi="Times New Roman" w:cs="Times New Roman"/>
          <w:sz w:val="28"/>
          <w:szCs w:val="28"/>
        </w:rPr>
      </w:pPr>
    </w:p>
    <w:p w14:paraId="00000013" w14:textId="77777777" w:rsidR="00E60933"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 </w:t>
      </w:r>
    </w:p>
    <w:p w14:paraId="00000014" w14:textId="45130043" w:rsidR="00E60933" w:rsidRDefault="00CC3D0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JAY CAMERON,</w:t>
      </w:r>
    </w:p>
    <w:p w14:paraId="00000015" w14:textId="77777777" w:rsidR="00E60933" w:rsidRDefault="00000000">
      <w:pPr>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Defendant</w:t>
      </w:r>
    </w:p>
    <w:p w14:paraId="00000016" w14:textId="77777777" w:rsidR="00E60933" w:rsidRDefault="00E60933">
      <w:pPr>
        <w:jc w:val="right"/>
        <w:rPr>
          <w:rFonts w:ascii="Times New Roman" w:eastAsia="Times New Roman" w:hAnsi="Times New Roman" w:cs="Times New Roman"/>
          <w:i/>
          <w:sz w:val="28"/>
          <w:szCs w:val="28"/>
        </w:rPr>
      </w:pPr>
    </w:p>
    <w:p w14:paraId="00000017" w14:textId="77777777" w:rsidR="00E60933" w:rsidRDefault="00E60933">
      <w:pPr>
        <w:jc w:val="right"/>
        <w:rPr>
          <w:rFonts w:ascii="Times New Roman" w:eastAsia="Times New Roman" w:hAnsi="Times New Roman" w:cs="Times New Roman"/>
          <w:i/>
          <w:sz w:val="28"/>
          <w:szCs w:val="28"/>
        </w:rPr>
      </w:pPr>
    </w:p>
    <w:p w14:paraId="00000018" w14:textId="77777777" w:rsidR="00E60933" w:rsidRDefault="00E60933">
      <w:pPr>
        <w:jc w:val="right"/>
        <w:rPr>
          <w:rFonts w:ascii="Times New Roman" w:eastAsia="Times New Roman" w:hAnsi="Times New Roman" w:cs="Times New Roman"/>
          <w:i/>
          <w:sz w:val="28"/>
          <w:szCs w:val="28"/>
        </w:rPr>
      </w:pPr>
    </w:p>
    <w:p w14:paraId="00000019" w14:textId="77777777" w:rsidR="00E60933" w:rsidRDefault="00E60933">
      <w:pPr>
        <w:jc w:val="right"/>
        <w:rPr>
          <w:rFonts w:ascii="Times New Roman" w:eastAsia="Times New Roman" w:hAnsi="Times New Roman" w:cs="Times New Roman"/>
          <w:i/>
          <w:sz w:val="28"/>
          <w:szCs w:val="28"/>
        </w:rPr>
      </w:pPr>
    </w:p>
    <w:p w14:paraId="0000001A" w14:textId="77777777" w:rsidR="00E60933" w:rsidRDefault="00000000">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_______________________________________________________</w:t>
      </w:r>
    </w:p>
    <w:p w14:paraId="0000001B" w14:textId="77777777" w:rsidR="00E60933" w:rsidRDefault="00E60933">
      <w:pPr>
        <w:rPr>
          <w:rFonts w:ascii="Times New Roman" w:eastAsia="Times New Roman" w:hAnsi="Times New Roman" w:cs="Times New Roman"/>
          <w:sz w:val="28"/>
          <w:szCs w:val="28"/>
        </w:rPr>
      </w:pPr>
    </w:p>
    <w:p w14:paraId="0000001C" w14:textId="77777777" w:rsidR="00E60933"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PROSECUTION’S MEMORANDUM OF LAW</w:t>
      </w:r>
    </w:p>
    <w:p w14:paraId="0000001D" w14:textId="00EF9F5F" w:rsidR="00E60933"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IN OPPOSITION TO DEFENSE’S MOTION TO </w:t>
      </w:r>
      <w:r w:rsidR="0042305E">
        <w:rPr>
          <w:rFonts w:ascii="Times New Roman" w:eastAsia="Times New Roman" w:hAnsi="Times New Roman" w:cs="Times New Roman"/>
          <w:b/>
          <w:sz w:val="28"/>
          <w:szCs w:val="28"/>
        </w:rPr>
        <w:t>DISMISS</w:t>
      </w:r>
    </w:p>
    <w:p w14:paraId="0000001E" w14:textId="77777777" w:rsidR="00E60933" w:rsidRDefault="00000000">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_______________________________________________________</w:t>
      </w:r>
    </w:p>
    <w:p w14:paraId="0000001F" w14:textId="77777777" w:rsidR="00E60933" w:rsidRDefault="00E60933">
      <w:pPr>
        <w:jc w:val="center"/>
        <w:rPr>
          <w:rFonts w:ascii="Times New Roman" w:eastAsia="Times New Roman" w:hAnsi="Times New Roman" w:cs="Times New Roman"/>
          <w:b/>
          <w:sz w:val="28"/>
          <w:szCs w:val="28"/>
        </w:rPr>
      </w:pPr>
    </w:p>
    <w:p w14:paraId="00000020" w14:textId="77777777" w:rsidR="00E60933" w:rsidRDefault="00000000">
      <w:pPr>
        <w:rPr>
          <w:rFonts w:ascii="Times New Roman" w:eastAsia="Times New Roman" w:hAnsi="Times New Roman" w:cs="Times New Roman"/>
          <w:b/>
          <w:sz w:val="28"/>
          <w:szCs w:val="28"/>
        </w:rPr>
      </w:pPr>
      <w:r>
        <w:br w:type="page"/>
      </w:r>
    </w:p>
    <w:p w14:paraId="0DF020F3" w14:textId="5492E924" w:rsidR="00576D5C" w:rsidRPr="00576D5C" w:rsidRDefault="00000000" w:rsidP="00576D5C">
      <w:pPr>
        <w:pStyle w:val="Heading1"/>
      </w:pPr>
      <w:bookmarkStart w:id="0" w:name="_Toc176028740"/>
      <w:r w:rsidRPr="00576D5C">
        <w:lastRenderedPageBreak/>
        <w:t>TABLE OF CONTENTS</w:t>
      </w:r>
      <w:bookmarkEnd w:id="0"/>
    </w:p>
    <w:p w14:paraId="5C7F3FAF" w14:textId="7CCBBB2B" w:rsidR="00E371C0" w:rsidRPr="00E371C0" w:rsidRDefault="00CC5DFD" w:rsidP="00E371C0">
      <w:pPr>
        <w:pStyle w:val="TOC1"/>
        <w:tabs>
          <w:tab w:val="right" w:leader="dot" w:pos="9350"/>
        </w:tabs>
        <w:spacing w:line="480" w:lineRule="auto"/>
        <w:rPr>
          <w:rFonts w:eastAsiaTheme="minorEastAsia" w:cs="Times New Roman"/>
          <w:noProof/>
          <w:kern w:val="2"/>
          <w:szCs w:val="28"/>
          <w:lang w:val="en-US"/>
          <w14:ligatures w14:val="standardContextual"/>
        </w:rPr>
      </w:pPr>
      <w:r w:rsidRPr="00E371C0">
        <w:rPr>
          <w:rFonts w:eastAsia="Times New Roman" w:cs="Times New Roman"/>
          <w:szCs w:val="28"/>
        </w:rPr>
        <w:fldChar w:fldCharType="begin"/>
      </w:r>
      <w:r w:rsidRPr="00E371C0">
        <w:rPr>
          <w:rFonts w:eastAsia="Times New Roman" w:cs="Times New Roman"/>
          <w:szCs w:val="28"/>
        </w:rPr>
        <w:instrText xml:space="preserve"> TOC \o "1-1" \t "Heading 3,3,Argument Main,2,Argument Sub,3,Second Argument Subheading,2" </w:instrText>
      </w:r>
      <w:r w:rsidRPr="00E371C0">
        <w:rPr>
          <w:rFonts w:eastAsia="Times New Roman" w:cs="Times New Roman"/>
          <w:szCs w:val="28"/>
        </w:rPr>
        <w:fldChar w:fldCharType="separate"/>
      </w:r>
      <w:r w:rsidR="00E371C0" w:rsidRPr="00E371C0">
        <w:rPr>
          <w:rFonts w:cs="Times New Roman"/>
          <w:noProof/>
          <w:szCs w:val="28"/>
        </w:rPr>
        <w:t>TABLE OF CONTENTS</w:t>
      </w:r>
      <w:r w:rsidR="00E371C0" w:rsidRPr="00E371C0">
        <w:rPr>
          <w:rFonts w:cs="Times New Roman"/>
          <w:noProof/>
          <w:szCs w:val="28"/>
        </w:rPr>
        <w:tab/>
      </w:r>
      <w:r w:rsidR="00E371C0" w:rsidRPr="00E371C0">
        <w:rPr>
          <w:rFonts w:cs="Times New Roman"/>
          <w:noProof/>
          <w:szCs w:val="28"/>
        </w:rPr>
        <w:fldChar w:fldCharType="begin"/>
      </w:r>
      <w:r w:rsidR="00E371C0" w:rsidRPr="00E371C0">
        <w:rPr>
          <w:rFonts w:cs="Times New Roman"/>
          <w:noProof/>
          <w:szCs w:val="28"/>
        </w:rPr>
        <w:instrText xml:space="preserve"> PAGEREF _Toc176028740 \h </w:instrText>
      </w:r>
      <w:r w:rsidR="00E371C0" w:rsidRPr="00E371C0">
        <w:rPr>
          <w:rFonts w:cs="Times New Roman"/>
          <w:noProof/>
          <w:szCs w:val="28"/>
        </w:rPr>
      </w:r>
      <w:r w:rsidR="00E371C0" w:rsidRPr="00E371C0">
        <w:rPr>
          <w:rFonts w:cs="Times New Roman"/>
          <w:noProof/>
          <w:szCs w:val="28"/>
        </w:rPr>
        <w:fldChar w:fldCharType="separate"/>
      </w:r>
      <w:r w:rsidR="00CB1D7C">
        <w:rPr>
          <w:rFonts w:cs="Times New Roman"/>
          <w:noProof/>
          <w:szCs w:val="28"/>
        </w:rPr>
        <w:t>ii</w:t>
      </w:r>
      <w:r w:rsidR="00E371C0" w:rsidRPr="00E371C0">
        <w:rPr>
          <w:rFonts w:cs="Times New Roman"/>
          <w:noProof/>
          <w:szCs w:val="28"/>
        </w:rPr>
        <w:fldChar w:fldCharType="end"/>
      </w:r>
    </w:p>
    <w:p w14:paraId="18BB06E6" w14:textId="3F3242F3" w:rsidR="00E371C0" w:rsidRPr="00E371C0" w:rsidRDefault="00E371C0" w:rsidP="00E371C0">
      <w:pPr>
        <w:pStyle w:val="TOC1"/>
        <w:tabs>
          <w:tab w:val="right" w:leader="dot" w:pos="9350"/>
        </w:tabs>
        <w:spacing w:line="480" w:lineRule="auto"/>
        <w:rPr>
          <w:rFonts w:eastAsiaTheme="minorEastAsia" w:cs="Times New Roman"/>
          <w:noProof/>
          <w:kern w:val="2"/>
          <w:szCs w:val="28"/>
          <w:lang w:val="en-US"/>
          <w14:ligatures w14:val="standardContextual"/>
        </w:rPr>
      </w:pPr>
      <w:r w:rsidRPr="00E371C0">
        <w:rPr>
          <w:rFonts w:cs="Times New Roman"/>
          <w:noProof/>
          <w:szCs w:val="28"/>
        </w:rPr>
        <w:t>TABLE OF AUTHORITIES</w:t>
      </w:r>
      <w:r w:rsidRPr="00E371C0">
        <w:rPr>
          <w:rFonts w:cs="Times New Roman"/>
          <w:noProof/>
          <w:szCs w:val="28"/>
        </w:rPr>
        <w:tab/>
      </w:r>
      <w:r w:rsidRPr="00E371C0">
        <w:rPr>
          <w:rFonts w:cs="Times New Roman"/>
          <w:noProof/>
          <w:szCs w:val="28"/>
        </w:rPr>
        <w:fldChar w:fldCharType="begin"/>
      </w:r>
      <w:r w:rsidRPr="00E371C0">
        <w:rPr>
          <w:rFonts w:cs="Times New Roman"/>
          <w:noProof/>
          <w:szCs w:val="28"/>
        </w:rPr>
        <w:instrText xml:space="preserve"> PAGEREF _Toc176028741 \h </w:instrText>
      </w:r>
      <w:r w:rsidRPr="00E371C0">
        <w:rPr>
          <w:rFonts w:cs="Times New Roman"/>
          <w:noProof/>
          <w:szCs w:val="28"/>
        </w:rPr>
      </w:r>
      <w:r w:rsidRPr="00E371C0">
        <w:rPr>
          <w:rFonts w:cs="Times New Roman"/>
          <w:noProof/>
          <w:szCs w:val="28"/>
        </w:rPr>
        <w:fldChar w:fldCharType="separate"/>
      </w:r>
      <w:r w:rsidR="00CB1D7C">
        <w:rPr>
          <w:rFonts w:cs="Times New Roman"/>
          <w:noProof/>
          <w:szCs w:val="28"/>
        </w:rPr>
        <w:t>iii</w:t>
      </w:r>
      <w:r w:rsidRPr="00E371C0">
        <w:rPr>
          <w:rFonts w:cs="Times New Roman"/>
          <w:noProof/>
          <w:szCs w:val="28"/>
        </w:rPr>
        <w:fldChar w:fldCharType="end"/>
      </w:r>
    </w:p>
    <w:p w14:paraId="42E0B1F3" w14:textId="433BF6B3" w:rsidR="00505C42" w:rsidRDefault="00E371C0" w:rsidP="00505C42">
      <w:pPr>
        <w:pStyle w:val="TOC1"/>
        <w:tabs>
          <w:tab w:val="right" w:leader="dot" w:pos="9350"/>
        </w:tabs>
        <w:spacing w:line="480" w:lineRule="auto"/>
        <w:rPr>
          <w:rFonts w:cs="Times New Roman"/>
          <w:noProof/>
          <w:szCs w:val="28"/>
        </w:rPr>
      </w:pPr>
      <w:r w:rsidRPr="00E371C0">
        <w:rPr>
          <w:rFonts w:cs="Times New Roman"/>
          <w:noProof/>
          <w:szCs w:val="28"/>
        </w:rPr>
        <w:t>INTRODUCTION</w:t>
      </w:r>
      <w:r w:rsidRPr="00E371C0">
        <w:rPr>
          <w:rFonts w:cs="Times New Roman"/>
          <w:noProof/>
          <w:szCs w:val="28"/>
        </w:rPr>
        <w:tab/>
      </w:r>
      <w:r w:rsidRPr="00E371C0">
        <w:rPr>
          <w:rFonts w:cs="Times New Roman"/>
          <w:noProof/>
          <w:szCs w:val="28"/>
        </w:rPr>
        <w:fldChar w:fldCharType="begin"/>
      </w:r>
      <w:r w:rsidRPr="00E371C0">
        <w:rPr>
          <w:rFonts w:cs="Times New Roman"/>
          <w:noProof/>
          <w:szCs w:val="28"/>
        </w:rPr>
        <w:instrText xml:space="preserve"> PAGEREF _Toc176028742 \h </w:instrText>
      </w:r>
      <w:r w:rsidRPr="00E371C0">
        <w:rPr>
          <w:rFonts w:cs="Times New Roman"/>
          <w:noProof/>
          <w:szCs w:val="28"/>
        </w:rPr>
      </w:r>
      <w:r w:rsidRPr="00E371C0">
        <w:rPr>
          <w:rFonts w:cs="Times New Roman"/>
          <w:noProof/>
          <w:szCs w:val="28"/>
        </w:rPr>
        <w:fldChar w:fldCharType="separate"/>
      </w:r>
      <w:r w:rsidR="00CB1D7C">
        <w:rPr>
          <w:rFonts w:cs="Times New Roman"/>
          <w:noProof/>
          <w:szCs w:val="28"/>
        </w:rPr>
        <w:t>1</w:t>
      </w:r>
      <w:r w:rsidRPr="00E371C0">
        <w:rPr>
          <w:rFonts w:cs="Times New Roman"/>
          <w:noProof/>
          <w:szCs w:val="28"/>
        </w:rPr>
        <w:fldChar w:fldCharType="end"/>
      </w:r>
    </w:p>
    <w:p w14:paraId="0C7DD0A3" w14:textId="0F0BECAB" w:rsidR="00505C42" w:rsidRPr="00505C42" w:rsidRDefault="00CB1D7C" w:rsidP="00CB1D7C">
      <w:pPr>
        <w:pStyle w:val="TOC1"/>
        <w:tabs>
          <w:tab w:val="right" w:leader="dot" w:pos="9350"/>
        </w:tabs>
        <w:spacing w:line="480" w:lineRule="auto"/>
        <w:outlineLvl w:val="0"/>
        <w:rPr>
          <w:rFonts w:cs="Times New Roman"/>
          <w:noProof/>
          <w:szCs w:val="28"/>
        </w:rPr>
      </w:pPr>
      <w:r>
        <w:rPr>
          <w:rFonts w:cs="Times New Roman"/>
          <w:noProof/>
          <w:szCs w:val="28"/>
        </w:rPr>
        <w:t>STATEMENT OF THE FACTS</w:t>
      </w:r>
      <w:r w:rsidR="00505C42" w:rsidRPr="00E371C0">
        <w:rPr>
          <w:rFonts w:cs="Times New Roman"/>
          <w:noProof/>
          <w:szCs w:val="28"/>
        </w:rPr>
        <w:tab/>
      </w:r>
      <w:r>
        <w:rPr>
          <w:rFonts w:cs="Times New Roman"/>
          <w:noProof/>
          <w:szCs w:val="28"/>
        </w:rPr>
        <w:t>2</w:t>
      </w:r>
    </w:p>
    <w:p w14:paraId="7825480B" w14:textId="25871BD2" w:rsidR="00E371C0" w:rsidRPr="00E371C0" w:rsidRDefault="00E371C0" w:rsidP="00E371C0">
      <w:pPr>
        <w:pStyle w:val="TOC1"/>
        <w:tabs>
          <w:tab w:val="right" w:leader="dot" w:pos="9350"/>
        </w:tabs>
        <w:spacing w:line="480" w:lineRule="auto"/>
        <w:rPr>
          <w:rFonts w:eastAsiaTheme="minorEastAsia" w:cs="Times New Roman"/>
          <w:noProof/>
          <w:kern w:val="2"/>
          <w:szCs w:val="28"/>
          <w:lang w:val="en-US"/>
          <w14:ligatures w14:val="standardContextual"/>
        </w:rPr>
      </w:pPr>
      <w:r w:rsidRPr="00E371C0">
        <w:rPr>
          <w:rFonts w:cs="Times New Roman"/>
          <w:noProof/>
          <w:szCs w:val="28"/>
        </w:rPr>
        <w:t>ARGUMENT</w:t>
      </w:r>
      <w:r w:rsidRPr="00E371C0">
        <w:rPr>
          <w:rFonts w:cs="Times New Roman"/>
          <w:noProof/>
          <w:szCs w:val="28"/>
        </w:rPr>
        <w:tab/>
      </w:r>
      <w:r w:rsidRPr="00E371C0">
        <w:rPr>
          <w:rFonts w:cs="Times New Roman"/>
          <w:noProof/>
          <w:szCs w:val="28"/>
        </w:rPr>
        <w:fldChar w:fldCharType="begin"/>
      </w:r>
      <w:r w:rsidRPr="00E371C0">
        <w:rPr>
          <w:rFonts w:cs="Times New Roman"/>
          <w:noProof/>
          <w:szCs w:val="28"/>
        </w:rPr>
        <w:instrText xml:space="preserve"> PAGEREF _Toc176028743 \h </w:instrText>
      </w:r>
      <w:r w:rsidRPr="00E371C0">
        <w:rPr>
          <w:rFonts w:cs="Times New Roman"/>
          <w:noProof/>
          <w:szCs w:val="28"/>
        </w:rPr>
      </w:r>
      <w:r w:rsidRPr="00E371C0">
        <w:rPr>
          <w:rFonts w:cs="Times New Roman"/>
          <w:noProof/>
          <w:szCs w:val="28"/>
        </w:rPr>
        <w:fldChar w:fldCharType="separate"/>
      </w:r>
      <w:r w:rsidR="00CB1D7C">
        <w:rPr>
          <w:rFonts w:cs="Times New Roman"/>
          <w:noProof/>
          <w:szCs w:val="28"/>
        </w:rPr>
        <w:t>4</w:t>
      </w:r>
      <w:r w:rsidRPr="00E371C0">
        <w:rPr>
          <w:rFonts w:cs="Times New Roman"/>
          <w:noProof/>
          <w:szCs w:val="28"/>
        </w:rPr>
        <w:fldChar w:fldCharType="end"/>
      </w:r>
    </w:p>
    <w:p w14:paraId="4949C847" w14:textId="64CE9509" w:rsidR="00E371C0" w:rsidRPr="00E371C0" w:rsidRDefault="00E371C0" w:rsidP="00E371C0">
      <w:pPr>
        <w:pStyle w:val="TOC2"/>
        <w:tabs>
          <w:tab w:val="left" w:pos="720"/>
          <w:tab w:val="right" w:leader="dot" w:pos="9350"/>
        </w:tabs>
        <w:spacing w:line="480" w:lineRule="auto"/>
        <w:rPr>
          <w:rFonts w:ascii="Times New Roman" w:eastAsiaTheme="minorEastAsia" w:hAnsi="Times New Roman" w:cs="Times New Roman"/>
          <w:noProof/>
          <w:kern w:val="2"/>
          <w:sz w:val="28"/>
          <w:szCs w:val="28"/>
          <w:lang w:val="en-US"/>
          <w14:ligatures w14:val="standardContextual"/>
        </w:rPr>
      </w:pPr>
      <w:r w:rsidRPr="00E371C0">
        <w:rPr>
          <w:rFonts w:ascii="Times New Roman" w:hAnsi="Times New Roman" w:cs="Times New Roman"/>
          <w:noProof/>
          <w:sz w:val="28"/>
          <w:szCs w:val="28"/>
        </w:rPr>
        <w:t>I.</w:t>
      </w:r>
      <w:r w:rsidRPr="00E371C0">
        <w:rPr>
          <w:rFonts w:ascii="Times New Roman" w:eastAsiaTheme="minorEastAsia" w:hAnsi="Times New Roman" w:cs="Times New Roman"/>
          <w:noProof/>
          <w:kern w:val="2"/>
          <w:sz w:val="28"/>
          <w:szCs w:val="28"/>
          <w:lang w:val="en-US"/>
          <w14:ligatures w14:val="standardContextual"/>
        </w:rPr>
        <w:tab/>
      </w:r>
      <w:r w:rsidRPr="00E371C0">
        <w:rPr>
          <w:rFonts w:ascii="Times New Roman" w:hAnsi="Times New Roman" w:cs="Times New Roman"/>
          <w:noProof/>
          <w:sz w:val="28"/>
          <w:szCs w:val="28"/>
        </w:rPr>
        <w:t>Jay Cameron had a Duty to Retreat Because he was Engaged in a Criminal Activity.</w:t>
      </w:r>
      <w:r w:rsidRPr="00E371C0">
        <w:rPr>
          <w:rFonts w:ascii="Times New Roman" w:hAnsi="Times New Roman" w:cs="Times New Roman"/>
          <w:noProof/>
          <w:sz w:val="28"/>
          <w:szCs w:val="28"/>
        </w:rPr>
        <w:tab/>
      </w:r>
      <w:r w:rsidRPr="00E371C0">
        <w:rPr>
          <w:rFonts w:ascii="Times New Roman" w:hAnsi="Times New Roman" w:cs="Times New Roman"/>
          <w:noProof/>
          <w:sz w:val="28"/>
          <w:szCs w:val="28"/>
        </w:rPr>
        <w:fldChar w:fldCharType="begin"/>
      </w:r>
      <w:r w:rsidRPr="00E371C0">
        <w:rPr>
          <w:rFonts w:ascii="Times New Roman" w:hAnsi="Times New Roman" w:cs="Times New Roman"/>
          <w:noProof/>
          <w:sz w:val="28"/>
          <w:szCs w:val="28"/>
        </w:rPr>
        <w:instrText xml:space="preserve"> PAGEREF _Toc176028744 \h </w:instrText>
      </w:r>
      <w:r w:rsidRPr="00E371C0">
        <w:rPr>
          <w:rFonts w:ascii="Times New Roman" w:hAnsi="Times New Roman" w:cs="Times New Roman"/>
          <w:noProof/>
          <w:sz w:val="28"/>
          <w:szCs w:val="28"/>
        </w:rPr>
      </w:r>
      <w:r w:rsidRPr="00E371C0">
        <w:rPr>
          <w:rFonts w:ascii="Times New Roman" w:hAnsi="Times New Roman" w:cs="Times New Roman"/>
          <w:noProof/>
          <w:sz w:val="28"/>
          <w:szCs w:val="28"/>
        </w:rPr>
        <w:fldChar w:fldCharType="separate"/>
      </w:r>
      <w:r w:rsidR="00CB1D7C">
        <w:rPr>
          <w:rFonts w:ascii="Times New Roman" w:hAnsi="Times New Roman" w:cs="Times New Roman"/>
          <w:noProof/>
          <w:sz w:val="28"/>
          <w:szCs w:val="28"/>
        </w:rPr>
        <w:t>4</w:t>
      </w:r>
      <w:r w:rsidRPr="00E371C0">
        <w:rPr>
          <w:rFonts w:ascii="Times New Roman" w:hAnsi="Times New Roman" w:cs="Times New Roman"/>
          <w:noProof/>
          <w:sz w:val="28"/>
          <w:szCs w:val="28"/>
        </w:rPr>
        <w:fldChar w:fldCharType="end"/>
      </w:r>
    </w:p>
    <w:p w14:paraId="2E95366B" w14:textId="62D6C71F" w:rsidR="00E371C0" w:rsidRPr="00E371C0" w:rsidRDefault="00E371C0" w:rsidP="00E371C0">
      <w:pPr>
        <w:pStyle w:val="TOC3"/>
        <w:tabs>
          <w:tab w:val="left" w:pos="960"/>
          <w:tab w:val="right" w:leader="dot" w:pos="9350"/>
        </w:tabs>
        <w:spacing w:line="480" w:lineRule="auto"/>
        <w:rPr>
          <w:rFonts w:ascii="Times New Roman" w:eastAsiaTheme="minorEastAsia" w:hAnsi="Times New Roman" w:cs="Times New Roman"/>
          <w:noProof/>
          <w:kern w:val="2"/>
          <w:sz w:val="28"/>
          <w:szCs w:val="28"/>
          <w:lang w:val="en-US"/>
          <w14:ligatures w14:val="standardContextual"/>
        </w:rPr>
      </w:pPr>
      <w:r w:rsidRPr="00E371C0">
        <w:rPr>
          <w:rFonts w:ascii="Times New Roman" w:hAnsi="Times New Roman" w:cs="Times New Roman"/>
          <w:noProof/>
          <w:sz w:val="28"/>
          <w:szCs w:val="28"/>
        </w:rPr>
        <w:t>A.</w:t>
      </w:r>
      <w:r w:rsidRPr="00E371C0">
        <w:rPr>
          <w:rFonts w:ascii="Times New Roman" w:eastAsiaTheme="minorEastAsia" w:hAnsi="Times New Roman" w:cs="Times New Roman"/>
          <w:noProof/>
          <w:kern w:val="2"/>
          <w:sz w:val="28"/>
          <w:szCs w:val="28"/>
          <w:lang w:val="en-US"/>
          <w14:ligatures w14:val="standardContextual"/>
        </w:rPr>
        <w:tab/>
      </w:r>
      <w:r w:rsidRPr="00E371C0">
        <w:rPr>
          <w:rFonts w:ascii="Times New Roman" w:hAnsi="Times New Roman" w:cs="Times New Roman"/>
          <w:noProof/>
          <w:sz w:val="28"/>
          <w:szCs w:val="28"/>
        </w:rPr>
        <w:t>The Defendant’s Weapon was Unlawfully Concealed.</w:t>
      </w:r>
      <w:r w:rsidRPr="00E371C0">
        <w:rPr>
          <w:rFonts w:ascii="Times New Roman" w:hAnsi="Times New Roman" w:cs="Times New Roman"/>
          <w:noProof/>
          <w:sz w:val="28"/>
          <w:szCs w:val="28"/>
        </w:rPr>
        <w:tab/>
      </w:r>
      <w:r w:rsidRPr="00E371C0">
        <w:rPr>
          <w:rFonts w:ascii="Times New Roman" w:hAnsi="Times New Roman" w:cs="Times New Roman"/>
          <w:noProof/>
          <w:sz w:val="28"/>
          <w:szCs w:val="28"/>
        </w:rPr>
        <w:fldChar w:fldCharType="begin"/>
      </w:r>
      <w:r w:rsidRPr="00E371C0">
        <w:rPr>
          <w:rFonts w:ascii="Times New Roman" w:hAnsi="Times New Roman" w:cs="Times New Roman"/>
          <w:noProof/>
          <w:sz w:val="28"/>
          <w:szCs w:val="28"/>
        </w:rPr>
        <w:instrText xml:space="preserve"> PAGEREF _Toc176028745 \h </w:instrText>
      </w:r>
      <w:r w:rsidRPr="00E371C0">
        <w:rPr>
          <w:rFonts w:ascii="Times New Roman" w:hAnsi="Times New Roman" w:cs="Times New Roman"/>
          <w:noProof/>
          <w:sz w:val="28"/>
          <w:szCs w:val="28"/>
        </w:rPr>
      </w:r>
      <w:r w:rsidRPr="00E371C0">
        <w:rPr>
          <w:rFonts w:ascii="Times New Roman" w:hAnsi="Times New Roman" w:cs="Times New Roman"/>
          <w:noProof/>
          <w:sz w:val="28"/>
          <w:szCs w:val="28"/>
        </w:rPr>
        <w:fldChar w:fldCharType="separate"/>
      </w:r>
      <w:r w:rsidR="00CB1D7C">
        <w:rPr>
          <w:rFonts w:ascii="Times New Roman" w:hAnsi="Times New Roman" w:cs="Times New Roman"/>
          <w:noProof/>
          <w:sz w:val="28"/>
          <w:szCs w:val="28"/>
        </w:rPr>
        <w:t>5</w:t>
      </w:r>
      <w:r w:rsidRPr="00E371C0">
        <w:rPr>
          <w:rFonts w:ascii="Times New Roman" w:hAnsi="Times New Roman" w:cs="Times New Roman"/>
          <w:noProof/>
          <w:sz w:val="28"/>
          <w:szCs w:val="28"/>
        </w:rPr>
        <w:fldChar w:fldCharType="end"/>
      </w:r>
    </w:p>
    <w:p w14:paraId="2D556C8E" w14:textId="327C0373" w:rsidR="00E371C0" w:rsidRPr="00E371C0" w:rsidRDefault="00E371C0" w:rsidP="00E371C0">
      <w:pPr>
        <w:pStyle w:val="TOC3"/>
        <w:tabs>
          <w:tab w:val="left" w:pos="960"/>
          <w:tab w:val="right" w:leader="dot" w:pos="9350"/>
        </w:tabs>
        <w:spacing w:line="480" w:lineRule="auto"/>
        <w:rPr>
          <w:rFonts w:ascii="Times New Roman" w:eastAsiaTheme="minorEastAsia" w:hAnsi="Times New Roman" w:cs="Times New Roman"/>
          <w:noProof/>
          <w:kern w:val="2"/>
          <w:sz w:val="28"/>
          <w:szCs w:val="28"/>
          <w:lang w:val="en-US"/>
          <w14:ligatures w14:val="standardContextual"/>
        </w:rPr>
      </w:pPr>
      <w:r w:rsidRPr="00E371C0">
        <w:rPr>
          <w:rFonts w:ascii="Times New Roman" w:hAnsi="Times New Roman" w:cs="Times New Roman"/>
          <w:noProof/>
          <w:sz w:val="28"/>
          <w:szCs w:val="28"/>
        </w:rPr>
        <w:t>B.</w:t>
      </w:r>
      <w:r w:rsidRPr="00E371C0">
        <w:rPr>
          <w:rFonts w:ascii="Times New Roman" w:eastAsiaTheme="minorEastAsia" w:hAnsi="Times New Roman" w:cs="Times New Roman"/>
          <w:noProof/>
          <w:kern w:val="2"/>
          <w:sz w:val="28"/>
          <w:szCs w:val="28"/>
          <w:lang w:val="en-US"/>
          <w14:ligatures w14:val="standardContextual"/>
        </w:rPr>
        <w:tab/>
      </w:r>
      <w:r w:rsidRPr="00E371C0">
        <w:rPr>
          <w:rFonts w:ascii="Times New Roman" w:hAnsi="Times New Roman" w:cs="Times New Roman"/>
          <w:noProof/>
          <w:sz w:val="28"/>
          <w:szCs w:val="28"/>
        </w:rPr>
        <w:t>Jay Cameron did not fulfill his duty to retreat.</w:t>
      </w:r>
      <w:r w:rsidRPr="00E371C0">
        <w:rPr>
          <w:rFonts w:ascii="Times New Roman" w:hAnsi="Times New Roman" w:cs="Times New Roman"/>
          <w:noProof/>
          <w:sz w:val="28"/>
          <w:szCs w:val="28"/>
        </w:rPr>
        <w:tab/>
      </w:r>
      <w:r w:rsidRPr="00E371C0">
        <w:rPr>
          <w:rFonts w:ascii="Times New Roman" w:hAnsi="Times New Roman" w:cs="Times New Roman"/>
          <w:noProof/>
          <w:sz w:val="28"/>
          <w:szCs w:val="28"/>
        </w:rPr>
        <w:fldChar w:fldCharType="begin"/>
      </w:r>
      <w:r w:rsidRPr="00E371C0">
        <w:rPr>
          <w:rFonts w:ascii="Times New Roman" w:hAnsi="Times New Roman" w:cs="Times New Roman"/>
          <w:noProof/>
          <w:sz w:val="28"/>
          <w:szCs w:val="28"/>
        </w:rPr>
        <w:instrText xml:space="preserve"> PAGEREF _Toc176028746 \h </w:instrText>
      </w:r>
      <w:r w:rsidRPr="00E371C0">
        <w:rPr>
          <w:rFonts w:ascii="Times New Roman" w:hAnsi="Times New Roman" w:cs="Times New Roman"/>
          <w:noProof/>
          <w:sz w:val="28"/>
          <w:szCs w:val="28"/>
        </w:rPr>
      </w:r>
      <w:r w:rsidRPr="00E371C0">
        <w:rPr>
          <w:rFonts w:ascii="Times New Roman" w:hAnsi="Times New Roman" w:cs="Times New Roman"/>
          <w:noProof/>
          <w:sz w:val="28"/>
          <w:szCs w:val="28"/>
        </w:rPr>
        <w:fldChar w:fldCharType="separate"/>
      </w:r>
      <w:r w:rsidR="00CB1D7C">
        <w:rPr>
          <w:rFonts w:ascii="Times New Roman" w:hAnsi="Times New Roman" w:cs="Times New Roman"/>
          <w:noProof/>
          <w:sz w:val="28"/>
          <w:szCs w:val="28"/>
        </w:rPr>
        <w:t>11</w:t>
      </w:r>
      <w:r w:rsidRPr="00E371C0">
        <w:rPr>
          <w:rFonts w:ascii="Times New Roman" w:hAnsi="Times New Roman" w:cs="Times New Roman"/>
          <w:noProof/>
          <w:sz w:val="28"/>
          <w:szCs w:val="28"/>
        </w:rPr>
        <w:fldChar w:fldCharType="end"/>
      </w:r>
    </w:p>
    <w:p w14:paraId="41325A94" w14:textId="575E8241" w:rsidR="00E371C0" w:rsidRPr="00E371C0" w:rsidRDefault="00E371C0" w:rsidP="00E371C0">
      <w:pPr>
        <w:pStyle w:val="TOC2"/>
        <w:tabs>
          <w:tab w:val="left" w:pos="720"/>
          <w:tab w:val="right" w:leader="dot" w:pos="9350"/>
        </w:tabs>
        <w:spacing w:line="480" w:lineRule="auto"/>
        <w:rPr>
          <w:rFonts w:ascii="Times New Roman" w:eastAsiaTheme="minorEastAsia" w:hAnsi="Times New Roman" w:cs="Times New Roman"/>
          <w:noProof/>
          <w:kern w:val="2"/>
          <w:sz w:val="28"/>
          <w:szCs w:val="28"/>
          <w:lang w:val="en-US"/>
          <w14:ligatures w14:val="standardContextual"/>
        </w:rPr>
      </w:pPr>
      <w:r w:rsidRPr="00E371C0">
        <w:rPr>
          <w:rFonts w:ascii="Times New Roman" w:hAnsi="Times New Roman" w:cs="Times New Roman"/>
          <w:noProof/>
          <w:sz w:val="28"/>
          <w:szCs w:val="28"/>
        </w:rPr>
        <w:t>II.</w:t>
      </w:r>
      <w:r w:rsidRPr="00E371C0">
        <w:rPr>
          <w:rFonts w:ascii="Times New Roman" w:eastAsiaTheme="minorEastAsia" w:hAnsi="Times New Roman" w:cs="Times New Roman"/>
          <w:noProof/>
          <w:kern w:val="2"/>
          <w:sz w:val="28"/>
          <w:szCs w:val="28"/>
          <w:lang w:val="en-US"/>
          <w14:ligatures w14:val="standardContextual"/>
        </w:rPr>
        <w:tab/>
      </w:r>
      <w:r w:rsidRPr="00E371C0">
        <w:rPr>
          <w:rFonts w:ascii="Times New Roman" w:hAnsi="Times New Roman" w:cs="Times New Roman"/>
          <w:noProof/>
          <w:sz w:val="28"/>
          <w:szCs w:val="28"/>
        </w:rPr>
        <w:t>Jay Cameron, Whether Engaged in Criminal or Unlawful Activity, was the Initial Aggressor and Had a Duty To Retreat.</w:t>
      </w:r>
      <w:r w:rsidRPr="00E371C0">
        <w:rPr>
          <w:rFonts w:ascii="Times New Roman" w:hAnsi="Times New Roman" w:cs="Times New Roman"/>
          <w:noProof/>
          <w:sz w:val="28"/>
          <w:szCs w:val="28"/>
        </w:rPr>
        <w:tab/>
      </w:r>
      <w:r w:rsidRPr="00E371C0">
        <w:rPr>
          <w:rFonts w:ascii="Times New Roman" w:hAnsi="Times New Roman" w:cs="Times New Roman"/>
          <w:noProof/>
          <w:sz w:val="28"/>
          <w:szCs w:val="28"/>
        </w:rPr>
        <w:fldChar w:fldCharType="begin"/>
      </w:r>
      <w:r w:rsidRPr="00E371C0">
        <w:rPr>
          <w:rFonts w:ascii="Times New Roman" w:hAnsi="Times New Roman" w:cs="Times New Roman"/>
          <w:noProof/>
          <w:sz w:val="28"/>
          <w:szCs w:val="28"/>
        </w:rPr>
        <w:instrText xml:space="preserve"> PAGEREF _Toc176028747 \h </w:instrText>
      </w:r>
      <w:r w:rsidRPr="00E371C0">
        <w:rPr>
          <w:rFonts w:ascii="Times New Roman" w:hAnsi="Times New Roman" w:cs="Times New Roman"/>
          <w:noProof/>
          <w:sz w:val="28"/>
          <w:szCs w:val="28"/>
        </w:rPr>
      </w:r>
      <w:r w:rsidRPr="00E371C0">
        <w:rPr>
          <w:rFonts w:ascii="Times New Roman" w:hAnsi="Times New Roman" w:cs="Times New Roman"/>
          <w:noProof/>
          <w:sz w:val="28"/>
          <w:szCs w:val="28"/>
        </w:rPr>
        <w:fldChar w:fldCharType="separate"/>
      </w:r>
      <w:r w:rsidR="00CB1D7C">
        <w:rPr>
          <w:rFonts w:ascii="Times New Roman" w:hAnsi="Times New Roman" w:cs="Times New Roman"/>
          <w:noProof/>
          <w:sz w:val="28"/>
          <w:szCs w:val="28"/>
        </w:rPr>
        <w:t>12</w:t>
      </w:r>
      <w:r w:rsidRPr="00E371C0">
        <w:rPr>
          <w:rFonts w:ascii="Times New Roman" w:hAnsi="Times New Roman" w:cs="Times New Roman"/>
          <w:noProof/>
          <w:sz w:val="28"/>
          <w:szCs w:val="28"/>
        </w:rPr>
        <w:fldChar w:fldCharType="end"/>
      </w:r>
    </w:p>
    <w:p w14:paraId="43C9B52F" w14:textId="2D019D40" w:rsidR="00E371C0" w:rsidRPr="00E371C0" w:rsidRDefault="00E371C0" w:rsidP="00E371C0">
      <w:pPr>
        <w:pStyle w:val="TOC2"/>
        <w:tabs>
          <w:tab w:val="left" w:pos="720"/>
          <w:tab w:val="right" w:leader="dot" w:pos="9350"/>
        </w:tabs>
        <w:spacing w:line="480" w:lineRule="auto"/>
        <w:rPr>
          <w:rFonts w:ascii="Times New Roman" w:eastAsiaTheme="minorEastAsia" w:hAnsi="Times New Roman" w:cs="Times New Roman"/>
          <w:noProof/>
          <w:kern w:val="2"/>
          <w:sz w:val="28"/>
          <w:szCs w:val="28"/>
          <w:lang w:val="en-US"/>
          <w14:ligatures w14:val="standardContextual"/>
        </w:rPr>
      </w:pPr>
      <w:r>
        <w:rPr>
          <w:rFonts w:ascii="Times New Roman" w:hAnsi="Times New Roman" w:cs="Times New Roman"/>
          <w:noProof/>
          <w:sz w:val="28"/>
          <w:szCs w:val="28"/>
        </w:rPr>
        <w:t xml:space="preserve">   </w:t>
      </w:r>
      <w:r w:rsidRPr="00E371C0">
        <w:rPr>
          <w:rFonts w:ascii="Times New Roman" w:hAnsi="Times New Roman" w:cs="Times New Roman"/>
          <w:noProof/>
          <w:sz w:val="28"/>
          <w:szCs w:val="28"/>
        </w:rPr>
        <w:t>A.</w:t>
      </w:r>
      <w:r>
        <w:rPr>
          <w:rFonts w:ascii="Times New Roman" w:hAnsi="Times New Roman" w:cs="Times New Roman"/>
          <w:noProof/>
          <w:sz w:val="28"/>
          <w:szCs w:val="28"/>
        </w:rPr>
        <w:t xml:space="preserve"> </w:t>
      </w:r>
      <w:r w:rsidR="007226B4">
        <w:rPr>
          <w:rFonts w:ascii="Times New Roman" w:hAnsi="Times New Roman" w:cs="Times New Roman"/>
          <w:noProof/>
          <w:sz w:val="28"/>
          <w:szCs w:val="28"/>
        </w:rPr>
        <w:t xml:space="preserve">   </w:t>
      </w:r>
      <w:r w:rsidRPr="00E371C0">
        <w:rPr>
          <w:rFonts w:ascii="Times New Roman" w:hAnsi="Times New Roman" w:cs="Times New Roman"/>
          <w:noProof/>
          <w:sz w:val="28"/>
          <w:szCs w:val="28"/>
        </w:rPr>
        <w:t>Jay Cameron was the Initial Aggressor.</w:t>
      </w:r>
      <w:r w:rsidRPr="00E371C0">
        <w:rPr>
          <w:rFonts w:ascii="Times New Roman" w:hAnsi="Times New Roman" w:cs="Times New Roman"/>
          <w:noProof/>
          <w:sz w:val="28"/>
          <w:szCs w:val="28"/>
        </w:rPr>
        <w:tab/>
      </w:r>
      <w:r w:rsidRPr="00E371C0">
        <w:rPr>
          <w:rFonts w:ascii="Times New Roman" w:hAnsi="Times New Roman" w:cs="Times New Roman"/>
          <w:noProof/>
          <w:sz w:val="28"/>
          <w:szCs w:val="28"/>
        </w:rPr>
        <w:fldChar w:fldCharType="begin"/>
      </w:r>
      <w:r w:rsidRPr="00E371C0">
        <w:rPr>
          <w:rFonts w:ascii="Times New Roman" w:hAnsi="Times New Roman" w:cs="Times New Roman"/>
          <w:noProof/>
          <w:sz w:val="28"/>
          <w:szCs w:val="28"/>
        </w:rPr>
        <w:instrText xml:space="preserve"> PAGEREF _Toc176028748 \h </w:instrText>
      </w:r>
      <w:r w:rsidRPr="00E371C0">
        <w:rPr>
          <w:rFonts w:ascii="Times New Roman" w:hAnsi="Times New Roman" w:cs="Times New Roman"/>
          <w:noProof/>
          <w:sz w:val="28"/>
          <w:szCs w:val="28"/>
        </w:rPr>
      </w:r>
      <w:r w:rsidRPr="00E371C0">
        <w:rPr>
          <w:rFonts w:ascii="Times New Roman" w:hAnsi="Times New Roman" w:cs="Times New Roman"/>
          <w:noProof/>
          <w:sz w:val="28"/>
          <w:szCs w:val="28"/>
        </w:rPr>
        <w:fldChar w:fldCharType="separate"/>
      </w:r>
      <w:r w:rsidR="00CB1D7C">
        <w:rPr>
          <w:rFonts w:ascii="Times New Roman" w:hAnsi="Times New Roman" w:cs="Times New Roman"/>
          <w:noProof/>
          <w:sz w:val="28"/>
          <w:szCs w:val="28"/>
        </w:rPr>
        <w:t>12</w:t>
      </w:r>
      <w:r w:rsidRPr="00E371C0">
        <w:rPr>
          <w:rFonts w:ascii="Times New Roman" w:hAnsi="Times New Roman" w:cs="Times New Roman"/>
          <w:noProof/>
          <w:sz w:val="28"/>
          <w:szCs w:val="28"/>
        </w:rPr>
        <w:fldChar w:fldCharType="end"/>
      </w:r>
    </w:p>
    <w:p w14:paraId="2C38A89D" w14:textId="6DFD1AA0" w:rsidR="00E371C0" w:rsidRPr="00E371C0" w:rsidRDefault="00E371C0" w:rsidP="00E371C0">
      <w:pPr>
        <w:pStyle w:val="TOC1"/>
        <w:tabs>
          <w:tab w:val="right" w:leader="dot" w:pos="9350"/>
        </w:tabs>
        <w:spacing w:line="480" w:lineRule="auto"/>
        <w:rPr>
          <w:rFonts w:eastAsiaTheme="minorEastAsia" w:cs="Times New Roman"/>
          <w:noProof/>
          <w:kern w:val="2"/>
          <w:szCs w:val="28"/>
          <w:lang w:val="en-US"/>
          <w14:ligatures w14:val="standardContextual"/>
        </w:rPr>
      </w:pPr>
      <w:r w:rsidRPr="00E371C0">
        <w:rPr>
          <w:rFonts w:cs="Times New Roman"/>
          <w:noProof/>
          <w:szCs w:val="28"/>
        </w:rPr>
        <w:t>CONCLUSION</w:t>
      </w:r>
      <w:r w:rsidRPr="00E371C0">
        <w:rPr>
          <w:rFonts w:cs="Times New Roman"/>
          <w:noProof/>
          <w:szCs w:val="28"/>
        </w:rPr>
        <w:tab/>
      </w:r>
      <w:r w:rsidRPr="00E371C0">
        <w:rPr>
          <w:rFonts w:cs="Times New Roman"/>
          <w:noProof/>
          <w:szCs w:val="28"/>
        </w:rPr>
        <w:fldChar w:fldCharType="begin"/>
      </w:r>
      <w:r w:rsidRPr="00E371C0">
        <w:rPr>
          <w:rFonts w:cs="Times New Roman"/>
          <w:noProof/>
          <w:szCs w:val="28"/>
        </w:rPr>
        <w:instrText xml:space="preserve"> PAGEREF _Toc176028749 \h </w:instrText>
      </w:r>
      <w:r w:rsidRPr="00E371C0">
        <w:rPr>
          <w:rFonts w:cs="Times New Roman"/>
          <w:noProof/>
          <w:szCs w:val="28"/>
        </w:rPr>
      </w:r>
      <w:r w:rsidRPr="00E371C0">
        <w:rPr>
          <w:rFonts w:cs="Times New Roman"/>
          <w:noProof/>
          <w:szCs w:val="28"/>
        </w:rPr>
        <w:fldChar w:fldCharType="separate"/>
      </w:r>
      <w:r w:rsidR="00CB1D7C">
        <w:rPr>
          <w:rFonts w:cs="Times New Roman"/>
          <w:noProof/>
          <w:szCs w:val="28"/>
        </w:rPr>
        <w:t>19</w:t>
      </w:r>
      <w:r w:rsidRPr="00E371C0">
        <w:rPr>
          <w:rFonts w:cs="Times New Roman"/>
          <w:noProof/>
          <w:szCs w:val="28"/>
        </w:rPr>
        <w:fldChar w:fldCharType="end"/>
      </w:r>
    </w:p>
    <w:p w14:paraId="0000002D" w14:textId="14A94F07" w:rsidR="00E60933" w:rsidRPr="009E0571" w:rsidRDefault="00CC5DFD" w:rsidP="00E371C0">
      <w:pPr>
        <w:pStyle w:val="ListParagraph"/>
        <w:spacing w:line="480" w:lineRule="auto"/>
        <w:rPr>
          <w:rFonts w:ascii="Times New Roman" w:eastAsia="Times New Roman" w:hAnsi="Times New Roman" w:cs="Times New Roman"/>
          <w:sz w:val="28"/>
          <w:szCs w:val="28"/>
        </w:rPr>
      </w:pPr>
      <w:r w:rsidRPr="00E371C0">
        <w:rPr>
          <w:rFonts w:ascii="Times New Roman" w:eastAsia="Times New Roman" w:hAnsi="Times New Roman" w:cs="Times New Roman"/>
          <w:sz w:val="28"/>
          <w:szCs w:val="28"/>
        </w:rPr>
        <w:fldChar w:fldCharType="end"/>
      </w:r>
      <w:r>
        <w:br w:type="page"/>
      </w:r>
    </w:p>
    <w:p w14:paraId="641747C7" w14:textId="6C297EC6" w:rsidR="00974A3D" w:rsidRPr="00974A3D" w:rsidRDefault="00000000" w:rsidP="00974A3D">
      <w:pPr>
        <w:pStyle w:val="Heading1"/>
      </w:pPr>
      <w:bookmarkStart w:id="1" w:name="_Toc176028741"/>
      <w:r w:rsidRPr="00782251">
        <w:lastRenderedPageBreak/>
        <w:t>TABLE OF AUTHORITIES</w:t>
      </w:r>
      <w:bookmarkEnd w:id="1"/>
    </w:p>
    <w:p w14:paraId="727702DA" w14:textId="77777777" w:rsidR="00E330EF" w:rsidRPr="00E330EF" w:rsidRDefault="00340ECF" w:rsidP="00E330EF">
      <w:pPr>
        <w:pStyle w:val="TOAHeading"/>
        <w:tabs>
          <w:tab w:val="right" w:leader="dot" w:pos="9350"/>
        </w:tabs>
        <w:spacing w:line="480" w:lineRule="auto"/>
        <w:jc w:val="center"/>
        <w:rPr>
          <w:rFonts w:ascii="Times New Roman" w:eastAsiaTheme="minorEastAsia" w:hAnsi="Times New Roman" w:cs="Times New Roman"/>
          <w:b w:val="0"/>
          <w:bCs w:val="0"/>
          <w:noProof/>
          <w:sz w:val="28"/>
          <w:szCs w:val="28"/>
          <w:u w:val="single"/>
        </w:rPr>
      </w:pPr>
      <w:r w:rsidRPr="00E330EF">
        <w:rPr>
          <w:rFonts w:ascii="Times New Roman" w:eastAsia="Times New Roman" w:hAnsi="Times New Roman" w:cs="Times New Roman"/>
          <w:sz w:val="28"/>
          <w:szCs w:val="28"/>
          <w:u w:val="single"/>
        </w:rPr>
        <w:fldChar w:fldCharType="begin"/>
      </w:r>
      <w:r w:rsidRPr="00E330EF">
        <w:rPr>
          <w:rFonts w:ascii="Times New Roman" w:eastAsia="Times New Roman" w:hAnsi="Times New Roman" w:cs="Times New Roman"/>
          <w:sz w:val="28"/>
          <w:szCs w:val="28"/>
          <w:u w:val="single"/>
        </w:rPr>
        <w:instrText xml:space="preserve"> TOA \h \c "1" \p </w:instrText>
      </w:r>
      <w:r w:rsidRPr="00E330EF">
        <w:rPr>
          <w:rFonts w:ascii="Times New Roman" w:eastAsia="Times New Roman" w:hAnsi="Times New Roman" w:cs="Times New Roman"/>
          <w:sz w:val="28"/>
          <w:szCs w:val="28"/>
          <w:u w:val="single"/>
        </w:rPr>
        <w:fldChar w:fldCharType="separate"/>
      </w:r>
      <w:r w:rsidR="00E330EF" w:rsidRPr="00E330EF">
        <w:rPr>
          <w:rFonts w:ascii="Times New Roman" w:hAnsi="Times New Roman" w:cs="Times New Roman"/>
          <w:b w:val="0"/>
          <w:bCs w:val="0"/>
          <w:noProof/>
          <w:sz w:val="28"/>
          <w:szCs w:val="28"/>
          <w:u w:val="single"/>
        </w:rPr>
        <w:t>Cases</w:t>
      </w:r>
    </w:p>
    <w:p w14:paraId="5AB563BF" w14:textId="66EB8968" w:rsidR="00E330EF" w:rsidRPr="00E330EF" w:rsidRDefault="00E330EF" w:rsidP="00E330EF">
      <w:pPr>
        <w:pStyle w:val="TableofAuthorities"/>
        <w:tabs>
          <w:tab w:val="right" w:leader="dot" w:pos="9350"/>
        </w:tabs>
        <w:spacing w:line="480" w:lineRule="auto"/>
        <w:rPr>
          <w:rFonts w:ascii="Times New Roman" w:hAnsi="Times New Roman" w:cs="Times New Roman"/>
          <w:noProof/>
          <w:sz w:val="28"/>
          <w:szCs w:val="28"/>
        </w:rPr>
      </w:pPr>
      <w:r w:rsidRPr="00E330EF">
        <w:rPr>
          <w:rFonts w:ascii="Times New Roman" w:eastAsia="Times New Roman" w:hAnsi="Times New Roman" w:cs="Times New Roman"/>
          <w:i/>
          <w:iCs/>
          <w:noProof/>
          <w:sz w:val="28"/>
          <w:szCs w:val="28"/>
        </w:rPr>
        <w:t>Abed v. United States</w:t>
      </w:r>
      <w:r w:rsidRPr="00E330EF">
        <w:rPr>
          <w:rFonts w:ascii="Times New Roman" w:eastAsia="Times New Roman" w:hAnsi="Times New Roman" w:cs="Times New Roman"/>
          <w:noProof/>
          <w:sz w:val="28"/>
          <w:szCs w:val="28"/>
        </w:rPr>
        <w:t>, 278 A.3d 114 (D.C. 2022)</w:t>
      </w:r>
      <w:r w:rsidRPr="00E330EF">
        <w:rPr>
          <w:rFonts w:ascii="Times New Roman" w:hAnsi="Times New Roman" w:cs="Times New Roman"/>
          <w:noProof/>
          <w:sz w:val="28"/>
          <w:szCs w:val="28"/>
        </w:rPr>
        <w:tab/>
      </w:r>
      <w:r w:rsidR="00CD4B92">
        <w:rPr>
          <w:rFonts w:ascii="Times New Roman" w:hAnsi="Times New Roman" w:cs="Times New Roman"/>
          <w:noProof/>
          <w:sz w:val="28"/>
          <w:szCs w:val="28"/>
        </w:rPr>
        <w:t>7</w:t>
      </w:r>
    </w:p>
    <w:p w14:paraId="7BC08EA5" w14:textId="24F9CCC5" w:rsidR="00E330EF" w:rsidRPr="00E330EF" w:rsidRDefault="00E330EF" w:rsidP="00E330EF">
      <w:pPr>
        <w:pStyle w:val="TableofAuthorities"/>
        <w:tabs>
          <w:tab w:val="right" w:leader="dot" w:pos="9350"/>
        </w:tabs>
        <w:spacing w:line="480" w:lineRule="auto"/>
        <w:rPr>
          <w:rFonts w:ascii="Times New Roman" w:hAnsi="Times New Roman" w:cs="Times New Roman"/>
          <w:noProof/>
          <w:sz w:val="28"/>
          <w:szCs w:val="28"/>
        </w:rPr>
      </w:pPr>
      <w:r w:rsidRPr="00E330EF">
        <w:rPr>
          <w:rFonts w:ascii="Times New Roman" w:eastAsia="Times New Roman" w:hAnsi="Times New Roman" w:cs="Times New Roman"/>
          <w:i/>
          <w:iCs/>
          <w:noProof/>
          <w:sz w:val="28"/>
          <w:szCs w:val="28"/>
          <w:shd w:val="clear" w:color="auto" w:fill="FFFFFF"/>
        </w:rPr>
        <w:t>Ensor v. State</w:t>
      </w:r>
      <w:r w:rsidRPr="00E330EF">
        <w:rPr>
          <w:rFonts w:ascii="Times New Roman" w:eastAsia="Times New Roman" w:hAnsi="Times New Roman" w:cs="Times New Roman"/>
          <w:noProof/>
          <w:sz w:val="28"/>
          <w:szCs w:val="28"/>
          <w:shd w:val="clear" w:color="auto" w:fill="FFFFFF"/>
        </w:rPr>
        <w:t>, 403 So.2d 349 (Fla. 1981)</w:t>
      </w:r>
      <w:r w:rsidRPr="00E330EF">
        <w:rPr>
          <w:rFonts w:ascii="Times New Roman" w:hAnsi="Times New Roman" w:cs="Times New Roman"/>
          <w:noProof/>
          <w:sz w:val="28"/>
          <w:szCs w:val="28"/>
        </w:rPr>
        <w:tab/>
      </w:r>
      <w:r w:rsidR="00CD4B92">
        <w:rPr>
          <w:rFonts w:ascii="Times New Roman" w:hAnsi="Times New Roman" w:cs="Times New Roman"/>
          <w:noProof/>
          <w:sz w:val="28"/>
          <w:szCs w:val="28"/>
        </w:rPr>
        <w:t>6</w:t>
      </w:r>
    </w:p>
    <w:p w14:paraId="252D3E3D" w14:textId="626FB064" w:rsidR="00E330EF" w:rsidRPr="00E330EF" w:rsidRDefault="00E330EF" w:rsidP="00E330EF">
      <w:pPr>
        <w:pStyle w:val="TableofAuthorities"/>
        <w:tabs>
          <w:tab w:val="right" w:leader="dot" w:pos="9350"/>
        </w:tabs>
        <w:spacing w:line="480" w:lineRule="auto"/>
        <w:rPr>
          <w:rFonts w:ascii="Times New Roman" w:hAnsi="Times New Roman" w:cs="Times New Roman"/>
          <w:noProof/>
          <w:sz w:val="28"/>
          <w:szCs w:val="28"/>
        </w:rPr>
      </w:pPr>
      <w:r w:rsidRPr="00E330EF">
        <w:rPr>
          <w:rFonts w:ascii="Times New Roman" w:eastAsia="Times New Roman" w:hAnsi="Times New Roman" w:cs="Times New Roman"/>
          <w:i/>
          <w:iCs/>
          <w:noProof/>
          <w:sz w:val="28"/>
          <w:szCs w:val="28"/>
          <w:shd w:val="clear" w:color="auto" w:fill="FFFFFF"/>
        </w:rPr>
        <w:t>Jenkins v. State</w:t>
      </w:r>
      <w:r w:rsidRPr="00E330EF">
        <w:rPr>
          <w:rFonts w:ascii="Times New Roman" w:eastAsia="Times New Roman" w:hAnsi="Times New Roman" w:cs="Times New Roman"/>
          <w:noProof/>
          <w:sz w:val="28"/>
          <w:szCs w:val="28"/>
          <w:shd w:val="clear" w:color="auto" w:fill="FFFFFF"/>
        </w:rPr>
        <w:t>, 942 So.2d 910 (Fl. Ct. App. 2006).</w:t>
      </w:r>
      <w:r w:rsidRPr="00E330EF">
        <w:rPr>
          <w:rFonts w:ascii="Times New Roman" w:hAnsi="Times New Roman" w:cs="Times New Roman"/>
          <w:noProof/>
          <w:sz w:val="28"/>
          <w:szCs w:val="28"/>
        </w:rPr>
        <w:tab/>
      </w:r>
      <w:r w:rsidR="00CD4B92">
        <w:rPr>
          <w:rFonts w:ascii="Times New Roman" w:hAnsi="Times New Roman" w:cs="Times New Roman"/>
          <w:noProof/>
          <w:sz w:val="28"/>
          <w:szCs w:val="28"/>
        </w:rPr>
        <w:t>11</w:t>
      </w:r>
    </w:p>
    <w:p w14:paraId="53B96C05" w14:textId="245AD2FA" w:rsidR="00E330EF" w:rsidRPr="00E330EF" w:rsidRDefault="00E330EF" w:rsidP="00E330EF">
      <w:pPr>
        <w:pStyle w:val="TableofAuthorities"/>
        <w:tabs>
          <w:tab w:val="right" w:leader="dot" w:pos="9350"/>
        </w:tabs>
        <w:spacing w:line="480" w:lineRule="auto"/>
        <w:rPr>
          <w:rFonts w:ascii="Times New Roman" w:hAnsi="Times New Roman" w:cs="Times New Roman"/>
          <w:noProof/>
          <w:sz w:val="28"/>
          <w:szCs w:val="28"/>
        </w:rPr>
      </w:pPr>
      <w:r w:rsidRPr="00E330EF">
        <w:rPr>
          <w:rFonts w:ascii="Times New Roman" w:eastAsia="Times New Roman" w:hAnsi="Times New Roman" w:cs="Times New Roman"/>
          <w:i/>
          <w:iCs/>
          <w:noProof/>
          <w:sz w:val="28"/>
          <w:szCs w:val="28"/>
        </w:rPr>
        <w:t>Jiminez v. State</w:t>
      </w:r>
      <w:r w:rsidRPr="00E330EF">
        <w:rPr>
          <w:rFonts w:ascii="Times New Roman" w:eastAsia="Times New Roman" w:hAnsi="Times New Roman" w:cs="Times New Roman"/>
          <w:noProof/>
          <w:sz w:val="28"/>
          <w:szCs w:val="28"/>
        </w:rPr>
        <w:t>, 353 So.3d 1286 (Fla. Dist. Ct. App. 2023)</w:t>
      </w:r>
      <w:r w:rsidRPr="00E330EF">
        <w:rPr>
          <w:rFonts w:ascii="Times New Roman" w:hAnsi="Times New Roman" w:cs="Times New Roman"/>
          <w:noProof/>
          <w:sz w:val="28"/>
          <w:szCs w:val="28"/>
        </w:rPr>
        <w:tab/>
      </w:r>
      <w:r w:rsidR="00CD4B92">
        <w:rPr>
          <w:rFonts w:ascii="Times New Roman" w:hAnsi="Times New Roman" w:cs="Times New Roman"/>
          <w:noProof/>
          <w:sz w:val="28"/>
          <w:szCs w:val="28"/>
        </w:rPr>
        <w:t>4</w:t>
      </w:r>
    </w:p>
    <w:p w14:paraId="0B71EF0F" w14:textId="371B42BF" w:rsidR="00E330EF" w:rsidRPr="00E330EF" w:rsidRDefault="00E330EF" w:rsidP="00E330EF">
      <w:pPr>
        <w:pStyle w:val="TableofAuthorities"/>
        <w:tabs>
          <w:tab w:val="right" w:leader="dot" w:pos="9350"/>
        </w:tabs>
        <w:spacing w:line="480" w:lineRule="auto"/>
        <w:rPr>
          <w:rFonts w:ascii="Times New Roman" w:hAnsi="Times New Roman" w:cs="Times New Roman"/>
          <w:noProof/>
          <w:sz w:val="28"/>
          <w:szCs w:val="28"/>
        </w:rPr>
      </w:pPr>
      <w:r w:rsidRPr="00E330EF">
        <w:rPr>
          <w:rFonts w:ascii="Times New Roman" w:eastAsia="Times New Roman" w:hAnsi="Times New Roman" w:cs="Times New Roman"/>
          <w:i/>
          <w:iCs/>
          <w:noProof/>
          <w:sz w:val="28"/>
          <w:szCs w:val="28"/>
        </w:rPr>
        <w:t>People v. Eustice</w:t>
      </w:r>
      <w:r w:rsidRPr="00E330EF">
        <w:rPr>
          <w:rFonts w:ascii="Times New Roman" w:eastAsia="Times New Roman" w:hAnsi="Times New Roman" w:cs="Times New Roman"/>
          <w:noProof/>
          <w:sz w:val="28"/>
          <w:szCs w:val="28"/>
        </w:rPr>
        <w:t>, 20 N.E.2d 83 (Ill. 1939)</w:t>
      </w:r>
      <w:r w:rsidRPr="00E330EF">
        <w:rPr>
          <w:rFonts w:ascii="Times New Roman" w:hAnsi="Times New Roman" w:cs="Times New Roman"/>
          <w:noProof/>
          <w:sz w:val="28"/>
          <w:szCs w:val="28"/>
        </w:rPr>
        <w:tab/>
      </w:r>
      <w:r w:rsidR="00CD4B92">
        <w:rPr>
          <w:rFonts w:ascii="Times New Roman" w:hAnsi="Times New Roman" w:cs="Times New Roman"/>
          <w:noProof/>
          <w:sz w:val="28"/>
          <w:szCs w:val="28"/>
        </w:rPr>
        <w:t>9</w:t>
      </w:r>
    </w:p>
    <w:p w14:paraId="2CECD3DD" w14:textId="2DB2DB11" w:rsidR="00E330EF" w:rsidRPr="00E330EF" w:rsidRDefault="00E330EF" w:rsidP="00E330EF">
      <w:pPr>
        <w:pStyle w:val="TableofAuthorities"/>
        <w:tabs>
          <w:tab w:val="right" w:leader="dot" w:pos="9350"/>
        </w:tabs>
        <w:spacing w:line="480" w:lineRule="auto"/>
        <w:rPr>
          <w:rFonts w:ascii="Times New Roman" w:hAnsi="Times New Roman" w:cs="Times New Roman"/>
          <w:noProof/>
          <w:sz w:val="28"/>
          <w:szCs w:val="28"/>
        </w:rPr>
      </w:pPr>
      <w:r w:rsidRPr="00E330EF">
        <w:rPr>
          <w:rFonts w:ascii="Times New Roman" w:eastAsia="Times New Roman" w:hAnsi="Times New Roman" w:cs="Times New Roman"/>
          <w:i/>
          <w:iCs/>
          <w:noProof/>
          <w:color w:val="000000"/>
          <w:sz w:val="28"/>
          <w:szCs w:val="28"/>
        </w:rPr>
        <w:t>State v. Berrios</w:t>
      </w:r>
      <w:r w:rsidRPr="00E330EF">
        <w:rPr>
          <w:rFonts w:ascii="Times New Roman" w:eastAsia="Times New Roman" w:hAnsi="Times New Roman" w:cs="Times New Roman"/>
          <w:noProof/>
          <w:color w:val="000000"/>
          <w:sz w:val="28"/>
          <w:szCs w:val="28"/>
        </w:rPr>
        <w:t>, 187 Conn. App. 661, 203 A. 3d 571 (2019).</w:t>
      </w:r>
      <w:r w:rsidRPr="00E330EF">
        <w:rPr>
          <w:rFonts w:ascii="Times New Roman" w:hAnsi="Times New Roman" w:cs="Times New Roman"/>
          <w:noProof/>
          <w:sz w:val="28"/>
          <w:szCs w:val="28"/>
        </w:rPr>
        <w:tab/>
        <w:t>1</w:t>
      </w:r>
      <w:r w:rsidR="00CD4B92">
        <w:rPr>
          <w:rFonts w:ascii="Times New Roman" w:hAnsi="Times New Roman" w:cs="Times New Roman"/>
          <w:noProof/>
          <w:sz w:val="28"/>
          <w:szCs w:val="28"/>
        </w:rPr>
        <w:t>4, 17</w:t>
      </w:r>
    </w:p>
    <w:p w14:paraId="14888EB8" w14:textId="1DDEA2DE" w:rsidR="00E330EF" w:rsidRPr="00E330EF" w:rsidRDefault="00E330EF" w:rsidP="00E330EF">
      <w:pPr>
        <w:pStyle w:val="TableofAuthorities"/>
        <w:tabs>
          <w:tab w:val="right" w:leader="dot" w:pos="9350"/>
        </w:tabs>
        <w:spacing w:line="480" w:lineRule="auto"/>
        <w:rPr>
          <w:rFonts w:ascii="Times New Roman" w:hAnsi="Times New Roman" w:cs="Times New Roman"/>
          <w:noProof/>
          <w:sz w:val="28"/>
          <w:szCs w:val="28"/>
        </w:rPr>
      </w:pPr>
      <w:r w:rsidRPr="00E330EF">
        <w:rPr>
          <w:rFonts w:ascii="Times New Roman" w:eastAsia="Times New Roman" w:hAnsi="Times New Roman" w:cs="Times New Roman"/>
          <w:i/>
          <w:iCs/>
          <w:noProof/>
          <w:sz w:val="28"/>
          <w:szCs w:val="28"/>
        </w:rPr>
        <w:t>State v. Leake</w:t>
      </w:r>
      <w:r w:rsidRPr="00E330EF">
        <w:rPr>
          <w:rFonts w:ascii="Times New Roman" w:eastAsia="Times New Roman" w:hAnsi="Times New Roman" w:cs="Times New Roman"/>
          <w:noProof/>
          <w:sz w:val="28"/>
          <w:szCs w:val="28"/>
        </w:rPr>
        <w:t>, 527 P.3d 1054 (Ore. Ct. App. 2023).</w:t>
      </w:r>
      <w:r w:rsidRPr="00E330EF">
        <w:rPr>
          <w:rFonts w:ascii="Times New Roman" w:hAnsi="Times New Roman" w:cs="Times New Roman"/>
          <w:noProof/>
          <w:sz w:val="28"/>
          <w:szCs w:val="28"/>
        </w:rPr>
        <w:tab/>
      </w:r>
      <w:r w:rsidR="00CD4B92">
        <w:rPr>
          <w:rFonts w:ascii="Times New Roman" w:hAnsi="Times New Roman" w:cs="Times New Roman"/>
          <w:noProof/>
          <w:sz w:val="28"/>
          <w:szCs w:val="28"/>
        </w:rPr>
        <w:t>7, 8</w:t>
      </w:r>
    </w:p>
    <w:p w14:paraId="55D7DC9E" w14:textId="2A0C21AF" w:rsidR="00E330EF" w:rsidRPr="00E330EF" w:rsidRDefault="00E330EF" w:rsidP="00E330EF">
      <w:pPr>
        <w:pStyle w:val="TableofAuthorities"/>
        <w:tabs>
          <w:tab w:val="right" w:leader="dot" w:pos="9350"/>
        </w:tabs>
        <w:spacing w:line="480" w:lineRule="auto"/>
        <w:rPr>
          <w:rFonts w:ascii="Times New Roman" w:hAnsi="Times New Roman" w:cs="Times New Roman"/>
          <w:noProof/>
          <w:sz w:val="28"/>
          <w:szCs w:val="28"/>
        </w:rPr>
      </w:pPr>
      <w:r w:rsidRPr="00E330EF">
        <w:rPr>
          <w:rFonts w:ascii="Times New Roman" w:eastAsia="Times New Roman" w:hAnsi="Times New Roman" w:cs="Times New Roman"/>
          <w:i/>
          <w:iCs/>
          <w:noProof/>
          <w:color w:val="000000"/>
          <w:sz w:val="28"/>
          <w:szCs w:val="28"/>
        </w:rPr>
        <w:t>State v. Rivera</w:t>
      </w:r>
      <w:r w:rsidRPr="00E330EF">
        <w:rPr>
          <w:rFonts w:ascii="Times New Roman" w:eastAsia="Times New Roman" w:hAnsi="Times New Roman" w:cs="Times New Roman"/>
          <w:noProof/>
          <w:color w:val="000000"/>
          <w:sz w:val="28"/>
          <w:szCs w:val="28"/>
        </w:rPr>
        <w:t xml:space="preserve">, 187 Conn. App. 813 (Conn. App. Ct. 2019), </w:t>
      </w:r>
      <w:r w:rsidRPr="00E330EF">
        <w:rPr>
          <w:rFonts w:ascii="Times New Roman" w:eastAsia="Times New Roman" w:hAnsi="Times New Roman" w:cs="Times New Roman"/>
          <w:i/>
          <w:iCs/>
          <w:noProof/>
          <w:color w:val="000000"/>
          <w:sz w:val="28"/>
          <w:szCs w:val="28"/>
        </w:rPr>
        <w:t>aff’d</w:t>
      </w:r>
      <w:r w:rsidRPr="00E330EF">
        <w:rPr>
          <w:rFonts w:ascii="Times New Roman" w:eastAsia="Times New Roman" w:hAnsi="Times New Roman" w:cs="Times New Roman"/>
          <w:noProof/>
          <w:color w:val="000000"/>
          <w:sz w:val="28"/>
          <w:szCs w:val="28"/>
        </w:rPr>
        <w:t>, 335 Conn. 720, 240 A. 3d 1039 (2022)</w:t>
      </w:r>
      <w:r w:rsidRPr="00E330EF">
        <w:rPr>
          <w:rFonts w:ascii="Times New Roman" w:hAnsi="Times New Roman" w:cs="Times New Roman"/>
          <w:noProof/>
          <w:sz w:val="28"/>
          <w:szCs w:val="28"/>
        </w:rPr>
        <w:tab/>
        <w:t>1</w:t>
      </w:r>
      <w:r w:rsidR="00CD4B92">
        <w:rPr>
          <w:rFonts w:ascii="Times New Roman" w:hAnsi="Times New Roman" w:cs="Times New Roman"/>
          <w:noProof/>
          <w:sz w:val="28"/>
          <w:szCs w:val="28"/>
        </w:rPr>
        <w:t>4, 16</w:t>
      </w:r>
    </w:p>
    <w:p w14:paraId="553786F1" w14:textId="7C23D627" w:rsidR="00E330EF" w:rsidRPr="00E330EF" w:rsidRDefault="00E330EF" w:rsidP="00E330EF">
      <w:pPr>
        <w:pStyle w:val="TableofAuthorities"/>
        <w:tabs>
          <w:tab w:val="right" w:leader="dot" w:pos="9350"/>
        </w:tabs>
        <w:spacing w:line="480" w:lineRule="auto"/>
        <w:rPr>
          <w:rFonts w:ascii="Times New Roman" w:hAnsi="Times New Roman" w:cs="Times New Roman"/>
          <w:noProof/>
          <w:sz w:val="28"/>
          <w:szCs w:val="28"/>
        </w:rPr>
      </w:pPr>
      <w:r w:rsidRPr="00E330EF">
        <w:rPr>
          <w:rFonts w:ascii="Times New Roman" w:eastAsia="Times New Roman" w:hAnsi="Times New Roman" w:cs="Times New Roman"/>
          <w:i/>
          <w:iCs/>
          <w:noProof/>
          <w:color w:val="000000"/>
          <w:sz w:val="28"/>
          <w:szCs w:val="28"/>
        </w:rPr>
        <w:t>State v. Singleton</w:t>
      </w:r>
      <w:r w:rsidRPr="00E330EF">
        <w:rPr>
          <w:rFonts w:ascii="Times New Roman" w:eastAsia="Times New Roman" w:hAnsi="Times New Roman" w:cs="Times New Roman"/>
          <w:noProof/>
          <w:color w:val="000000"/>
          <w:sz w:val="28"/>
          <w:szCs w:val="28"/>
        </w:rPr>
        <w:t>, 292 Conn. 734 (2009).</w:t>
      </w:r>
      <w:r w:rsidRPr="00E330EF">
        <w:rPr>
          <w:rFonts w:ascii="Times New Roman" w:hAnsi="Times New Roman" w:cs="Times New Roman"/>
          <w:noProof/>
          <w:sz w:val="28"/>
          <w:szCs w:val="28"/>
        </w:rPr>
        <w:tab/>
        <w:t>1</w:t>
      </w:r>
      <w:r w:rsidR="00CD4B92">
        <w:rPr>
          <w:rFonts w:ascii="Times New Roman" w:hAnsi="Times New Roman" w:cs="Times New Roman"/>
          <w:noProof/>
          <w:sz w:val="28"/>
          <w:szCs w:val="28"/>
        </w:rPr>
        <w:t>3, 18</w:t>
      </w:r>
    </w:p>
    <w:p w14:paraId="4E40BAD2" w14:textId="423338D1" w:rsidR="00E330EF" w:rsidRPr="00E330EF" w:rsidRDefault="00E330EF" w:rsidP="00E330EF">
      <w:pPr>
        <w:pStyle w:val="TableofAuthorities"/>
        <w:tabs>
          <w:tab w:val="right" w:leader="dot" w:pos="9350"/>
        </w:tabs>
        <w:spacing w:line="480" w:lineRule="auto"/>
        <w:rPr>
          <w:rFonts w:ascii="Times New Roman" w:hAnsi="Times New Roman" w:cs="Times New Roman"/>
          <w:noProof/>
          <w:sz w:val="28"/>
          <w:szCs w:val="28"/>
        </w:rPr>
      </w:pPr>
      <w:r w:rsidRPr="00E330EF">
        <w:rPr>
          <w:rFonts w:ascii="Times New Roman" w:eastAsia="Times New Roman" w:hAnsi="Times New Roman" w:cs="Times New Roman"/>
          <w:i/>
          <w:iCs/>
          <w:noProof/>
          <w:color w:val="000000"/>
          <w:sz w:val="28"/>
          <w:szCs w:val="28"/>
        </w:rPr>
        <w:t>State v. Skelly</w:t>
      </w:r>
      <w:r w:rsidRPr="00E330EF">
        <w:rPr>
          <w:rFonts w:ascii="Times New Roman" w:eastAsia="Times New Roman" w:hAnsi="Times New Roman" w:cs="Times New Roman"/>
          <w:noProof/>
          <w:color w:val="000000"/>
          <w:sz w:val="28"/>
          <w:szCs w:val="28"/>
        </w:rPr>
        <w:t>, 124 Conn. App. 161, 3 A. 3d 1064, (2010).</w:t>
      </w:r>
      <w:r w:rsidRPr="00E330EF">
        <w:rPr>
          <w:rFonts w:ascii="Times New Roman" w:hAnsi="Times New Roman" w:cs="Times New Roman"/>
          <w:noProof/>
          <w:sz w:val="28"/>
          <w:szCs w:val="28"/>
        </w:rPr>
        <w:tab/>
        <w:t>1</w:t>
      </w:r>
      <w:r w:rsidR="00CD4B92">
        <w:rPr>
          <w:rFonts w:ascii="Times New Roman" w:hAnsi="Times New Roman" w:cs="Times New Roman"/>
          <w:noProof/>
          <w:sz w:val="28"/>
          <w:szCs w:val="28"/>
        </w:rPr>
        <w:t>3</w:t>
      </w:r>
    </w:p>
    <w:p w14:paraId="244BDA04" w14:textId="01BC22D7" w:rsidR="00E330EF" w:rsidRPr="00E330EF" w:rsidRDefault="00E330EF" w:rsidP="00E330EF">
      <w:pPr>
        <w:pStyle w:val="TableofAuthorities"/>
        <w:tabs>
          <w:tab w:val="right" w:leader="dot" w:pos="9350"/>
        </w:tabs>
        <w:spacing w:line="480" w:lineRule="auto"/>
        <w:rPr>
          <w:rFonts w:ascii="Times New Roman" w:hAnsi="Times New Roman" w:cs="Times New Roman"/>
          <w:noProof/>
          <w:sz w:val="28"/>
          <w:szCs w:val="28"/>
        </w:rPr>
      </w:pPr>
      <w:r w:rsidRPr="00E330EF">
        <w:rPr>
          <w:rFonts w:ascii="Times New Roman" w:eastAsia="Times New Roman" w:hAnsi="Times New Roman" w:cs="Times New Roman"/>
          <w:i/>
          <w:iCs/>
          <w:noProof/>
          <w:sz w:val="28"/>
          <w:szCs w:val="28"/>
        </w:rPr>
        <w:t>United States v. Flum</w:t>
      </w:r>
      <w:r w:rsidRPr="00E330EF">
        <w:rPr>
          <w:rFonts w:ascii="Times New Roman" w:eastAsia="Times New Roman" w:hAnsi="Times New Roman" w:cs="Times New Roman"/>
          <w:noProof/>
          <w:sz w:val="28"/>
          <w:szCs w:val="28"/>
        </w:rPr>
        <w:t>, 518 F.2d 39 (8th Cir. 1975)</w:t>
      </w:r>
      <w:r w:rsidRPr="00E330EF">
        <w:rPr>
          <w:rFonts w:ascii="Times New Roman" w:hAnsi="Times New Roman" w:cs="Times New Roman"/>
          <w:noProof/>
          <w:sz w:val="28"/>
          <w:szCs w:val="28"/>
        </w:rPr>
        <w:tab/>
      </w:r>
      <w:r w:rsidR="00CD4B92">
        <w:rPr>
          <w:rFonts w:ascii="Times New Roman" w:hAnsi="Times New Roman" w:cs="Times New Roman"/>
          <w:noProof/>
          <w:sz w:val="28"/>
          <w:szCs w:val="28"/>
        </w:rPr>
        <w:t>5</w:t>
      </w:r>
    </w:p>
    <w:p w14:paraId="0CF7891F" w14:textId="69B0FB64" w:rsidR="00E330EF" w:rsidRPr="00E330EF" w:rsidRDefault="00E330EF" w:rsidP="00E330EF">
      <w:pPr>
        <w:pStyle w:val="TableofAuthorities"/>
        <w:tabs>
          <w:tab w:val="right" w:leader="dot" w:pos="9350"/>
        </w:tabs>
        <w:spacing w:line="480" w:lineRule="auto"/>
        <w:rPr>
          <w:rFonts w:ascii="Times New Roman" w:hAnsi="Times New Roman" w:cs="Times New Roman"/>
          <w:noProof/>
          <w:sz w:val="28"/>
          <w:szCs w:val="28"/>
        </w:rPr>
      </w:pPr>
      <w:r w:rsidRPr="00E330EF">
        <w:rPr>
          <w:rFonts w:ascii="Times New Roman" w:eastAsia="Times New Roman" w:hAnsi="Times New Roman" w:cs="Times New Roman"/>
          <w:i/>
          <w:iCs/>
          <w:noProof/>
          <w:sz w:val="28"/>
          <w:szCs w:val="28"/>
          <w:shd w:val="clear" w:color="auto" w:fill="FFFFFF"/>
        </w:rPr>
        <w:t>Wyche v. State</w:t>
      </w:r>
      <w:r w:rsidRPr="00E330EF">
        <w:rPr>
          <w:rFonts w:ascii="Times New Roman" w:eastAsia="Times New Roman" w:hAnsi="Times New Roman" w:cs="Times New Roman"/>
          <w:noProof/>
          <w:sz w:val="28"/>
          <w:szCs w:val="28"/>
          <w:shd w:val="clear" w:color="auto" w:fill="FFFFFF"/>
        </w:rPr>
        <w:t>, 170 So.3d 898 (Fla. Ct. App. 2015).</w:t>
      </w:r>
      <w:r w:rsidRPr="00E330EF">
        <w:rPr>
          <w:rFonts w:ascii="Times New Roman" w:hAnsi="Times New Roman" w:cs="Times New Roman"/>
          <w:noProof/>
          <w:sz w:val="28"/>
          <w:szCs w:val="28"/>
        </w:rPr>
        <w:tab/>
      </w:r>
      <w:r w:rsidR="00CD4B92">
        <w:rPr>
          <w:rFonts w:ascii="Times New Roman" w:hAnsi="Times New Roman" w:cs="Times New Roman"/>
          <w:noProof/>
          <w:sz w:val="28"/>
          <w:szCs w:val="28"/>
        </w:rPr>
        <w:t>11, 12</w:t>
      </w:r>
    </w:p>
    <w:p w14:paraId="2C53145A" w14:textId="77777777" w:rsidR="00E330EF" w:rsidRPr="00E330EF" w:rsidRDefault="00340ECF" w:rsidP="00E330EF">
      <w:pPr>
        <w:pStyle w:val="TOAHeading"/>
        <w:tabs>
          <w:tab w:val="right" w:leader="dot" w:pos="9350"/>
        </w:tabs>
        <w:spacing w:line="480" w:lineRule="auto"/>
        <w:jc w:val="center"/>
        <w:rPr>
          <w:rFonts w:ascii="Times New Roman" w:eastAsiaTheme="minorEastAsia" w:hAnsi="Times New Roman" w:cs="Times New Roman"/>
          <w:b w:val="0"/>
          <w:bCs w:val="0"/>
          <w:noProof/>
          <w:sz w:val="28"/>
          <w:szCs w:val="28"/>
          <w:u w:val="single"/>
        </w:rPr>
      </w:pPr>
      <w:r w:rsidRPr="00E330EF">
        <w:rPr>
          <w:rFonts w:ascii="Times New Roman" w:eastAsia="Times New Roman" w:hAnsi="Times New Roman" w:cs="Times New Roman"/>
          <w:sz w:val="28"/>
          <w:szCs w:val="28"/>
          <w:u w:val="single"/>
        </w:rPr>
        <w:fldChar w:fldCharType="end"/>
      </w:r>
      <w:r w:rsidRPr="00E330EF">
        <w:rPr>
          <w:rFonts w:ascii="Times New Roman" w:eastAsia="Times New Roman" w:hAnsi="Times New Roman" w:cs="Times New Roman"/>
          <w:sz w:val="28"/>
          <w:szCs w:val="28"/>
          <w:u w:val="single"/>
        </w:rPr>
        <w:fldChar w:fldCharType="begin"/>
      </w:r>
      <w:r w:rsidRPr="00E330EF">
        <w:rPr>
          <w:rFonts w:ascii="Times New Roman" w:eastAsia="Times New Roman" w:hAnsi="Times New Roman" w:cs="Times New Roman"/>
          <w:sz w:val="28"/>
          <w:szCs w:val="28"/>
          <w:u w:val="single"/>
        </w:rPr>
        <w:instrText xml:space="preserve"> TOA \h \c "2" \p </w:instrText>
      </w:r>
      <w:r w:rsidRPr="00E330EF">
        <w:rPr>
          <w:rFonts w:ascii="Times New Roman" w:eastAsia="Times New Roman" w:hAnsi="Times New Roman" w:cs="Times New Roman"/>
          <w:sz w:val="28"/>
          <w:szCs w:val="28"/>
          <w:u w:val="single"/>
        </w:rPr>
        <w:fldChar w:fldCharType="separate"/>
      </w:r>
      <w:r w:rsidR="00E330EF" w:rsidRPr="00E330EF">
        <w:rPr>
          <w:rFonts w:ascii="Times New Roman" w:hAnsi="Times New Roman" w:cs="Times New Roman"/>
          <w:b w:val="0"/>
          <w:bCs w:val="0"/>
          <w:noProof/>
          <w:sz w:val="28"/>
          <w:szCs w:val="28"/>
          <w:u w:val="single"/>
        </w:rPr>
        <w:t>Statutes</w:t>
      </w:r>
    </w:p>
    <w:p w14:paraId="0A40784C" w14:textId="540B8046" w:rsidR="00E330EF" w:rsidRPr="00E330EF" w:rsidRDefault="00E330EF" w:rsidP="00E330EF">
      <w:pPr>
        <w:pStyle w:val="TableofAuthorities"/>
        <w:tabs>
          <w:tab w:val="right" w:leader="dot" w:pos="9350"/>
        </w:tabs>
        <w:spacing w:line="480" w:lineRule="auto"/>
        <w:rPr>
          <w:rFonts w:ascii="Times New Roman" w:hAnsi="Times New Roman" w:cs="Times New Roman"/>
          <w:noProof/>
          <w:sz w:val="28"/>
          <w:szCs w:val="28"/>
        </w:rPr>
      </w:pPr>
      <w:r w:rsidRPr="00E330EF">
        <w:rPr>
          <w:rFonts w:ascii="Times New Roman" w:eastAsia="Times New Roman" w:hAnsi="Times New Roman" w:cs="Times New Roman"/>
          <w:noProof/>
          <w:sz w:val="28"/>
          <w:szCs w:val="28"/>
        </w:rPr>
        <w:t>430 Ill. Comp. Stat. 66/5</w:t>
      </w:r>
      <w:r w:rsidRPr="00E330EF">
        <w:rPr>
          <w:rFonts w:ascii="Times New Roman" w:hAnsi="Times New Roman" w:cs="Times New Roman"/>
          <w:noProof/>
          <w:sz w:val="28"/>
          <w:szCs w:val="28"/>
        </w:rPr>
        <w:tab/>
      </w:r>
      <w:r w:rsidR="00CD4B92">
        <w:rPr>
          <w:rFonts w:ascii="Times New Roman" w:hAnsi="Times New Roman" w:cs="Times New Roman"/>
          <w:noProof/>
          <w:sz w:val="28"/>
          <w:szCs w:val="28"/>
        </w:rPr>
        <w:t>9</w:t>
      </w:r>
    </w:p>
    <w:p w14:paraId="6653A68B" w14:textId="6311CE9A" w:rsidR="00E330EF" w:rsidRPr="00E330EF" w:rsidRDefault="00E330EF" w:rsidP="00E330EF">
      <w:pPr>
        <w:pStyle w:val="TableofAuthorities"/>
        <w:tabs>
          <w:tab w:val="right" w:leader="dot" w:pos="9350"/>
        </w:tabs>
        <w:spacing w:line="480" w:lineRule="auto"/>
        <w:rPr>
          <w:rFonts w:ascii="Times New Roman" w:hAnsi="Times New Roman" w:cs="Times New Roman"/>
          <w:noProof/>
          <w:sz w:val="28"/>
          <w:szCs w:val="28"/>
        </w:rPr>
      </w:pPr>
      <w:r w:rsidRPr="00E330EF">
        <w:rPr>
          <w:rFonts w:ascii="Times New Roman" w:eastAsia="Times New Roman" w:hAnsi="Times New Roman" w:cs="Times New Roman"/>
          <w:noProof/>
          <w:color w:val="000000"/>
          <w:sz w:val="28"/>
          <w:szCs w:val="28"/>
        </w:rPr>
        <w:t>CT ST § 53a-19</w:t>
      </w:r>
      <w:r w:rsidRPr="00E330EF">
        <w:rPr>
          <w:rFonts w:ascii="Times New Roman" w:hAnsi="Times New Roman" w:cs="Times New Roman"/>
          <w:noProof/>
          <w:sz w:val="28"/>
          <w:szCs w:val="28"/>
        </w:rPr>
        <w:tab/>
        <w:t>1</w:t>
      </w:r>
      <w:r w:rsidR="00CD4B92">
        <w:rPr>
          <w:rFonts w:ascii="Times New Roman" w:hAnsi="Times New Roman" w:cs="Times New Roman"/>
          <w:noProof/>
          <w:sz w:val="28"/>
          <w:szCs w:val="28"/>
        </w:rPr>
        <w:t>3</w:t>
      </w:r>
    </w:p>
    <w:p w14:paraId="3228FF69" w14:textId="6C8806EA" w:rsidR="00E330EF" w:rsidRPr="00E330EF" w:rsidRDefault="00E330EF" w:rsidP="00E330EF">
      <w:pPr>
        <w:pStyle w:val="TableofAuthorities"/>
        <w:tabs>
          <w:tab w:val="right" w:leader="dot" w:pos="9350"/>
        </w:tabs>
        <w:spacing w:line="480" w:lineRule="auto"/>
        <w:rPr>
          <w:rFonts w:ascii="Times New Roman" w:hAnsi="Times New Roman" w:cs="Times New Roman"/>
          <w:noProof/>
          <w:sz w:val="28"/>
          <w:szCs w:val="28"/>
        </w:rPr>
      </w:pPr>
      <w:r w:rsidRPr="00E330EF">
        <w:rPr>
          <w:rFonts w:ascii="Times New Roman" w:eastAsia="Times New Roman" w:hAnsi="Times New Roman" w:cs="Times New Roman"/>
          <w:noProof/>
          <w:sz w:val="28"/>
          <w:szCs w:val="28"/>
        </w:rPr>
        <w:t>D.C.M.R. § 2344.1 (2022)</w:t>
      </w:r>
      <w:r w:rsidRPr="00E330EF">
        <w:rPr>
          <w:rFonts w:ascii="Times New Roman" w:hAnsi="Times New Roman" w:cs="Times New Roman"/>
          <w:noProof/>
          <w:sz w:val="28"/>
          <w:szCs w:val="28"/>
        </w:rPr>
        <w:tab/>
      </w:r>
      <w:r w:rsidR="00CD4B92">
        <w:rPr>
          <w:rFonts w:ascii="Times New Roman" w:hAnsi="Times New Roman" w:cs="Times New Roman"/>
          <w:noProof/>
          <w:sz w:val="28"/>
          <w:szCs w:val="28"/>
        </w:rPr>
        <w:t>7</w:t>
      </w:r>
    </w:p>
    <w:p w14:paraId="69DB1B9C" w14:textId="3E4ED0D4" w:rsidR="00E330EF" w:rsidRPr="00E330EF" w:rsidRDefault="00E330EF" w:rsidP="00E330EF">
      <w:pPr>
        <w:pStyle w:val="TableofAuthorities"/>
        <w:tabs>
          <w:tab w:val="right" w:leader="dot" w:pos="9350"/>
        </w:tabs>
        <w:spacing w:line="480" w:lineRule="auto"/>
        <w:rPr>
          <w:rFonts w:ascii="Times New Roman" w:hAnsi="Times New Roman" w:cs="Times New Roman"/>
          <w:noProof/>
          <w:sz w:val="28"/>
          <w:szCs w:val="28"/>
        </w:rPr>
      </w:pPr>
      <w:r w:rsidRPr="00E330EF">
        <w:rPr>
          <w:rFonts w:ascii="Times New Roman" w:eastAsia="Times New Roman" w:hAnsi="Times New Roman" w:cs="Times New Roman"/>
          <w:noProof/>
          <w:sz w:val="28"/>
          <w:szCs w:val="28"/>
        </w:rPr>
        <w:lastRenderedPageBreak/>
        <w:t>Fla. Penal Code § 776.012 (2022)</w:t>
      </w:r>
      <w:r w:rsidRPr="00E330EF">
        <w:rPr>
          <w:rFonts w:ascii="Times New Roman" w:hAnsi="Times New Roman" w:cs="Times New Roman"/>
          <w:noProof/>
          <w:sz w:val="28"/>
          <w:szCs w:val="28"/>
        </w:rPr>
        <w:tab/>
      </w:r>
      <w:r w:rsidR="00CD4B92">
        <w:rPr>
          <w:rFonts w:ascii="Times New Roman" w:hAnsi="Times New Roman" w:cs="Times New Roman"/>
          <w:noProof/>
          <w:sz w:val="28"/>
          <w:szCs w:val="28"/>
        </w:rPr>
        <w:t>4, 6</w:t>
      </w:r>
    </w:p>
    <w:p w14:paraId="15BF1FEB" w14:textId="6400A7F9" w:rsidR="00E330EF" w:rsidRPr="00E330EF" w:rsidRDefault="00E330EF" w:rsidP="00E330EF">
      <w:pPr>
        <w:pStyle w:val="TableofAuthorities"/>
        <w:tabs>
          <w:tab w:val="right" w:leader="dot" w:pos="9350"/>
        </w:tabs>
        <w:spacing w:line="480" w:lineRule="auto"/>
        <w:rPr>
          <w:rFonts w:ascii="Times New Roman" w:hAnsi="Times New Roman" w:cs="Times New Roman"/>
          <w:noProof/>
          <w:sz w:val="28"/>
          <w:szCs w:val="28"/>
        </w:rPr>
      </w:pPr>
      <w:r w:rsidRPr="00E330EF">
        <w:rPr>
          <w:rFonts w:ascii="Times New Roman" w:eastAsia="Times New Roman" w:hAnsi="Times New Roman" w:cs="Times New Roman"/>
          <w:noProof/>
          <w:sz w:val="28"/>
          <w:szCs w:val="28"/>
        </w:rPr>
        <w:t>Fla. Penal Code § 790.01 (2022)</w:t>
      </w:r>
      <w:r w:rsidRPr="00E330EF">
        <w:rPr>
          <w:rFonts w:ascii="Times New Roman" w:hAnsi="Times New Roman" w:cs="Times New Roman"/>
          <w:noProof/>
          <w:sz w:val="28"/>
          <w:szCs w:val="28"/>
        </w:rPr>
        <w:tab/>
      </w:r>
      <w:r w:rsidR="00CD4B92">
        <w:rPr>
          <w:rFonts w:ascii="Times New Roman" w:hAnsi="Times New Roman" w:cs="Times New Roman"/>
          <w:noProof/>
          <w:sz w:val="28"/>
          <w:szCs w:val="28"/>
        </w:rPr>
        <w:t>4</w:t>
      </w:r>
    </w:p>
    <w:p w14:paraId="60383197" w14:textId="08B486C4" w:rsidR="00E330EF" w:rsidRPr="00E330EF" w:rsidRDefault="00E330EF" w:rsidP="00E330EF">
      <w:pPr>
        <w:pStyle w:val="TableofAuthorities"/>
        <w:tabs>
          <w:tab w:val="right" w:leader="dot" w:pos="9350"/>
        </w:tabs>
        <w:spacing w:line="480" w:lineRule="auto"/>
        <w:rPr>
          <w:rFonts w:ascii="Times New Roman" w:hAnsi="Times New Roman" w:cs="Times New Roman"/>
          <w:noProof/>
          <w:sz w:val="28"/>
          <w:szCs w:val="28"/>
        </w:rPr>
      </w:pPr>
      <w:r w:rsidRPr="00E330EF">
        <w:rPr>
          <w:rFonts w:ascii="Times New Roman" w:eastAsia="Times New Roman" w:hAnsi="Times New Roman" w:cs="Times New Roman"/>
          <w:i/>
          <w:iCs/>
          <w:noProof/>
          <w:sz w:val="28"/>
          <w:szCs w:val="28"/>
        </w:rPr>
        <w:t>Shipley v. State</w:t>
      </w:r>
      <w:r w:rsidRPr="00E330EF">
        <w:rPr>
          <w:rFonts w:ascii="Times New Roman" w:eastAsia="Times New Roman" w:hAnsi="Times New Roman" w:cs="Times New Roman"/>
          <w:noProof/>
          <w:sz w:val="28"/>
          <w:szCs w:val="28"/>
        </w:rPr>
        <w:t>, 243 Md. 262, 220 A.2d 585 (1966)</w:t>
      </w:r>
      <w:r w:rsidRPr="00E330EF">
        <w:rPr>
          <w:rFonts w:ascii="Times New Roman" w:hAnsi="Times New Roman" w:cs="Times New Roman"/>
          <w:noProof/>
          <w:sz w:val="28"/>
          <w:szCs w:val="28"/>
        </w:rPr>
        <w:tab/>
      </w:r>
      <w:r w:rsidR="00CD4B92">
        <w:rPr>
          <w:rFonts w:ascii="Times New Roman" w:hAnsi="Times New Roman" w:cs="Times New Roman"/>
          <w:noProof/>
          <w:sz w:val="28"/>
          <w:szCs w:val="28"/>
        </w:rPr>
        <w:t>7</w:t>
      </w:r>
    </w:p>
    <w:p w14:paraId="66D36909" w14:textId="4F565E6A" w:rsidR="00E330EF" w:rsidRPr="00E330EF" w:rsidRDefault="00E330EF" w:rsidP="00E330EF">
      <w:pPr>
        <w:pStyle w:val="TableofAuthorities"/>
        <w:tabs>
          <w:tab w:val="right" w:leader="dot" w:pos="9350"/>
        </w:tabs>
        <w:spacing w:line="480" w:lineRule="auto"/>
        <w:rPr>
          <w:rFonts w:ascii="Times New Roman" w:hAnsi="Times New Roman" w:cs="Times New Roman"/>
          <w:noProof/>
          <w:sz w:val="28"/>
          <w:szCs w:val="28"/>
        </w:rPr>
      </w:pPr>
      <w:r w:rsidRPr="00E330EF">
        <w:rPr>
          <w:rFonts w:ascii="Times New Roman" w:eastAsia="Times New Roman" w:hAnsi="Times New Roman" w:cs="Times New Roman"/>
          <w:i/>
          <w:iCs/>
          <w:noProof/>
          <w:sz w:val="28"/>
          <w:szCs w:val="28"/>
        </w:rPr>
        <w:t>State v. Pettit</w:t>
      </w:r>
      <w:r w:rsidRPr="00E330EF">
        <w:rPr>
          <w:rFonts w:ascii="Times New Roman" w:eastAsia="Times New Roman" w:hAnsi="Times New Roman" w:cs="Times New Roman"/>
          <w:noProof/>
          <w:sz w:val="28"/>
          <w:szCs w:val="28"/>
        </w:rPr>
        <w:t>, 20 Ohio App. 2d 170, 252 N.E.2d 325 (1969).</w:t>
      </w:r>
      <w:r w:rsidRPr="00E330EF">
        <w:rPr>
          <w:rFonts w:ascii="Times New Roman" w:hAnsi="Times New Roman" w:cs="Times New Roman"/>
          <w:noProof/>
          <w:sz w:val="28"/>
          <w:szCs w:val="28"/>
        </w:rPr>
        <w:tab/>
      </w:r>
      <w:r w:rsidR="00CD4B92">
        <w:rPr>
          <w:rFonts w:ascii="Times New Roman" w:hAnsi="Times New Roman" w:cs="Times New Roman"/>
          <w:noProof/>
          <w:sz w:val="28"/>
          <w:szCs w:val="28"/>
        </w:rPr>
        <w:t>7</w:t>
      </w:r>
    </w:p>
    <w:p w14:paraId="57716FC9" w14:textId="19E84C9C" w:rsidR="00E330EF" w:rsidRPr="00E330EF" w:rsidRDefault="00E330EF" w:rsidP="00E330EF">
      <w:pPr>
        <w:pStyle w:val="TableofAuthorities"/>
        <w:tabs>
          <w:tab w:val="right" w:leader="dot" w:pos="9350"/>
        </w:tabs>
        <w:spacing w:line="480" w:lineRule="auto"/>
        <w:rPr>
          <w:rFonts w:ascii="Times New Roman" w:hAnsi="Times New Roman" w:cs="Times New Roman"/>
          <w:noProof/>
          <w:sz w:val="28"/>
          <w:szCs w:val="28"/>
        </w:rPr>
      </w:pPr>
      <w:r w:rsidRPr="00E330EF">
        <w:rPr>
          <w:rFonts w:ascii="Times New Roman" w:eastAsia="Times New Roman" w:hAnsi="Times New Roman" w:cs="Times New Roman"/>
          <w:noProof/>
          <w:color w:val="000000"/>
          <w:sz w:val="28"/>
          <w:szCs w:val="28"/>
        </w:rPr>
        <w:t>Stet</w:t>
      </w:r>
      <w:r w:rsidR="00CD4B92">
        <w:rPr>
          <w:rFonts w:ascii="Times New Roman" w:eastAsia="Times New Roman" w:hAnsi="Times New Roman" w:cs="Times New Roman"/>
          <w:noProof/>
          <w:color w:val="000000"/>
          <w:sz w:val="28"/>
          <w:szCs w:val="28"/>
        </w:rPr>
        <w:t>son</w:t>
      </w:r>
      <w:r w:rsidR="00E776A6">
        <w:rPr>
          <w:rFonts w:ascii="Times New Roman" w:eastAsia="Times New Roman" w:hAnsi="Times New Roman" w:cs="Times New Roman"/>
          <w:noProof/>
          <w:color w:val="000000"/>
          <w:sz w:val="28"/>
          <w:szCs w:val="28"/>
        </w:rPr>
        <w:t xml:space="preserve"> Penal Code</w:t>
      </w:r>
      <w:r w:rsidRPr="00E330EF">
        <w:rPr>
          <w:rFonts w:ascii="Times New Roman" w:eastAsia="Times New Roman" w:hAnsi="Times New Roman" w:cs="Times New Roman"/>
          <w:noProof/>
          <w:color w:val="000000"/>
          <w:sz w:val="28"/>
          <w:szCs w:val="28"/>
        </w:rPr>
        <w:t xml:space="preserve"> § 776.041(2)</w:t>
      </w:r>
      <w:r w:rsidR="00E776A6">
        <w:rPr>
          <w:rFonts w:ascii="Times New Roman" w:eastAsia="Times New Roman" w:hAnsi="Times New Roman" w:cs="Times New Roman"/>
          <w:noProof/>
          <w:color w:val="000000"/>
          <w:sz w:val="28"/>
          <w:szCs w:val="28"/>
        </w:rPr>
        <w:t xml:space="preserve"> (2022)</w:t>
      </w:r>
      <w:r w:rsidRPr="00E330EF">
        <w:rPr>
          <w:rFonts w:ascii="Times New Roman" w:hAnsi="Times New Roman" w:cs="Times New Roman"/>
          <w:noProof/>
          <w:sz w:val="28"/>
          <w:szCs w:val="28"/>
        </w:rPr>
        <w:tab/>
      </w:r>
      <w:r w:rsidR="00CD4B92">
        <w:rPr>
          <w:rFonts w:ascii="Times New Roman" w:hAnsi="Times New Roman" w:cs="Times New Roman"/>
          <w:noProof/>
          <w:sz w:val="28"/>
          <w:szCs w:val="28"/>
        </w:rPr>
        <w:t>12</w:t>
      </w:r>
    </w:p>
    <w:p w14:paraId="35DA52FA" w14:textId="0F30DB46" w:rsidR="00E330EF" w:rsidRPr="00E330EF" w:rsidRDefault="00E330EF" w:rsidP="00E330EF">
      <w:pPr>
        <w:pStyle w:val="TableofAuthorities"/>
        <w:tabs>
          <w:tab w:val="right" w:leader="dot" w:pos="9350"/>
        </w:tabs>
        <w:spacing w:line="480" w:lineRule="auto"/>
        <w:rPr>
          <w:rFonts w:ascii="Times New Roman" w:hAnsi="Times New Roman" w:cs="Times New Roman"/>
          <w:noProof/>
          <w:sz w:val="28"/>
          <w:szCs w:val="28"/>
        </w:rPr>
      </w:pPr>
      <w:r w:rsidRPr="00E330EF">
        <w:rPr>
          <w:rFonts w:ascii="Times New Roman" w:eastAsia="Times New Roman" w:hAnsi="Times New Roman" w:cs="Times New Roman"/>
          <w:noProof/>
          <w:sz w:val="28"/>
          <w:szCs w:val="28"/>
        </w:rPr>
        <w:t>Stetson Penal Code § 776.012 (2022)</w:t>
      </w:r>
      <w:r w:rsidRPr="00E330EF">
        <w:rPr>
          <w:rFonts w:ascii="Times New Roman" w:hAnsi="Times New Roman" w:cs="Times New Roman"/>
          <w:noProof/>
          <w:sz w:val="28"/>
          <w:szCs w:val="28"/>
        </w:rPr>
        <w:tab/>
      </w:r>
      <w:r w:rsidR="00CD4B92">
        <w:rPr>
          <w:rFonts w:ascii="Times New Roman" w:hAnsi="Times New Roman" w:cs="Times New Roman"/>
          <w:noProof/>
          <w:sz w:val="28"/>
          <w:szCs w:val="28"/>
        </w:rPr>
        <w:t>4, 11</w:t>
      </w:r>
    </w:p>
    <w:p w14:paraId="13AE1C50" w14:textId="2FEB4DC4" w:rsidR="00E330EF" w:rsidRPr="00E330EF" w:rsidRDefault="00E330EF" w:rsidP="00E330EF">
      <w:pPr>
        <w:pStyle w:val="TableofAuthorities"/>
        <w:tabs>
          <w:tab w:val="right" w:leader="dot" w:pos="9350"/>
        </w:tabs>
        <w:spacing w:line="480" w:lineRule="auto"/>
        <w:rPr>
          <w:rFonts w:ascii="Times New Roman" w:hAnsi="Times New Roman" w:cs="Times New Roman"/>
          <w:noProof/>
          <w:sz w:val="28"/>
          <w:szCs w:val="28"/>
        </w:rPr>
      </w:pPr>
      <w:r w:rsidRPr="00E330EF">
        <w:rPr>
          <w:rFonts w:ascii="Times New Roman" w:eastAsia="Times New Roman" w:hAnsi="Times New Roman" w:cs="Times New Roman"/>
          <w:noProof/>
          <w:sz w:val="28"/>
          <w:szCs w:val="28"/>
        </w:rPr>
        <w:t>Stetson Penal Code § 790.01(2) (2022)</w:t>
      </w:r>
      <w:r w:rsidRPr="00E330EF">
        <w:rPr>
          <w:rFonts w:ascii="Times New Roman" w:hAnsi="Times New Roman" w:cs="Times New Roman"/>
          <w:noProof/>
          <w:sz w:val="28"/>
          <w:szCs w:val="28"/>
        </w:rPr>
        <w:tab/>
      </w:r>
      <w:r w:rsidR="00CD4B92">
        <w:rPr>
          <w:rFonts w:ascii="Times New Roman" w:hAnsi="Times New Roman" w:cs="Times New Roman"/>
          <w:noProof/>
          <w:sz w:val="28"/>
          <w:szCs w:val="28"/>
        </w:rPr>
        <w:t>4, 5</w:t>
      </w:r>
    </w:p>
    <w:p w14:paraId="00000046" w14:textId="1980D439" w:rsidR="00E60933" w:rsidRPr="007D7B4E" w:rsidRDefault="00340ECF" w:rsidP="00E330EF">
      <w:pPr>
        <w:spacing w:line="480" w:lineRule="auto"/>
        <w:rPr>
          <w:rFonts w:ascii="Times New Roman" w:eastAsia="Times New Roman" w:hAnsi="Times New Roman" w:cs="Times New Roman"/>
          <w:sz w:val="28"/>
          <w:szCs w:val="28"/>
          <w:u w:val="single"/>
        </w:rPr>
      </w:pPr>
      <w:r w:rsidRPr="00E330EF">
        <w:rPr>
          <w:rFonts w:ascii="Times New Roman" w:eastAsia="Times New Roman" w:hAnsi="Times New Roman" w:cs="Times New Roman"/>
          <w:sz w:val="28"/>
          <w:szCs w:val="28"/>
          <w:u w:val="single"/>
        </w:rPr>
        <w:fldChar w:fldCharType="end"/>
      </w:r>
    </w:p>
    <w:p w14:paraId="00000047" w14:textId="77777777" w:rsidR="00E60933" w:rsidRDefault="00E60933">
      <w:pPr>
        <w:spacing w:line="480" w:lineRule="auto"/>
        <w:rPr>
          <w:rFonts w:ascii="Times New Roman" w:eastAsia="Times New Roman" w:hAnsi="Times New Roman" w:cs="Times New Roman"/>
          <w:sz w:val="28"/>
          <w:szCs w:val="28"/>
        </w:rPr>
      </w:pPr>
    </w:p>
    <w:p w14:paraId="00000048" w14:textId="77777777" w:rsidR="00E60933" w:rsidRDefault="00E60933">
      <w:pPr>
        <w:spacing w:line="480" w:lineRule="auto"/>
        <w:rPr>
          <w:rFonts w:ascii="Times New Roman" w:eastAsia="Times New Roman" w:hAnsi="Times New Roman" w:cs="Times New Roman"/>
          <w:sz w:val="28"/>
          <w:szCs w:val="28"/>
        </w:rPr>
      </w:pPr>
    </w:p>
    <w:p w14:paraId="00000049" w14:textId="77777777" w:rsidR="00E60933" w:rsidRDefault="00000000">
      <w:pPr>
        <w:rPr>
          <w:rFonts w:ascii="Times New Roman" w:eastAsia="Times New Roman" w:hAnsi="Times New Roman" w:cs="Times New Roman"/>
          <w:sz w:val="28"/>
          <w:szCs w:val="28"/>
        </w:rPr>
        <w:sectPr w:rsidR="00E60933" w:rsidSect="00B511AF">
          <w:footerReference w:type="even" r:id="rId9"/>
          <w:footerReference w:type="default" r:id="rId10"/>
          <w:pgSz w:w="12240" w:h="15840"/>
          <w:pgMar w:top="1440" w:right="1440" w:bottom="1440" w:left="1440" w:header="720" w:footer="720" w:gutter="0"/>
          <w:pgNumType w:fmt="lowerRoman" w:start="1"/>
          <w:cols w:space="720"/>
          <w:titlePg/>
        </w:sectPr>
      </w:pPr>
      <w:r>
        <w:br w:type="page"/>
      </w:r>
    </w:p>
    <w:p w14:paraId="30FA514A" w14:textId="1628EE7B" w:rsidR="00F107F7" w:rsidRDefault="00000000" w:rsidP="00F107F7">
      <w:pPr>
        <w:pStyle w:val="Heading1"/>
      </w:pPr>
      <w:bookmarkStart w:id="2" w:name="_Toc176028742"/>
      <w:r w:rsidRPr="00782251">
        <w:lastRenderedPageBreak/>
        <w:t>INTRODUCTION</w:t>
      </w:r>
      <w:bookmarkEnd w:id="2"/>
    </w:p>
    <w:p w14:paraId="3A30A0F5" w14:textId="7DC9D5EF" w:rsidR="00505C42" w:rsidRDefault="00505C42" w:rsidP="00505C42">
      <w:pPr>
        <w:spacing w:line="480" w:lineRule="auto"/>
        <w:ind w:firstLine="720"/>
        <w:rPr>
          <w:rFonts w:ascii="Times New Roman" w:hAnsi="Times New Roman" w:cs="Times New Roman"/>
          <w:sz w:val="28"/>
          <w:szCs w:val="28"/>
          <w:lang w:val="en-US"/>
        </w:rPr>
      </w:pPr>
      <w:r w:rsidRPr="00505C42">
        <w:rPr>
          <w:rFonts w:ascii="Times New Roman" w:hAnsi="Times New Roman" w:cs="Times New Roman"/>
          <w:sz w:val="28"/>
          <w:szCs w:val="28"/>
          <w:lang w:val="en-US"/>
        </w:rPr>
        <w:t>The Motion to Dismiss should be denied because Defendant Jay Cameron was engaged in unlawful activity at the time of the shooting and was the initial aggressor. When the Defendant began shooting at the victim, Ryan Wilson, he was concealing a weapon from the ordinary sight or knowledge of another person. Violating Stetson statute by carrying a concealed weapon without a permit. As such, the Defendant had a duty to retreat before restoring to deadly force. Instead of retreating, the Defendant changed direction and directly engaged the victim. Therefore, he was not entitled to Stand Your Ground law immunity that would support the movant’s Motion to Dismiss. Additionally, Defendant was the first person t</w:t>
      </w:r>
      <w:r w:rsidR="00D239BE">
        <w:rPr>
          <w:rFonts w:ascii="Times New Roman" w:hAnsi="Times New Roman" w:cs="Times New Roman"/>
          <w:sz w:val="28"/>
          <w:szCs w:val="28"/>
          <w:lang w:val="en-US"/>
        </w:rPr>
        <w:t xml:space="preserve">o act in such a manner that created a reasonable belief in another person’s mind that physical force was about to be used upon that other person. Through repeated threats throughout the day, the Defendant made it clear to the victim that his life was in imminent danger. As the initial aggressor, the Defendant cannot invoke Stand Your Ground law immunity to support the movant’s Motion to Dismiss. </w:t>
      </w:r>
    </w:p>
    <w:p w14:paraId="54B5757A" w14:textId="36B2D237" w:rsidR="00D239BE" w:rsidRDefault="00D239BE" w:rsidP="00505C42">
      <w:pPr>
        <w:spacing w:line="480" w:lineRule="auto"/>
        <w:ind w:firstLine="720"/>
        <w:rPr>
          <w:rFonts w:ascii="Times New Roman" w:hAnsi="Times New Roman" w:cs="Times New Roman"/>
          <w:sz w:val="28"/>
          <w:szCs w:val="28"/>
          <w:lang w:val="en-US"/>
        </w:rPr>
      </w:pPr>
      <w:r>
        <w:rPr>
          <w:rFonts w:ascii="Times New Roman" w:hAnsi="Times New Roman" w:cs="Times New Roman"/>
          <w:sz w:val="28"/>
          <w:szCs w:val="28"/>
          <w:lang w:val="en-US"/>
        </w:rPr>
        <w:t xml:space="preserve">Accordingly, we respectfully request this Court deny the movant’s Motion to Dismiss based on Stand Your Ground law immunity. </w:t>
      </w:r>
    </w:p>
    <w:p w14:paraId="6CF8F7BC" w14:textId="77777777" w:rsidR="00D239BE" w:rsidRPr="00505C42" w:rsidRDefault="00D239BE" w:rsidP="00505C42">
      <w:pPr>
        <w:spacing w:line="480" w:lineRule="auto"/>
        <w:ind w:firstLine="720"/>
        <w:rPr>
          <w:rFonts w:ascii="Times New Roman" w:hAnsi="Times New Roman" w:cs="Times New Roman"/>
          <w:sz w:val="28"/>
          <w:szCs w:val="28"/>
        </w:rPr>
      </w:pPr>
    </w:p>
    <w:p w14:paraId="23DF82D3" w14:textId="07758CC7" w:rsidR="00F107F7" w:rsidRDefault="00000000" w:rsidP="00CB1D7C">
      <w:pPr>
        <w:pStyle w:val="Heading1"/>
        <w:rPr>
          <w:rFonts w:eastAsia="Times New Roman" w:cs="Times New Roman"/>
          <w:b w:val="0"/>
          <w:szCs w:val="28"/>
        </w:rPr>
      </w:pPr>
      <w:r>
        <w:rPr>
          <w:rFonts w:eastAsia="Times New Roman" w:cs="Times New Roman"/>
          <w:szCs w:val="28"/>
        </w:rPr>
        <w:lastRenderedPageBreak/>
        <w:t>STATEMENT OF FACTS</w:t>
      </w:r>
    </w:p>
    <w:p w14:paraId="391C3195" w14:textId="337F387B" w:rsidR="00D239BE" w:rsidRDefault="00D239BE" w:rsidP="00D239BE">
      <w:pPr>
        <w:spacing w:line="48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sidR="00032920">
        <w:rPr>
          <w:rFonts w:ascii="Times New Roman" w:eastAsia="Times New Roman" w:hAnsi="Times New Roman" w:cs="Times New Roman"/>
          <w:bCs/>
          <w:sz w:val="28"/>
          <w:szCs w:val="28"/>
        </w:rPr>
        <w:t xml:space="preserve">On August 6, 2022, the victim, Ryan Wilson, was staying at the </w:t>
      </w:r>
      <w:proofErr w:type="spellStart"/>
      <w:r w:rsidR="00032920">
        <w:rPr>
          <w:rFonts w:ascii="Times New Roman" w:eastAsia="Times New Roman" w:hAnsi="Times New Roman" w:cs="Times New Roman"/>
          <w:bCs/>
          <w:sz w:val="28"/>
          <w:szCs w:val="28"/>
        </w:rPr>
        <w:t>Boals</w:t>
      </w:r>
      <w:proofErr w:type="spellEnd"/>
      <w:r w:rsidR="00032920">
        <w:rPr>
          <w:rFonts w:ascii="Times New Roman" w:eastAsia="Times New Roman" w:hAnsi="Times New Roman" w:cs="Times New Roman"/>
          <w:bCs/>
          <w:sz w:val="28"/>
          <w:szCs w:val="28"/>
        </w:rPr>
        <w:t xml:space="preserve"> Motel </w:t>
      </w:r>
      <w:r w:rsidR="000749B9">
        <w:rPr>
          <w:rFonts w:ascii="Times New Roman" w:eastAsia="Times New Roman" w:hAnsi="Times New Roman" w:cs="Times New Roman"/>
          <w:bCs/>
          <w:sz w:val="28"/>
          <w:szCs w:val="28"/>
        </w:rPr>
        <w:t xml:space="preserve">after hosting a party the night before. (Interview with Ryan Wilson, “Wilson,” at 56). </w:t>
      </w:r>
      <w:r w:rsidR="00C26841">
        <w:rPr>
          <w:rFonts w:ascii="Times New Roman" w:eastAsia="Times New Roman" w:hAnsi="Times New Roman" w:cs="Times New Roman"/>
          <w:bCs/>
          <w:sz w:val="28"/>
          <w:szCs w:val="28"/>
        </w:rPr>
        <w:t xml:space="preserve">At approximately 9:45 A.M., Mr. Wilson was sitting outside his hotel room with Kenny Gray </w:t>
      </w:r>
      <w:r w:rsidR="008969E4">
        <w:rPr>
          <w:rFonts w:ascii="Times New Roman" w:eastAsia="Times New Roman" w:hAnsi="Times New Roman" w:cs="Times New Roman"/>
          <w:bCs/>
          <w:sz w:val="28"/>
          <w:szCs w:val="28"/>
        </w:rPr>
        <w:t>when Defendant Jay Cameron</w:t>
      </w:r>
      <w:r w:rsidR="00C26841">
        <w:rPr>
          <w:rFonts w:ascii="Times New Roman" w:eastAsia="Times New Roman" w:hAnsi="Times New Roman" w:cs="Times New Roman"/>
          <w:bCs/>
          <w:sz w:val="28"/>
          <w:szCs w:val="28"/>
        </w:rPr>
        <w:t xml:space="preserve"> first walked by Mr. Wilson. (Wilson at 56); (Interview with Kenny Gray, “Gray,” at 45). The Defendant was accompanied by one other individual, who has now been identified as his brother, Greg Cameron. (Wilson at 57); </w:t>
      </w:r>
      <w:r w:rsidR="003B117B">
        <w:rPr>
          <w:rFonts w:ascii="Times New Roman" w:eastAsia="Times New Roman" w:hAnsi="Times New Roman" w:cs="Times New Roman"/>
          <w:bCs/>
          <w:sz w:val="28"/>
          <w:szCs w:val="28"/>
        </w:rPr>
        <w:t>(Interview with Jay Cameron, “Jay,” at 19). While walking to breakfast with his brother, the Defendant made his first threat on Mr. Wilson’s life, telling Mr. Wilson, “[t]his will be my turf soon.” (Wilson at 57). When Mr. Wilson rebuked this statement, the Defendant doubled down, stating, “[j]</w:t>
      </w:r>
      <w:proofErr w:type="spellStart"/>
      <w:r w:rsidR="003B117B">
        <w:rPr>
          <w:rFonts w:ascii="Times New Roman" w:eastAsia="Times New Roman" w:hAnsi="Times New Roman" w:cs="Times New Roman"/>
          <w:bCs/>
          <w:sz w:val="28"/>
          <w:szCs w:val="28"/>
        </w:rPr>
        <w:t>ust</w:t>
      </w:r>
      <w:proofErr w:type="spellEnd"/>
      <w:r w:rsidR="003B117B">
        <w:rPr>
          <w:rFonts w:ascii="Times New Roman" w:eastAsia="Times New Roman" w:hAnsi="Times New Roman" w:cs="Times New Roman"/>
          <w:bCs/>
          <w:sz w:val="28"/>
          <w:szCs w:val="28"/>
        </w:rPr>
        <w:t xml:space="preserve"> you wait and see old man.” (Wilson at 57). </w:t>
      </w:r>
    </w:p>
    <w:p w14:paraId="6359DB6F" w14:textId="361FE2D0" w:rsidR="003B117B" w:rsidRDefault="003B117B" w:rsidP="00D239BE">
      <w:pPr>
        <w:spacing w:line="48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 xml:space="preserve">Approximately 45 minutes later, while returning from breakfast, the Defendant made his second threat on Mr. Wilson’s life when, according to witnesses, he said, “pop </w:t>
      </w:r>
      <w:proofErr w:type="spellStart"/>
      <w:r>
        <w:rPr>
          <w:rFonts w:ascii="Times New Roman" w:eastAsia="Times New Roman" w:hAnsi="Times New Roman" w:cs="Times New Roman"/>
          <w:bCs/>
          <w:sz w:val="28"/>
          <w:szCs w:val="28"/>
        </w:rPr>
        <w:t>pop</w:t>
      </w:r>
      <w:proofErr w:type="spellEnd"/>
      <w:r>
        <w:rPr>
          <w:rFonts w:ascii="Times New Roman" w:eastAsia="Times New Roman" w:hAnsi="Times New Roman" w:cs="Times New Roman"/>
          <w:bCs/>
          <w:sz w:val="28"/>
          <w:szCs w:val="28"/>
        </w:rPr>
        <w:t xml:space="preserve"> – you’re done,” and gestured towards Mr. Wilson with his left hand in the shape of a gun. (Gray at 47); (Interview with Greg Cameron, “Greg,” at 34). </w:t>
      </w:r>
      <w:r w:rsidR="008969E4">
        <w:rPr>
          <w:rFonts w:ascii="Times New Roman" w:eastAsia="Times New Roman" w:hAnsi="Times New Roman" w:cs="Times New Roman"/>
          <w:bCs/>
          <w:sz w:val="28"/>
          <w:szCs w:val="28"/>
        </w:rPr>
        <w:t xml:space="preserve">The Defendant continued towards the Breezeway, but before entering, stared Mr. Wilson down and made another hand gesture, this time dragging his thumb across his neck to indicate a threat on Mr. Wilson’s life.  </w:t>
      </w:r>
      <w:r w:rsidR="008969E4">
        <w:rPr>
          <w:rFonts w:ascii="Times New Roman" w:eastAsia="Times New Roman" w:hAnsi="Times New Roman" w:cs="Times New Roman"/>
          <w:bCs/>
          <w:sz w:val="28"/>
          <w:szCs w:val="28"/>
        </w:rPr>
        <w:lastRenderedPageBreak/>
        <w:t xml:space="preserve">(Wilson at 59-60). At this time, Mr. Wilson was under the impression that the Defendant was threatening to kill him. (Wilson at 60). </w:t>
      </w:r>
    </w:p>
    <w:p w14:paraId="28E8AD88" w14:textId="4762A68B" w:rsidR="008969E4" w:rsidRDefault="008969E4" w:rsidP="00D239BE">
      <w:pPr>
        <w:spacing w:line="48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After the Defendant entered the Breezeway, and in fear for his life, Mr. Wilson armed himself with a friend’s firearm and approached the edge of the Breezeway to see where the Defendant was going. (Wilson at 60). He did this to “keep eyes on him” if he needed to defend himself from what he believed was an imminent attack. (Wilson at 60). Before Mr. Wilson entered the Breezeway, and without warning that Mr. Wilson was armed or walking towards the Breezeway, Defendant stopped, pulled his firearm, and immediately began shooting at Mr. Wilson once he began to round the corner. (Exhibit 8 at 0:06-0:07). Defendant fired first, prompting Mr. Wilson to return fire. (Wilson at 60). The Defendant struck Mr. Wilson in the upper left chest, pr</w:t>
      </w:r>
      <w:r w:rsidR="000915BA">
        <w:rPr>
          <w:rFonts w:ascii="Times New Roman" w:eastAsia="Times New Roman" w:hAnsi="Times New Roman" w:cs="Times New Roman"/>
          <w:bCs/>
          <w:sz w:val="28"/>
          <w:szCs w:val="28"/>
        </w:rPr>
        <w:t>o</w:t>
      </w:r>
      <w:r>
        <w:rPr>
          <w:rFonts w:ascii="Times New Roman" w:eastAsia="Times New Roman" w:hAnsi="Times New Roman" w:cs="Times New Roman"/>
          <w:bCs/>
          <w:sz w:val="28"/>
          <w:szCs w:val="28"/>
        </w:rPr>
        <w:t xml:space="preserve">mpting Mr. Wilson to </w:t>
      </w:r>
      <w:r w:rsidR="000915BA">
        <w:rPr>
          <w:rFonts w:ascii="Times New Roman" w:eastAsia="Times New Roman" w:hAnsi="Times New Roman" w:cs="Times New Roman"/>
          <w:bCs/>
          <w:sz w:val="28"/>
          <w:szCs w:val="28"/>
        </w:rPr>
        <w:t xml:space="preserve">turn to try to run away. (Wilson at 60). As he was running away, Mr. Wilson tripped and fell. (Wilson at 61). The Defendant did not stop shooting, shooting Mr. Wilson in the back after Mr. Wilson had dropped his firearm and fallen to the ground. (Wilson at 61); (Greg at 36). </w:t>
      </w:r>
    </w:p>
    <w:p w14:paraId="3FCC9CE4" w14:textId="3E9043A1" w:rsidR="000915BA" w:rsidRPr="00D239BE" w:rsidRDefault="000915BA" w:rsidP="00D239BE">
      <w:pPr>
        <w:spacing w:line="48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 xml:space="preserve">Following the shooting, the Defendant fled the area, instructing his brother to pick up the weapon and run. (Greg at 38). From there, the Defendant and his brother hid the weapons in the Defendant’s hotel room and fled the County. (Greg at 38). </w:t>
      </w:r>
    </w:p>
    <w:p w14:paraId="00000052" w14:textId="77777777" w:rsidR="00E60933" w:rsidRPr="00782251" w:rsidRDefault="00000000" w:rsidP="00782251">
      <w:pPr>
        <w:pStyle w:val="Heading1"/>
      </w:pPr>
      <w:bookmarkStart w:id="3" w:name="_Toc176028743"/>
      <w:r w:rsidRPr="00782251">
        <w:lastRenderedPageBreak/>
        <w:t>ARGUMENT</w:t>
      </w:r>
      <w:bookmarkEnd w:id="3"/>
    </w:p>
    <w:p w14:paraId="228386B9" w14:textId="48FBB800" w:rsidR="00CA1F29" w:rsidRDefault="00B4514D" w:rsidP="00782251">
      <w:pPr>
        <w:pStyle w:val="ArgumentMain"/>
      </w:pPr>
      <w:bookmarkStart w:id="4" w:name="_Toc176028070"/>
      <w:bookmarkStart w:id="5" w:name="_Toc176028744"/>
      <w:r w:rsidRPr="00B4514D">
        <w:t>J</w:t>
      </w:r>
      <w:r w:rsidR="00CA1F29">
        <w:t xml:space="preserve">ay Cameron </w:t>
      </w:r>
      <w:r w:rsidR="0077503D">
        <w:t>H</w:t>
      </w:r>
      <w:r w:rsidR="00CA1F29">
        <w:t>ad a Duty to Retreat Because he was Engaged in a Criminal Activity.</w:t>
      </w:r>
      <w:bookmarkEnd w:id="4"/>
      <w:bookmarkEnd w:id="5"/>
      <w:r w:rsidR="00CA1F29">
        <w:t xml:space="preserve"> </w:t>
      </w:r>
    </w:p>
    <w:p w14:paraId="0478EF10" w14:textId="77777777" w:rsidR="00CA1F29" w:rsidRPr="00CA1F29" w:rsidRDefault="00CA1F29" w:rsidP="00CA1F29">
      <w:pPr>
        <w:pStyle w:val="ListParagraph"/>
        <w:spacing w:line="240" w:lineRule="auto"/>
        <w:ind w:left="1080"/>
        <w:rPr>
          <w:rFonts w:ascii="Times New Roman" w:eastAsia="Times New Roman" w:hAnsi="Times New Roman" w:cs="Times New Roman"/>
          <w:sz w:val="28"/>
          <w:szCs w:val="28"/>
          <w:lang w:val="en-US"/>
        </w:rPr>
      </w:pPr>
    </w:p>
    <w:p w14:paraId="11A558AE" w14:textId="3D6214BD" w:rsidR="00B4514D" w:rsidRPr="00B4514D" w:rsidRDefault="0077503D" w:rsidP="00B4514D">
      <w:pPr>
        <w:spacing w:line="480" w:lineRule="auto"/>
        <w:ind w:firstLine="72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Movant’s</w:t>
      </w:r>
      <w:r w:rsidR="00B4514D" w:rsidRPr="00B4514D">
        <w:rPr>
          <w:rFonts w:ascii="Times New Roman" w:eastAsia="Times New Roman" w:hAnsi="Times New Roman" w:cs="Times New Roman"/>
          <w:sz w:val="28"/>
          <w:szCs w:val="28"/>
          <w:lang w:val="en-US"/>
        </w:rPr>
        <w:t xml:space="preserve"> Motion to Dismiss should be denied because the defendant had a duty to retreat that he did not fulfill, and thus</w:t>
      </w:r>
      <w:r>
        <w:rPr>
          <w:rFonts w:ascii="Times New Roman" w:eastAsia="Times New Roman" w:hAnsi="Times New Roman" w:cs="Times New Roman"/>
          <w:sz w:val="28"/>
          <w:szCs w:val="28"/>
          <w:lang w:val="en-US"/>
        </w:rPr>
        <w:t>,</w:t>
      </w:r>
      <w:r w:rsidR="00B4514D" w:rsidRPr="00B4514D">
        <w:rPr>
          <w:rFonts w:ascii="Times New Roman" w:eastAsia="Times New Roman" w:hAnsi="Times New Roman" w:cs="Times New Roman"/>
          <w:sz w:val="28"/>
          <w:szCs w:val="28"/>
          <w:lang w:val="en-US"/>
        </w:rPr>
        <w:t xml:space="preserve"> he may not claim immunity under Stetson’s Stand Your Ground statute. Under Stetson statute § 776.012, “a person who uses or threatens to use deadly force . . . does not have a duty to retreat and has the right to stand his or her ground if the person . . .  is not engaged in a criminal activity . . . .” Stetson Penal Code § 776.012 (2022)</w:t>
      </w:r>
      <w:r w:rsidR="007F532C">
        <w:rPr>
          <w:rFonts w:ascii="Times New Roman" w:eastAsia="Times New Roman" w:hAnsi="Times New Roman" w:cs="Times New Roman"/>
          <w:sz w:val="28"/>
          <w:szCs w:val="28"/>
          <w:lang w:val="en-US"/>
        </w:rPr>
        <w:fldChar w:fldCharType="begin"/>
      </w:r>
      <w:r w:rsidR="007F532C">
        <w:instrText xml:space="preserve"> TA \l "</w:instrText>
      </w:r>
      <w:r w:rsidR="007F532C" w:rsidRPr="00A377BE">
        <w:rPr>
          <w:rFonts w:ascii="Times New Roman" w:eastAsia="Times New Roman" w:hAnsi="Times New Roman" w:cs="Times New Roman"/>
          <w:sz w:val="28"/>
          <w:szCs w:val="28"/>
          <w:lang w:val="en-US"/>
        </w:rPr>
        <w:instrText>Stetson Penal Code § 776.012 (2022)</w:instrText>
      </w:r>
      <w:r w:rsidR="007F532C">
        <w:instrText xml:space="preserve">" \s "Stetson Penal Code § 776.012 (2022)" \c 2 </w:instrText>
      </w:r>
      <w:r w:rsidR="007F532C">
        <w:rPr>
          <w:rFonts w:ascii="Times New Roman" w:eastAsia="Times New Roman" w:hAnsi="Times New Roman" w:cs="Times New Roman"/>
          <w:sz w:val="28"/>
          <w:szCs w:val="28"/>
          <w:lang w:val="en-US"/>
        </w:rPr>
        <w:fldChar w:fldCharType="end"/>
      </w:r>
      <w:r w:rsidR="00B4514D" w:rsidRPr="00B4514D">
        <w:rPr>
          <w:rFonts w:ascii="Times New Roman" w:eastAsia="Times New Roman" w:hAnsi="Times New Roman" w:cs="Times New Roman"/>
          <w:sz w:val="28"/>
          <w:szCs w:val="28"/>
          <w:lang w:val="en-US"/>
        </w:rPr>
        <w:t xml:space="preserve">. Conversely, one who is engaged in unlawful activity does have a duty to retreat before resorting to deadly force. </w:t>
      </w:r>
      <w:r w:rsidR="00887F41">
        <w:rPr>
          <w:rFonts w:ascii="Times New Roman" w:eastAsia="Times New Roman" w:hAnsi="Times New Roman" w:cs="Times New Roman"/>
          <w:i/>
          <w:iCs/>
          <w:sz w:val="28"/>
          <w:szCs w:val="28"/>
          <w:lang w:val="en-US"/>
        </w:rPr>
        <w:fldChar w:fldCharType="begin"/>
      </w:r>
      <w:r w:rsidR="00887F41">
        <w:instrText xml:space="preserve"> TA \l "</w:instrText>
      </w:r>
      <w:r w:rsidR="00887F41" w:rsidRPr="00743EA3">
        <w:rPr>
          <w:rFonts w:ascii="Times New Roman" w:eastAsia="Times New Roman" w:hAnsi="Times New Roman" w:cs="Times New Roman"/>
          <w:sz w:val="28"/>
          <w:szCs w:val="28"/>
          <w:lang w:val="en-US"/>
        </w:rPr>
        <w:instrText>Stetson Penal Code § 790.01(2) (2022)</w:instrText>
      </w:r>
      <w:r w:rsidR="00887F41">
        <w:instrText xml:space="preserve">" \s "Stetson Penal Code § 790.01(2) (2022)" \c 2 </w:instrText>
      </w:r>
      <w:r w:rsidR="00887F41">
        <w:rPr>
          <w:rFonts w:ascii="Times New Roman" w:eastAsia="Times New Roman" w:hAnsi="Times New Roman" w:cs="Times New Roman"/>
          <w:i/>
          <w:iCs/>
          <w:sz w:val="28"/>
          <w:szCs w:val="28"/>
          <w:lang w:val="en-US"/>
        </w:rPr>
        <w:fldChar w:fldCharType="end"/>
      </w:r>
      <w:r w:rsidR="00B4514D" w:rsidRPr="00B4514D">
        <w:rPr>
          <w:rFonts w:ascii="Times New Roman" w:eastAsia="Times New Roman" w:hAnsi="Times New Roman" w:cs="Times New Roman"/>
          <w:i/>
          <w:iCs/>
          <w:sz w:val="28"/>
          <w:szCs w:val="28"/>
          <w:lang w:val="en-US"/>
        </w:rPr>
        <w:t>Id.</w:t>
      </w:r>
      <w:r w:rsidR="00B4514D" w:rsidRPr="00B4514D">
        <w:rPr>
          <w:rFonts w:ascii="Times New Roman" w:eastAsia="Times New Roman" w:hAnsi="Times New Roman" w:cs="Times New Roman"/>
          <w:sz w:val="28"/>
          <w:szCs w:val="28"/>
          <w:lang w:val="en-US"/>
        </w:rPr>
        <w:t> </w:t>
      </w:r>
    </w:p>
    <w:p w14:paraId="0F47C44F" w14:textId="7C8AA257" w:rsidR="00B4514D" w:rsidRPr="00B4514D" w:rsidRDefault="00B4514D" w:rsidP="00B4514D">
      <w:pPr>
        <w:spacing w:line="480" w:lineRule="auto"/>
        <w:ind w:firstLine="720"/>
        <w:rPr>
          <w:rFonts w:ascii="Times New Roman" w:eastAsia="Times New Roman" w:hAnsi="Times New Roman" w:cs="Times New Roman"/>
          <w:sz w:val="28"/>
          <w:szCs w:val="28"/>
          <w:lang w:val="en-US"/>
        </w:rPr>
      </w:pPr>
      <w:r w:rsidRPr="00B4514D">
        <w:rPr>
          <w:rFonts w:ascii="Times New Roman" w:eastAsia="Times New Roman" w:hAnsi="Times New Roman" w:cs="Times New Roman"/>
          <w:sz w:val="28"/>
          <w:szCs w:val="28"/>
          <w:lang w:val="en-US"/>
        </w:rPr>
        <w:t>Florida’s concealed carry law contains exact language to Stetson’s Stand Your Ground law. Fla. Penal Code § 776.012 (2022)</w:t>
      </w:r>
      <w:r w:rsidR="007F532C">
        <w:rPr>
          <w:rFonts w:ascii="Times New Roman" w:eastAsia="Times New Roman" w:hAnsi="Times New Roman" w:cs="Times New Roman"/>
          <w:sz w:val="28"/>
          <w:szCs w:val="28"/>
          <w:lang w:val="en-US"/>
        </w:rPr>
        <w:fldChar w:fldCharType="begin"/>
      </w:r>
      <w:r w:rsidR="007F532C">
        <w:instrText xml:space="preserve"> TA \l "</w:instrText>
      </w:r>
      <w:r w:rsidR="007F532C" w:rsidRPr="003C55D6">
        <w:rPr>
          <w:rFonts w:ascii="Times New Roman" w:eastAsia="Times New Roman" w:hAnsi="Times New Roman" w:cs="Times New Roman"/>
          <w:sz w:val="28"/>
          <w:szCs w:val="28"/>
          <w:lang w:val="en-US"/>
        </w:rPr>
        <w:instrText>Fla. Penal Code § 776.012 (2022)</w:instrText>
      </w:r>
      <w:r w:rsidR="007F532C">
        <w:instrText xml:space="preserve">" \s "Fla. Penal Code § 776.012 (2022)" \c 2 </w:instrText>
      </w:r>
      <w:r w:rsidR="007F532C">
        <w:rPr>
          <w:rFonts w:ascii="Times New Roman" w:eastAsia="Times New Roman" w:hAnsi="Times New Roman" w:cs="Times New Roman"/>
          <w:sz w:val="28"/>
          <w:szCs w:val="28"/>
          <w:lang w:val="en-US"/>
        </w:rPr>
        <w:fldChar w:fldCharType="end"/>
      </w:r>
      <w:r w:rsidRPr="00B4514D">
        <w:rPr>
          <w:rFonts w:ascii="Times New Roman" w:eastAsia="Times New Roman" w:hAnsi="Times New Roman" w:cs="Times New Roman"/>
          <w:sz w:val="28"/>
          <w:szCs w:val="28"/>
          <w:lang w:val="en-US"/>
        </w:rPr>
        <w:t xml:space="preserve">. In </w:t>
      </w:r>
      <w:r w:rsidRPr="00B4514D">
        <w:rPr>
          <w:rFonts w:ascii="Times New Roman" w:eastAsia="Times New Roman" w:hAnsi="Times New Roman" w:cs="Times New Roman"/>
          <w:i/>
          <w:iCs/>
          <w:sz w:val="28"/>
          <w:szCs w:val="28"/>
          <w:lang w:val="en-US"/>
        </w:rPr>
        <w:t>Jimenez v. State</w:t>
      </w:r>
      <w:r w:rsidRPr="00B4514D">
        <w:rPr>
          <w:rFonts w:ascii="Times New Roman" w:eastAsia="Times New Roman" w:hAnsi="Times New Roman" w:cs="Times New Roman"/>
          <w:sz w:val="28"/>
          <w:szCs w:val="28"/>
          <w:lang w:val="en-US"/>
        </w:rPr>
        <w:t>, the defendant was engaged in the unlawful activity of carrying a concealed weapon without a permit, in violation of Florida’s concealed carry statute. 353 So.3d 1286, 1288 (Fla. Dist. Ct. App. 2023)</w:t>
      </w:r>
      <w:r w:rsidR="00887F41">
        <w:rPr>
          <w:rFonts w:ascii="Times New Roman" w:eastAsia="Times New Roman" w:hAnsi="Times New Roman" w:cs="Times New Roman"/>
          <w:sz w:val="28"/>
          <w:szCs w:val="28"/>
          <w:lang w:val="en-US"/>
        </w:rPr>
        <w:fldChar w:fldCharType="begin"/>
      </w:r>
      <w:r w:rsidR="00887F41">
        <w:instrText xml:space="preserve"> TA \l "</w:instrText>
      </w:r>
      <w:r w:rsidR="00887F41" w:rsidRPr="00743EA3">
        <w:rPr>
          <w:rFonts w:ascii="Times New Roman" w:eastAsia="Times New Roman" w:hAnsi="Times New Roman" w:cs="Times New Roman"/>
          <w:i/>
          <w:iCs/>
          <w:sz w:val="28"/>
          <w:szCs w:val="28"/>
          <w:lang w:val="en-US"/>
        </w:rPr>
        <w:instrText>Jiminez v. State</w:instrText>
      </w:r>
      <w:r w:rsidR="00887F41" w:rsidRPr="00743EA3">
        <w:rPr>
          <w:rFonts w:ascii="Times New Roman" w:eastAsia="Times New Roman" w:hAnsi="Times New Roman" w:cs="Times New Roman"/>
          <w:sz w:val="28"/>
          <w:szCs w:val="28"/>
          <w:lang w:val="en-US"/>
        </w:rPr>
        <w:instrText>, 353 So.3d 1286 (Fla. Dist. Ct. App. 2023)</w:instrText>
      </w:r>
      <w:r w:rsidR="00887F41">
        <w:instrText xml:space="preserve">" \s "Jiminez v. State" \c 1 </w:instrText>
      </w:r>
      <w:r w:rsidR="00887F41">
        <w:rPr>
          <w:rFonts w:ascii="Times New Roman" w:eastAsia="Times New Roman" w:hAnsi="Times New Roman" w:cs="Times New Roman"/>
          <w:sz w:val="28"/>
          <w:szCs w:val="28"/>
          <w:lang w:val="en-US"/>
        </w:rPr>
        <w:fldChar w:fldCharType="end"/>
      </w:r>
      <w:r w:rsidRPr="00B4514D">
        <w:rPr>
          <w:rFonts w:ascii="Times New Roman" w:eastAsia="Times New Roman" w:hAnsi="Times New Roman" w:cs="Times New Roman"/>
          <w:sz w:val="28"/>
          <w:szCs w:val="28"/>
          <w:lang w:val="en-US"/>
        </w:rPr>
        <w:t>; Fla. Penal Code § 790.01 (2022)</w:t>
      </w:r>
      <w:r w:rsidR="007D7B4E">
        <w:rPr>
          <w:rFonts w:ascii="Times New Roman" w:eastAsia="Times New Roman" w:hAnsi="Times New Roman" w:cs="Times New Roman"/>
          <w:sz w:val="28"/>
          <w:szCs w:val="28"/>
          <w:lang w:val="en-US"/>
        </w:rPr>
        <w:fldChar w:fldCharType="begin"/>
      </w:r>
      <w:r w:rsidR="007D7B4E">
        <w:instrText xml:space="preserve"> TA \l "</w:instrText>
      </w:r>
      <w:r w:rsidR="007D7B4E" w:rsidRPr="00961D3A">
        <w:rPr>
          <w:rFonts w:ascii="Times New Roman" w:eastAsia="Times New Roman" w:hAnsi="Times New Roman" w:cs="Times New Roman"/>
          <w:sz w:val="28"/>
          <w:szCs w:val="28"/>
          <w:lang w:val="en-US"/>
        </w:rPr>
        <w:instrText>Fla. Penal Code § 790.01 (2022)</w:instrText>
      </w:r>
      <w:r w:rsidR="007D7B4E">
        <w:instrText xml:space="preserve">" \s "Fla. Penal Code § 790.01 (2022)" \c 2 </w:instrText>
      </w:r>
      <w:r w:rsidR="007D7B4E">
        <w:rPr>
          <w:rFonts w:ascii="Times New Roman" w:eastAsia="Times New Roman" w:hAnsi="Times New Roman" w:cs="Times New Roman"/>
          <w:sz w:val="28"/>
          <w:szCs w:val="28"/>
          <w:lang w:val="en-US"/>
        </w:rPr>
        <w:fldChar w:fldCharType="end"/>
      </w:r>
      <w:r w:rsidRPr="00B4514D">
        <w:rPr>
          <w:rFonts w:ascii="Times New Roman" w:eastAsia="Times New Roman" w:hAnsi="Times New Roman" w:cs="Times New Roman"/>
          <w:sz w:val="28"/>
          <w:szCs w:val="28"/>
          <w:lang w:val="en-US"/>
        </w:rPr>
        <w:t xml:space="preserve">. The court held that the defendant had a duty to retreat because he illegally carried a concealed weapon. </w:t>
      </w:r>
      <w:r w:rsidR="00887F41" w:rsidRPr="00887F41">
        <w:rPr>
          <w:rFonts w:ascii="Times New Roman" w:eastAsia="Times New Roman" w:hAnsi="Times New Roman" w:cs="Times New Roman"/>
          <w:i/>
          <w:iCs/>
          <w:sz w:val="28"/>
          <w:szCs w:val="28"/>
          <w:lang w:val="en-US"/>
        </w:rPr>
        <w:t>Jiminez v. State</w:t>
      </w:r>
      <w:r w:rsidR="00887F41">
        <w:rPr>
          <w:rFonts w:ascii="Times New Roman" w:eastAsia="Times New Roman" w:hAnsi="Times New Roman" w:cs="Times New Roman"/>
          <w:sz w:val="28"/>
          <w:szCs w:val="28"/>
          <w:lang w:val="en-US"/>
        </w:rPr>
        <w:t>, 353 So.3d at 1288</w:t>
      </w:r>
      <w:r w:rsidR="005651C8">
        <w:rPr>
          <w:rFonts w:ascii="Times New Roman" w:eastAsia="Times New Roman" w:hAnsi="Times New Roman" w:cs="Times New Roman"/>
          <w:sz w:val="28"/>
          <w:szCs w:val="28"/>
          <w:lang w:val="en-US"/>
        </w:rPr>
        <w:fldChar w:fldCharType="begin"/>
      </w:r>
      <w:r w:rsidR="005651C8">
        <w:instrText xml:space="preserve"> TA \s "Jiminez v. State" </w:instrText>
      </w:r>
      <w:r w:rsidR="005651C8">
        <w:rPr>
          <w:rFonts w:ascii="Times New Roman" w:eastAsia="Times New Roman" w:hAnsi="Times New Roman" w:cs="Times New Roman"/>
          <w:sz w:val="28"/>
          <w:szCs w:val="28"/>
          <w:lang w:val="en-US"/>
        </w:rPr>
        <w:fldChar w:fldCharType="end"/>
      </w:r>
      <w:r w:rsidRPr="00B4514D">
        <w:rPr>
          <w:rFonts w:ascii="Times New Roman" w:eastAsia="Times New Roman" w:hAnsi="Times New Roman" w:cs="Times New Roman"/>
          <w:i/>
          <w:iCs/>
          <w:sz w:val="28"/>
          <w:szCs w:val="28"/>
          <w:lang w:val="en-US"/>
        </w:rPr>
        <w:t>.</w:t>
      </w:r>
    </w:p>
    <w:p w14:paraId="4F42CDE9" w14:textId="64FD7922" w:rsidR="00B4514D" w:rsidRPr="00B4514D" w:rsidRDefault="00B4514D" w:rsidP="00B4514D">
      <w:pPr>
        <w:spacing w:line="480" w:lineRule="auto"/>
        <w:ind w:firstLine="720"/>
        <w:rPr>
          <w:rFonts w:ascii="Times New Roman" w:eastAsia="Times New Roman" w:hAnsi="Times New Roman" w:cs="Times New Roman"/>
          <w:sz w:val="28"/>
          <w:szCs w:val="28"/>
          <w:lang w:val="en-US"/>
        </w:rPr>
      </w:pPr>
      <w:r w:rsidRPr="00B4514D">
        <w:rPr>
          <w:rFonts w:ascii="Times New Roman" w:eastAsia="Times New Roman" w:hAnsi="Times New Roman" w:cs="Times New Roman"/>
          <w:sz w:val="28"/>
          <w:szCs w:val="28"/>
          <w:lang w:val="en-US"/>
        </w:rPr>
        <w:t xml:space="preserve">Here, like the defendant in </w:t>
      </w:r>
      <w:r w:rsidRPr="00B4514D">
        <w:rPr>
          <w:rFonts w:ascii="Times New Roman" w:eastAsia="Times New Roman" w:hAnsi="Times New Roman" w:cs="Times New Roman"/>
          <w:i/>
          <w:iCs/>
          <w:sz w:val="28"/>
          <w:szCs w:val="28"/>
          <w:lang w:val="en-US"/>
        </w:rPr>
        <w:t>Jimene</w:t>
      </w:r>
      <w:r w:rsidR="00340ECF">
        <w:rPr>
          <w:rFonts w:ascii="Times New Roman" w:eastAsia="Times New Roman" w:hAnsi="Times New Roman" w:cs="Times New Roman"/>
          <w:i/>
          <w:iCs/>
          <w:sz w:val="28"/>
          <w:szCs w:val="28"/>
          <w:lang w:val="en-US"/>
        </w:rPr>
        <w:t>z</w:t>
      </w:r>
      <w:r w:rsidRPr="00B4514D">
        <w:rPr>
          <w:rFonts w:ascii="Times New Roman" w:eastAsia="Times New Roman" w:hAnsi="Times New Roman" w:cs="Times New Roman"/>
          <w:sz w:val="28"/>
          <w:szCs w:val="28"/>
          <w:lang w:val="en-US"/>
        </w:rPr>
        <w:t>, Jay Cameron was illegally carrying a concealed weapon and thus had a duty to retreat.</w:t>
      </w:r>
      <w:r w:rsidR="00340ECF">
        <w:rPr>
          <w:rFonts w:ascii="Times New Roman" w:eastAsia="Times New Roman" w:hAnsi="Times New Roman" w:cs="Times New Roman"/>
          <w:sz w:val="28"/>
          <w:szCs w:val="28"/>
          <w:lang w:val="en-US"/>
        </w:rPr>
        <w:t xml:space="preserve"> </w:t>
      </w:r>
      <w:r w:rsidR="00340ECF" w:rsidRPr="00340ECF">
        <w:rPr>
          <w:rFonts w:ascii="Times New Roman" w:eastAsia="Times New Roman" w:hAnsi="Times New Roman" w:cs="Times New Roman"/>
          <w:i/>
          <w:iCs/>
          <w:sz w:val="28"/>
          <w:szCs w:val="28"/>
          <w:lang w:val="en-US"/>
        </w:rPr>
        <w:t>Id.</w:t>
      </w:r>
      <w:r w:rsidR="00340ECF">
        <w:rPr>
          <w:rFonts w:ascii="Times New Roman" w:eastAsia="Times New Roman" w:hAnsi="Times New Roman" w:cs="Times New Roman"/>
          <w:i/>
          <w:iCs/>
          <w:sz w:val="28"/>
          <w:szCs w:val="28"/>
          <w:lang w:val="en-US"/>
        </w:rPr>
        <w:fldChar w:fldCharType="begin"/>
      </w:r>
      <w:r w:rsidR="00340ECF">
        <w:instrText xml:space="preserve"> TA \s "Jiminez v. State" </w:instrText>
      </w:r>
      <w:r w:rsidR="00340ECF">
        <w:rPr>
          <w:rFonts w:ascii="Times New Roman" w:eastAsia="Times New Roman" w:hAnsi="Times New Roman" w:cs="Times New Roman"/>
          <w:i/>
          <w:iCs/>
          <w:sz w:val="28"/>
          <w:szCs w:val="28"/>
          <w:lang w:val="en-US"/>
        </w:rPr>
        <w:fldChar w:fldCharType="end"/>
      </w:r>
      <w:r w:rsidR="005651C8">
        <w:rPr>
          <w:rFonts w:ascii="Times New Roman" w:eastAsia="Times New Roman" w:hAnsi="Times New Roman" w:cs="Times New Roman"/>
          <w:sz w:val="28"/>
          <w:szCs w:val="28"/>
          <w:lang w:val="en-US"/>
        </w:rPr>
        <w:t xml:space="preserve"> </w:t>
      </w:r>
      <w:r w:rsidRPr="00B4514D">
        <w:rPr>
          <w:rFonts w:ascii="Times New Roman" w:eastAsia="Times New Roman" w:hAnsi="Times New Roman" w:cs="Times New Roman"/>
          <w:sz w:val="28"/>
          <w:szCs w:val="28"/>
          <w:lang w:val="en-US"/>
        </w:rPr>
        <w:t xml:space="preserve">Retreat was physically </w:t>
      </w:r>
      <w:r w:rsidRPr="00B4514D">
        <w:rPr>
          <w:rFonts w:ascii="Times New Roman" w:eastAsia="Times New Roman" w:hAnsi="Times New Roman" w:cs="Times New Roman"/>
          <w:sz w:val="28"/>
          <w:szCs w:val="28"/>
          <w:lang w:val="en-US"/>
        </w:rPr>
        <w:lastRenderedPageBreak/>
        <w:t>possible, yet Jay Cameron did not do so. Therefore, Jay Cameron may not invoke immunity under Stetson’s Stand Your Ground statute.</w:t>
      </w:r>
    </w:p>
    <w:p w14:paraId="50E23ADC" w14:textId="535919F3" w:rsidR="00B4514D" w:rsidRPr="00CA1F29" w:rsidRDefault="00B4514D" w:rsidP="00782251">
      <w:pPr>
        <w:pStyle w:val="ArgumentSub"/>
      </w:pPr>
      <w:bookmarkStart w:id="6" w:name="_Toc176028071"/>
      <w:bookmarkStart w:id="7" w:name="_Toc176028745"/>
      <w:r w:rsidRPr="00CA1F29">
        <w:t xml:space="preserve">The Defendant’s </w:t>
      </w:r>
      <w:r w:rsidR="00CA1F29" w:rsidRPr="00CA1F29">
        <w:t>W</w:t>
      </w:r>
      <w:r w:rsidRPr="00CA1F29">
        <w:t xml:space="preserve">eapon was </w:t>
      </w:r>
      <w:r w:rsidR="00CA1F29" w:rsidRPr="00CA1F29">
        <w:t>Unlawfully C</w:t>
      </w:r>
      <w:r w:rsidRPr="00CA1F29">
        <w:t>oncealed.</w:t>
      </w:r>
      <w:bookmarkEnd w:id="6"/>
      <w:bookmarkEnd w:id="7"/>
    </w:p>
    <w:p w14:paraId="11F8F440" w14:textId="77777777" w:rsidR="00B4514D" w:rsidRPr="00B4514D" w:rsidRDefault="00B4514D" w:rsidP="00B4514D">
      <w:pPr>
        <w:spacing w:line="240" w:lineRule="auto"/>
        <w:rPr>
          <w:rFonts w:ascii="Times New Roman" w:eastAsia="Times New Roman" w:hAnsi="Times New Roman" w:cs="Times New Roman"/>
          <w:sz w:val="28"/>
          <w:szCs w:val="28"/>
          <w:lang w:val="en-US"/>
        </w:rPr>
      </w:pPr>
      <w:r w:rsidRPr="00B4514D">
        <w:rPr>
          <w:rFonts w:ascii="Times New Roman" w:eastAsia="Times New Roman" w:hAnsi="Times New Roman" w:cs="Times New Roman"/>
          <w:sz w:val="28"/>
          <w:szCs w:val="28"/>
          <w:lang w:val="en-US"/>
        </w:rPr>
        <w:t> </w:t>
      </w:r>
    </w:p>
    <w:p w14:paraId="16BEE510" w14:textId="26D0FE30" w:rsidR="00B4514D" w:rsidRPr="00B4514D" w:rsidRDefault="00B4514D" w:rsidP="00B4514D">
      <w:pPr>
        <w:spacing w:line="480" w:lineRule="auto"/>
        <w:ind w:firstLine="720"/>
        <w:rPr>
          <w:rFonts w:ascii="Times New Roman" w:eastAsia="Times New Roman" w:hAnsi="Times New Roman" w:cs="Times New Roman"/>
          <w:sz w:val="28"/>
          <w:szCs w:val="28"/>
          <w:lang w:val="en-US"/>
        </w:rPr>
      </w:pPr>
      <w:r w:rsidRPr="00B4514D">
        <w:rPr>
          <w:rFonts w:ascii="Times New Roman" w:eastAsia="Times New Roman" w:hAnsi="Times New Roman" w:cs="Times New Roman"/>
          <w:sz w:val="28"/>
          <w:szCs w:val="28"/>
          <w:lang w:val="en-US"/>
        </w:rPr>
        <w:t>Stetson penal code § 790.01(2) made the carrying of a concealed firearm without a license a third-degree felony. Stetson Penal Code § 790.01(2) (2022)</w:t>
      </w:r>
      <w:r w:rsidR="005651C8">
        <w:rPr>
          <w:rFonts w:ascii="Times New Roman" w:eastAsia="Times New Roman" w:hAnsi="Times New Roman" w:cs="Times New Roman"/>
          <w:sz w:val="28"/>
          <w:szCs w:val="28"/>
          <w:lang w:val="en-US"/>
        </w:rPr>
        <w:fldChar w:fldCharType="begin"/>
      </w:r>
      <w:r w:rsidR="005651C8">
        <w:instrText xml:space="preserve"> TA \s "Stetson Penal Code § 790.01(2) (2022)" </w:instrText>
      </w:r>
      <w:r w:rsidR="005651C8">
        <w:rPr>
          <w:rFonts w:ascii="Times New Roman" w:eastAsia="Times New Roman" w:hAnsi="Times New Roman" w:cs="Times New Roman"/>
          <w:sz w:val="28"/>
          <w:szCs w:val="28"/>
          <w:lang w:val="en-US"/>
        </w:rPr>
        <w:fldChar w:fldCharType="end"/>
      </w:r>
      <w:r w:rsidR="00887F41">
        <w:rPr>
          <w:rFonts w:ascii="Times New Roman" w:eastAsia="Times New Roman" w:hAnsi="Times New Roman" w:cs="Times New Roman"/>
          <w:sz w:val="28"/>
          <w:szCs w:val="28"/>
          <w:lang w:val="en-US"/>
        </w:rPr>
        <w:fldChar w:fldCharType="begin"/>
      </w:r>
      <w:r w:rsidR="00887F41">
        <w:instrText xml:space="preserve"> TA \s "Stetson Penal Code § 790.01(2) (2022)" </w:instrText>
      </w:r>
      <w:r w:rsidR="00887F41">
        <w:rPr>
          <w:rFonts w:ascii="Times New Roman" w:eastAsia="Times New Roman" w:hAnsi="Times New Roman" w:cs="Times New Roman"/>
          <w:sz w:val="28"/>
          <w:szCs w:val="28"/>
          <w:lang w:val="en-US"/>
        </w:rPr>
        <w:fldChar w:fldCharType="end"/>
      </w:r>
      <w:r w:rsidRPr="00B4514D">
        <w:rPr>
          <w:rFonts w:ascii="Times New Roman" w:eastAsia="Times New Roman" w:hAnsi="Times New Roman" w:cs="Times New Roman"/>
          <w:sz w:val="28"/>
          <w:szCs w:val="28"/>
          <w:lang w:val="en-US"/>
        </w:rPr>
        <w:t xml:space="preserve">. The statute defined “concealed firearm” as “any firearm which is carried on or about a person in a manner designed to conceal the existence of the firearm from the ordinary sight or knowledge of another person.” </w:t>
      </w:r>
      <w:r w:rsidRPr="00B4514D">
        <w:rPr>
          <w:rFonts w:ascii="Times New Roman" w:eastAsia="Times New Roman" w:hAnsi="Times New Roman" w:cs="Times New Roman"/>
          <w:i/>
          <w:iCs/>
          <w:sz w:val="28"/>
          <w:szCs w:val="28"/>
          <w:lang w:val="en-US"/>
        </w:rPr>
        <w:t>Id.</w:t>
      </w:r>
      <w:r w:rsidR="005651C8">
        <w:rPr>
          <w:rFonts w:ascii="Times New Roman" w:eastAsia="Times New Roman" w:hAnsi="Times New Roman" w:cs="Times New Roman"/>
          <w:i/>
          <w:iCs/>
          <w:sz w:val="28"/>
          <w:szCs w:val="28"/>
          <w:lang w:val="en-US"/>
        </w:rPr>
        <w:fldChar w:fldCharType="begin"/>
      </w:r>
      <w:r w:rsidR="005651C8">
        <w:instrText xml:space="preserve"> TA \s "Stetson Penal Code § 790.01(2) (2022)" </w:instrText>
      </w:r>
      <w:r w:rsidR="005651C8">
        <w:rPr>
          <w:rFonts w:ascii="Times New Roman" w:eastAsia="Times New Roman" w:hAnsi="Times New Roman" w:cs="Times New Roman"/>
          <w:i/>
          <w:iCs/>
          <w:sz w:val="28"/>
          <w:szCs w:val="28"/>
          <w:lang w:val="en-US"/>
        </w:rPr>
        <w:fldChar w:fldCharType="end"/>
      </w:r>
    </w:p>
    <w:p w14:paraId="346657ED" w14:textId="5BB3F150" w:rsidR="00B4514D" w:rsidRPr="00B4514D" w:rsidRDefault="00B4514D" w:rsidP="00B4514D">
      <w:pPr>
        <w:spacing w:line="480" w:lineRule="auto"/>
        <w:ind w:firstLine="720"/>
        <w:rPr>
          <w:rFonts w:ascii="Times New Roman" w:eastAsia="Times New Roman" w:hAnsi="Times New Roman" w:cs="Times New Roman"/>
          <w:sz w:val="28"/>
          <w:szCs w:val="28"/>
          <w:lang w:val="en-US"/>
        </w:rPr>
      </w:pPr>
      <w:r w:rsidRPr="00B4514D">
        <w:rPr>
          <w:rFonts w:ascii="Times New Roman" w:eastAsia="Times New Roman" w:hAnsi="Times New Roman" w:cs="Times New Roman"/>
          <w:sz w:val="28"/>
          <w:szCs w:val="28"/>
          <w:lang w:val="en-US"/>
        </w:rPr>
        <w:t>Despite a lack of binding precedent explaining</w:t>
      </w:r>
      <w:r w:rsidRPr="00B4514D">
        <w:rPr>
          <w:rFonts w:ascii="Times New Roman" w:eastAsia="Times New Roman" w:hAnsi="Times New Roman" w:cs="Times New Roman"/>
          <w:i/>
          <w:iCs/>
          <w:sz w:val="28"/>
          <w:szCs w:val="28"/>
          <w:lang w:val="en-US"/>
        </w:rPr>
        <w:t xml:space="preserve"> </w:t>
      </w:r>
      <w:r w:rsidRPr="00B4514D">
        <w:rPr>
          <w:rFonts w:ascii="Times New Roman" w:eastAsia="Times New Roman" w:hAnsi="Times New Roman" w:cs="Times New Roman"/>
          <w:sz w:val="28"/>
          <w:szCs w:val="28"/>
          <w:lang w:val="en-US"/>
        </w:rPr>
        <w:t xml:space="preserve"> “ordinary sight or knowledge” under Stetson’s concealed carry statute, state and federal courts rely on an “ordinary observation” test. </w:t>
      </w:r>
      <w:r w:rsidRPr="00B4514D">
        <w:rPr>
          <w:rFonts w:ascii="Times New Roman" w:eastAsia="Times New Roman" w:hAnsi="Times New Roman" w:cs="Times New Roman"/>
          <w:i/>
          <w:iCs/>
          <w:sz w:val="28"/>
          <w:szCs w:val="28"/>
          <w:lang w:val="en-US"/>
        </w:rPr>
        <w:t>See</w:t>
      </w:r>
      <w:r w:rsidRPr="00B4514D">
        <w:rPr>
          <w:rFonts w:ascii="Times New Roman" w:eastAsia="Times New Roman" w:hAnsi="Times New Roman" w:cs="Times New Roman"/>
          <w:sz w:val="28"/>
          <w:szCs w:val="28"/>
          <w:lang w:val="en-US"/>
        </w:rPr>
        <w:t xml:space="preserve"> </w:t>
      </w:r>
      <w:r w:rsidRPr="00B4514D">
        <w:rPr>
          <w:rFonts w:ascii="Times New Roman" w:eastAsia="Times New Roman" w:hAnsi="Times New Roman" w:cs="Times New Roman"/>
          <w:i/>
          <w:iCs/>
          <w:sz w:val="28"/>
          <w:szCs w:val="28"/>
          <w:lang w:val="en-US"/>
        </w:rPr>
        <w:t xml:space="preserve">United States v. </w:t>
      </w:r>
      <w:proofErr w:type="spellStart"/>
      <w:r w:rsidRPr="00B4514D">
        <w:rPr>
          <w:rFonts w:ascii="Times New Roman" w:eastAsia="Times New Roman" w:hAnsi="Times New Roman" w:cs="Times New Roman"/>
          <w:i/>
          <w:iCs/>
          <w:sz w:val="28"/>
          <w:szCs w:val="28"/>
          <w:lang w:val="en-US"/>
        </w:rPr>
        <w:t>Flum</w:t>
      </w:r>
      <w:proofErr w:type="spellEnd"/>
      <w:r w:rsidRPr="00B4514D">
        <w:rPr>
          <w:rFonts w:ascii="Times New Roman" w:eastAsia="Times New Roman" w:hAnsi="Times New Roman" w:cs="Times New Roman"/>
          <w:sz w:val="28"/>
          <w:szCs w:val="28"/>
          <w:lang w:val="en-US"/>
        </w:rPr>
        <w:t>, 518 F.2d 39, 45 (8th Cir. 1975)</w:t>
      </w:r>
      <w:r w:rsidR="005651C8">
        <w:rPr>
          <w:rFonts w:ascii="Times New Roman" w:eastAsia="Times New Roman" w:hAnsi="Times New Roman" w:cs="Times New Roman"/>
          <w:sz w:val="28"/>
          <w:szCs w:val="28"/>
          <w:lang w:val="en-US"/>
        </w:rPr>
        <w:fldChar w:fldCharType="begin"/>
      </w:r>
      <w:r w:rsidR="005651C8">
        <w:instrText xml:space="preserve"> TA \l "</w:instrText>
      </w:r>
      <w:r w:rsidR="005651C8" w:rsidRPr="00890B64">
        <w:rPr>
          <w:rFonts w:ascii="Times New Roman" w:eastAsia="Times New Roman" w:hAnsi="Times New Roman" w:cs="Times New Roman"/>
          <w:i/>
          <w:iCs/>
          <w:sz w:val="28"/>
          <w:szCs w:val="28"/>
          <w:lang w:val="en-US"/>
        </w:rPr>
        <w:instrText>United States v. Flum</w:instrText>
      </w:r>
      <w:r w:rsidR="005651C8" w:rsidRPr="00890B64">
        <w:rPr>
          <w:rFonts w:ascii="Times New Roman" w:eastAsia="Times New Roman" w:hAnsi="Times New Roman" w:cs="Times New Roman"/>
          <w:sz w:val="28"/>
          <w:szCs w:val="28"/>
          <w:lang w:val="en-US"/>
        </w:rPr>
        <w:instrText>, 518 F.2d 39 (8th Cir. 1975)</w:instrText>
      </w:r>
      <w:r w:rsidR="005651C8">
        <w:instrText xml:space="preserve">" \s "United States v. Flum" \c 1 </w:instrText>
      </w:r>
      <w:r w:rsidR="005651C8">
        <w:rPr>
          <w:rFonts w:ascii="Times New Roman" w:eastAsia="Times New Roman" w:hAnsi="Times New Roman" w:cs="Times New Roman"/>
          <w:sz w:val="28"/>
          <w:szCs w:val="28"/>
          <w:lang w:val="en-US"/>
        </w:rPr>
        <w:fldChar w:fldCharType="end"/>
      </w:r>
      <w:r w:rsidRPr="00B4514D">
        <w:rPr>
          <w:rFonts w:ascii="Times New Roman" w:eastAsia="Times New Roman" w:hAnsi="Times New Roman" w:cs="Times New Roman"/>
          <w:sz w:val="28"/>
          <w:szCs w:val="28"/>
          <w:lang w:val="en-US"/>
        </w:rPr>
        <w:t>. Various states, which use different statutory language in their concealed carry statutes, consistently use the same test to determine whether a firearm is concealed,</w:t>
      </w:r>
      <w:r w:rsidRPr="00B4514D">
        <w:rPr>
          <w:rFonts w:ascii="Times New Roman" w:eastAsia="Times New Roman" w:hAnsi="Times New Roman" w:cs="Times New Roman"/>
          <w:sz w:val="28"/>
          <w:szCs w:val="28"/>
          <w:shd w:val="clear" w:color="auto" w:fill="FFFFFF"/>
          <w:lang w:val="en-US"/>
        </w:rPr>
        <w:t xml:space="preserve"> focusing on whether the </w:t>
      </w:r>
      <w:proofErr w:type="gramStart"/>
      <w:r w:rsidRPr="00B4514D">
        <w:rPr>
          <w:rFonts w:ascii="Times New Roman" w:eastAsia="Times New Roman" w:hAnsi="Times New Roman" w:cs="Times New Roman"/>
          <w:sz w:val="28"/>
          <w:szCs w:val="28"/>
          <w:shd w:val="clear" w:color="auto" w:fill="FFFFFF"/>
          <w:lang w:val="en-US"/>
        </w:rPr>
        <w:t>manner in which</w:t>
      </w:r>
      <w:proofErr w:type="gramEnd"/>
      <w:r w:rsidRPr="00B4514D">
        <w:rPr>
          <w:rFonts w:ascii="Times New Roman" w:eastAsia="Times New Roman" w:hAnsi="Times New Roman" w:cs="Times New Roman"/>
          <w:sz w:val="28"/>
          <w:szCs w:val="28"/>
          <w:shd w:val="clear" w:color="auto" w:fill="FFFFFF"/>
          <w:lang w:val="en-US"/>
        </w:rPr>
        <w:t xml:space="preserve"> the weapon is carried by the individual leaves the firearm open to the ordinary observation of the public. </w:t>
      </w:r>
      <w:r w:rsidR="005651C8">
        <w:rPr>
          <w:rFonts w:ascii="Times New Roman" w:eastAsia="Times New Roman" w:hAnsi="Times New Roman" w:cs="Times New Roman"/>
          <w:sz w:val="28"/>
          <w:szCs w:val="28"/>
          <w:lang w:val="en-US"/>
        </w:rPr>
        <w:t>T</w:t>
      </w:r>
      <w:r w:rsidRPr="00B4514D">
        <w:rPr>
          <w:rFonts w:ascii="Times New Roman" w:eastAsia="Times New Roman" w:hAnsi="Times New Roman" w:cs="Times New Roman"/>
          <w:sz w:val="28"/>
          <w:szCs w:val="28"/>
          <w:lang w:val="en-US"/>
        </w:rPr>
        <w:t xml:space="preserve">he Circuit Court of Appeals for the Eighth Circuit states, “the classic definition of a concealed weapon is one which is hidden from ordinary observation.” </w:t>
      </w:r>
      <w:r w:rsidRPr="00B4514D">
        <w:rPr>
          <w:rFonts w:ascii="Times New Roman" w:eastAsia="Times New Roman" w:hAnsi="Times New Roman" w:cs="Times New Roman"/>
          <w:i/>
          <w:iCs/>
          <w:sz w:val="28"/>
          <w:szCs w:val="28"/>
          <w:lang w:val="en-US"/>
        </w:rPr>
        <w:t>Id</w:t>
      </w:r>
      <w:r w:rsidR="00343D22">
        <w:rPr>
          <w:rFonts w:ascii="Times New Roman" w:eastAsia="Times New Roman" w:hAnsi="Times New Roman" w:cs="Times New Roman"/>
          <w:i/>
          <w:iCs/>
          <w:sz w:val="28"/>
          <w:szCs w:val="28"/>
          <w:lang w:val="en-US"/>
        </w:rPr>
        <w:fldChar w:fldCharType="begin"/>
      </w:r>
      <w:r w:rsidR="00343D22">
        <w:instrText xml:space="preserve"> TA \s "United States v. Flum" </w:instrText>
      </w:r>
      <w:r w:rsidR="00343D22">
        <w:rPr>
          <w:rFonts w:ascii="Times New Roman" w:eastAsia="Times New Roman" w:hAnsi="Times New Roman" w:cs="Times New Roman"/>
          <w:i/>
          <w:iCs/>
          <w:sz w:val="28"/>
          <w:szCs w:val="28"/>
          <w:lang w:val="en-US"/>
        </w:rPr>
        <w:fldChar w:fldCharType="end"/>
      </w:r>
      <w:r w:rsidRPr="00B4514D">
        <w:rPr>
          <w:rFonts w:ascii="Times New Roman" w:eastAsia="Times New Roman" w:hAnsi="Times New Roman" w:cs="Times New Roman"/>
          <w:i/>
          <w:iCs/>
          <w:sz w:val="28"/>
          <w:szCs w:val="28"/>
          <w:lang w:val="en-US"/>
        </w:rPr>
        <w:t>.</w:t>
      </w:r>
      <w:r w:rsidRPr="00B4514D">
        <w:rPr>
          <w:rFonts w:ascii="Times New Roman" w:eastAsia="Times New Roman" w:hAnsi="Times New Roman" w:cs="Times New Roman"/>
          <w:sz w:val="28"/>
          <w:szCs w:val="28"/>
          <w:lang w:val="en-US"/>
        </w:rPr>
        <w:t xml:space="preserve"> </w:t>
      </w:r>
      <w:r w:rsidRPr="00B4514D">
        <w:rPr>
          <w:rFonts w:ascii="Times New Roman" w:eastAsia="Times New Roman" w:hAnsi="Times New Roman" w:cs="Times New Roman"/>
          <w:sz w:val="28"/>
          <w:szCs w:val="28"/>
          <w:shd w:val="clear" w:color="auto" w:fill="FFFFFF"/>
          <w:lang w:val="en-US"/>
        </w:rPr>
        <w:t>Therefore, the test which should be applied to this case is whether the firearm was carried in a manner which would conceal the firearm from the ordinary observation of the public.</w:t>
      </w:r>
    </w:p>
    <w:p w14:paraId="5547F304" w14:textId="7818B650" w:rsidR="00B4514D" w:rsidRPr="00B4514D" w:rsidRDefault="00B4514D" w:rsidP="00B4514D">
      <w:pPr>
        <w:spacing w:line="480" w:lineRule="auto"/>
        <w:ind w:firstLine="720"/>
        <w:rPr>
          <w:rFonts w:ascii="Times New Roman" w:eastAsia="Times New Roman" w:hAnsi="Times New Roman" w:cs="Times New Roman"/>
          <w:sz w:val="28"/>
          <w:szCs w:val="28"/>
          <w:lang w:val="en-US"/>
        </w:rPr>
      </w:pPr>
      <w:r w:rsidRPr="00B4514D">
        <w:rPr>
          <w:rFonts w:ascii="Times New Roman" w:eastAsia="Times New Roman" w:hAnsi="Times New Roman" w:cs="Times New Roman"/>
          <w:sz w:val="28"/>
          <w:szCs w:val="28"/>
          <w:shd w:val="clear" w:color="auto" w:fill="FFFFFF"/>
          <w:lang w:val="en-US"/>
        </w:rPr>
        <w:lastRenderedPageBreak/>
        <w:t>Florida case law provides insight into how courts determine whether a weapon is concealed from “ordinary sight” within the meaning of Florida’s concealed carry statute.</w:t>
      </w:r>
      <w:r w:rsidRPr="00B4514D">
        <w:rPr>
          <w:rFonts w:ascii="Times New Roman" w:eastAsia="Times New Roman" w:hAnsi="Times New Roman" w:cs="Times New Roman"/>
          <w:sz w:val="28"/>
          <w:szCs w:val="28"/>
          <w:lang w:val="en-US"/>
        </w:rPr>
        <w:t xml:space="preserve"> Fla. Penal Code § 776.012 (2022)</w:t>
      </w:r>
      <w:r w:rsidR="00343D22">
        <w:rPr>
          <w:rFonts w:ascii="Times New Roman" w:eastAsia="Times New Roman" w:hAnsi="Times New Roman" w:cs="Times New Roman"/>
          <w:sz w:val="28"/>
          <w:szCs w:val="28"/>
          <w:lang w:val="en-US"/>
        </w:rPr>
        <w:fldChar w:fldCharType="begin"/>
      </w:r>
      <w:r w:rsidR="00343D22">
        <w:instrText xml:space="preserve"> TA \s "Fla. Penal Code § 776.012 (2022)" </w:instrText>
      </w:r>
      <w:r w:rsidR="00343D22">
        <w:rPr>
          <w:rFonts w:ascii="Times New Roman" w:eastAsia="Times New Roman" w:hAnsi="Times New Roman" w:cs="Times New Roman"/>
          <w:sz w:val="28"/>
          <w:szCs w:val="28"/>
          <w:lang w:val="en-US"/>
        </w:rPr>
        <w:fldChar w:fldCharType="end"/>
      </w:r>
      <w:r w:rsidRPr="00B4514D">
        <w:rPr>
          <w:rFonts w:ascii="Times New Roman" w:eastAsia="Times New Roman" w:hAnsi="Times New Roman" w:cs="Times New Roman"/>
          <w:sz w:val="28"/>
          <w:szCs w:val="28"/>
          <w:lang w:val="en-US"/>
        </w:rPr>
        <w:t xml:space="preserve">. In </w:t>
      </w:r>
      <w:r w:rsidRPr="00B4514D">
        <w:rPr>
          <w:rFonts w:ascii="Times New Roman" w:eastAsia="Times New Roman" w:hAnsi="Times New Roman" w:cs="Times New Roman"/>
          <w:i/>
          <w:iCs/>
          <w:sz w:val="28"/>
          <w:szCs w:val="28"/>
          <w:lang w:val="en-US"/>
        </w:rPr>
        <w:t>Ensor v. State</w:t>
      </w:r>
      <w:r w:rsidRPr="00B4514D">
        <w:rPr>
          <w:rFonts w:ascii="Times New Roman" w:eastAsia="Times New Roman" w:hAnsi="Times New Roman" w:cs="Times New Roman"/>
          <w:sz w:val="28"/>
          <w:szCs w:val="28"/>
          <w:lang w:val="en-US"/>
        </w:rPr>
        <w:t>, the Florida Supreme Court held that to</w:t>
      </w:r>
      <w:r w:rsidRPr="00B4514D">
        <w:rPr>
          <w:rFonts w:ascii="Times New Roman" w:eastAsia="Times New Roman" w:hAnsi="Times New Roman" w:cs="Times New Roman"/>
          <w:sz w:val="28"/>
          <w:szCs w:val="28"/>
          <w:shd w:val="clear" w:color="auto" w:fill="FFFFFF"/>
          <w:lang w:val="en-US"/>
        </w:rPr>
        <w:t xml:space="preserve"> determine whether a firearm is concealed,</w:t>
      </w:r>
      <w:r w:rsidRPr="00B4514D">
        <w:rPr>
          <w:rFonts w:ascii="Times New Roman" w:eastAsia="Times New Roman" w:hAnsi="Times New Roman" w:cs="Times New Roman"/>
          <w:sz w:val="28"/>
          <w:szCs w:val="28"/>
          <w:lang w:val="en-US"/>
        </w:rPr>
        <w:t xml:space="preserve"> the critical question is whether someone near a person with a firearm “</w:t>
      </w:r>
      <w:r w:rsidRPr="00B4514D">
        <w:rPr>
          <w:rFonts w:ascii="Times New Roman" w:eastAsia="Times New Roman" w:hAnsi="Times New Roman" w:cs="Times New Roman"/>
          <w:sz w:val="28"/>
          <w:szCs w:val="28"/>
          <w:shd w:val="clear" w:color="auto" w:fill="FFFFFF"/>
          <w:lang w:val="en-US"/>
        </w:rPr>
        <w:t xml:space="preserve">may by </w:t>
      </w:r>
      <w:r w:rsidRPr="00B4514D">
        <w:rPr>
          <w:rFonts w:ascii="Times New Roman" w:eastAsia="Times New Roman" w:hAnsi="Times New Roman" w:cs="Times New Roman"/>
          <w:i/>
          <w:iCs/>
          <w:sz w:val="28"/>
          <w:szCs w:val="28"/>
          <w:shd w:val="clear" w:color="auto" w:fill="FFFFFF"/>
          <w:lang w:val="en-US"/>
        </w:rPr>
        <w:t>ordinary observation</w:t>
      </w:r>
      <w:r w:rsidRPr="00B4514D">
        <w:rPr>
          <w:rFonts w:ascii="Times New Roman" w:eastAsia="Times New Roman" w:hAnsi="Times New Roman" w:cs="Times New Roman"/>
          <w:sz w:val="28"/>
          <w:szCs w:val="28"/>
          <w:shd w:val="clear" w:color="auto" w:fill="FFFFFF"/>
          <w:lang w:val="en-US"/>
        </w:rPr>
        <w:t xml:space="preserve"> </w:t>
      </w:r>
      <w:r w:rsidRPr="00B4514D">
        <w:rPr>
          <w:rFonts w:ascii="Times New Roman" w:eastAsia="Times New Roman" w:hAnsi="Times New Roman" w:cs="Times New Roman"/>
          <w:i/>
          <w:iCs/>
          <w:sz w:val="28"/>
          <w:szCs w:val="28"/>
          <w:shd w:val="clear" w:color="auto" w:fill="FFFFFF"/>
          <w:lang w:val="en-US"/>
        </w:rPr>
        <w:t>know</w:t>
      </w:r>
      <w:r w:rsidRPr="00B4514D">
        <w:rPr>
          <w:rFonts w:ascii="Times New Roman" w:eastAsia="Times New Roman" w:hAnsi="Times New Roman" w:cs="Times New Roman"/>
          <w:sz w:val="28"/>
          <w:szCs w:val="28"/>
          <w:shd w:val="clear" w:color="auto" w:fill="FFFFFF"/>
          <w:lang w:val="en-US"/>
        </w:rPr>
        <w:t xml:space="preserve"> the questioned object to be a firearm.” 403 So.2d 349, 355 (Fla. 1981)</w:t>
      </w:r>
      <w:r w:rsidR="00343D22">
        <w:rPr>
          <w:rFonts w:ascii="Times New Roman" w:eastAsia="Times New Roman" w:hAnsi="Times New Roman" w:cs="Times New Roman"/>
          <w:sz w:val="28"/>
          <w:szCs w:val="28"/>
          <w:shd w:val="clear" w:color="auto" w:fill="FFFFFF"/>
          <w:lang w:val="en-US"/>
        </w:rPr>
        <w:fldChar w:fldCharType="begin"/>
      </w:r>
      <w:r w:rsidR="00343D22">
        <w:instrText xml:space="preserve"> TA \l "</w:instrText>
      </w:r>
      <w:r w:rsidR="00343D22" w:rsidRPr="00BC4B61">
        <w:rPr>
          <w:rFonts w:ascii="Times New Roman" w:eastAsia="Times New Roman" w:hAnsi="Times New Roman" w:cs="Times New Roman"/>
          <w:i/>
          <w:iCs/>
          <w:sz w:val="28"/>
          <w:szCs w:val="28"/>
          <w:shd w:val="clear" w:color="auto" w:fill="FFFFFF"/>
          <w:lang w:val="en-US"/>
        </w:rPr>
        <w:instrText>Ensor v. State</w:instrText>
      </w:r>
      <w:r w:rsidR="00343D22" w:rsidRPr="00BC4B61">
        <w:rPr>
          <w:rFonts w:ascii="Times New Roman" w:eastAsia="Times New Roman" w:hAnsi="Times New Roman" w:cs="Times New Roman"/>
          <w:sz w:val="28"/>
          <w:szCs w:val="28"/>
          <w:shd w:val="clear" w:color="auto" w:fill="FFFFFF"/>
          <w:lang w:val="en-US"/>
        </w:rPr>
        <w:instrText>, 403 So.2d 349 (Fla. 1981)</w:instrText>
      </w:r>
      <w:r w:rsidR="00343D22">
        <w:instrText xml:space="preserve">" \s "Ensor v. State" \c 1 </w:instrText>
      </w:r>
      <w:r w:rsidR="00343D22">
        <w:rPr>
          <w:rFonts w:ascii="Times New Roman" w:eastAsia="Times New Roman" w:hAnsi="Times New Roman" w:cs="Times New Roman"/>
          <w:sz w:val="28"/>
          <w:szCs w:val="28"/>
          <w:shd w:val="clear" w:color="auto" w:fill="FFFFFF"/>
          <w:lang w:val="en-US"/>
        </w:rPr>
        <w:fldChar w:fldCharType="end"/>
      </w:r>
      <w:r w:rsidRPr="00B4514D">
        <w:rPr>
          <w:rFonts w:ascii="Times New Roman" w:eastAsia="Times New Roman" w:hAnsi="Times New Roman" w:cs="Times New Roman"/>
          <w:sz w:val="28"/>
          <w:szCs w:val="28"/>
          <w:shd w:val="clear" w:color="auto" w:fill="FFFFFF"/>
          <w:lang w:val="en-US"/>
        </w:rPr>
        <w:t xml:space="preserve">(emphasis added). </w:t>
      </w:r>
      <w:r w:rsidRPr="00B4514D">
        <w:rPr>
          <w:rFonts w:ascii="Times New Roman" w:eastAsia="Times New Roman" w:hAnsi="Times New Roman" w:cs="Times New Roman"/>
          <w:sz w:val="28"/>
          <w:szCs w:val="28"/>
          <w:lang w:val="en-US"/>
        </w:rPr>
        <w:t xml:space="preserve">In </w:t>
      </w:r>
      <w:r w:rsidRPr="00B4514D">
        <w:rPr>
          <w:rFonts w:ascii="Times New Roman" w:eastAsia="Times New Roman" w:hAnsi="Times New Roman" w:cs="Times New Roman"/>
          <w:i/>
          <w:iCs/>
          <w:sz w:val="28"/>
          <w:szCs w:val="28"/>
          <w:lang w:val="en-US"/>
        </w:rPr>
        <w:t>Ensor</w:t>
      </w:r>
      <w:r w:rsidRPr="00B4514D">
        <w:rPr>
          <w:rFonts w:ascii="Times New Roman" w:eastAsia="Times New Roman" w:hAnsi="Times New Roman" w:cs="Times New Roman"/>
          <w:sz w:val="28"/>
          <w:szCs w:val="28"/>
          <w:lang w:val="en-US"/>
        </w:rPr>
        <w:t>, the court affirmed the conviction of a defendant whose weapon was protruding from underneath a floor mat. 403 So. 2d at 351</w:t>
      </w:r>
      <w:r w:rsidR="00343D22">
        <w:rPr>
          <w:rFonts w:ascii="Times New Roman" w:eastAsia="Times New Roman" w:hAnsi="Times New Roman" w:cs="Times New Roman"/>
          <w:sz w:val="28"/>
          <w:szCs w:val="28"/>
          <w:lang w:val="en-US"/>
        </w:rPr>
        <w:fldChar w:fldCharType="begin"/>
      </w:r>
      <w:r w:rsidR="00343D22">
        <w:instrText xml:space="preserve"> TA \s "Ensor v. State" </w:instrText>
      </w:r>
      <w:r w:rsidR="00343D22">
        <w:rPr>
          <w:rFonts w:ascii="Times New Roman" w:eastAsia="Times New Roman" w:hAnsi="Times New Roman" w:cs="Times New Roman"/>
          <w:sz w:val="28"/>
          <w:szCs w:val="28"/>
          <w:lang w:val="en-US"/>
        </w:rPr>
        <w:fldChar w:fldCharType="end"/>
      </w:r>
      <w:r w:rsidRPr="00B4514D">
        <w:rPr>
          <w:rFonts w:ascii="Times New Roman" w:eastAsia="Times New Roman" w:hAnsi="Times New Roman" w:cs="Times New Roman"/>
          <w:sz w:val="28"/>
          <w:szCs w:val="28"/>
          <w:lang w:val="en-US"/>
        </w:rPr>
        <w:t xml:space="preserve">. There, an officer saw a white object protruding from underneath the floor mat and was able to identify the object as a pistol. </w:t>
      </w:r>
      <w:r w:rsidRPr="00B4514D">
        <w:rPr>
          <w:rFonts w:ascii="Times New Roman" w:eastAsia="Times New Roman" w:hAnsi="Times New Roman" w:cs="Times New Roman"/>
          <w:i/>
          <w:iCs/>
          <w:sz w:val="28"/>
          <w:szCs w:val="28"/>
          <w:lang w:val="en-US"/>
        </w:rPr>
        <w:t>Id.</w:t>
      </w:r>
      <w:r w:rsidR="00343D22">
        <w:rPr>
          <w:rFonts w:ascii="Times New Roman" w:eastAsia="Times New Roman" w:hAnsi="Times New Roman" w:cs="Times New Roman"/>
          <w:i/>
          <w:iCs/>
          <w:sz w:val="28"/>
          <w:szCs w:val="28"/>
          <w:lang w:val="en-US"/>
        </w:rPr>
        <w:fldChar w:fldCharType="begin"/>
      </w:r>
      <w:r w:rsidR="00343D22">
        <w:instrText xml:space="preserve"> TA \s "Ensor v. State" </w:instrText>
      </w:r>
      <w:r w:rsidR="00343D22">
        <w:rPr>
          <w:rFonts w:ascii="Times New Roman" w:eastAsia="Times New Roman" w:hAnsi="Times New Roman" w:cs="Times New Roman"/>
          <w:i/>
          <w:iCs/>
          <w:sz w:val="28"/>
          <w:szCs w:val="28"/>
          <w:lang w:val="en-US"/>
        </w:rPr>
        <w:fldChar w:fldCharType="end"/>
      </w:r>
      <w:r w:rsidRPr="00B4514D">
        <w:rPr>
          <w:rFonts w:ascii="Times New Roman" w:eastAsia="Times New Roman" w:hAnsi="Times New Roman" w:cs="Times New Roman"/>
          <w:sz w:val="28"/>
          <w:szCs w:val="28"/>
          <w:lang w:val="en-US"/>
        </w:rPr>
        <w:t xml:space="preserve"> </w:t>
      </w:r>
      <w:r w:rsidR="00343D22">
        <w:rPr>
          <w:rFonts w:ascii="Times New Roman" w:eastAsia="Times New Roman" w:hAnsi="Times New Roman" w:cs="Times New Roman"/>
          <w:sz w:val="28"/>
          <w:szCs w:val="28"/>
          <w:lang w:val="en-US"/>
        </w:rPr>
        <w:t>Here, t</w:t>
      </w:r>
      <w:r w:rsidRPr="00B4514D">
        <w:rPr>
          <w:rFonts w:ascii="Times New Roman" w:eastAsia="Times New Roman" w:hAnsi="Times New Roman" w:cs="Times New Roman"/>
          <w:sz w:val="28"/>
          <w:szCs w:val="28"/>
          <w:lang w:val="en-US"/>
        </w:rPr>
        <w:t xml:space="preserve">he defendant’s weapon was not even as visible as that of the defendant in </w:t>
      </w:r>
      <w:r w:rsidRPr="00B4514D">
        <w:rPr>
          <w:rFonts w:ascii="Times New Roman" w:eastAsia="Times New Roman" w:hAnsi="Times New Roman" w:cs="Times New Roman"/>
          <w:i/>
          <w:iCs/>
          <w:sz w:val="28"/>
          <w:szCs w:val="28"/>
          <w:lang w:val="en-US"/>
        </w:rPr>
        <w:t>Ensor</w:t>
      </w:r>
      <w:r w:rsidR="00343D22">
        <w:rPr>
          <w:rFonts w:ascii="Times New Roman" w:eastAsia="Times New Roman" w:hAnsi="Times New Roman" w:cs="Times New Roman"/>
          <w:i/>
          <w:iCs/>
          <w:sz w:val="28"/>
          <w:szCs w:val="28"/>
          <w:lang w:val="en-US"/>
        </w:rPr>
        <w:fldChar w:fldCharType="begin"/>
      </w:r>
      <w:r w:rsidR="00343D22">
        <w:instrText xml:space="preserve"> TA \s "Ensor v. State" </w:instrText>
      </w:r>
      <w:r w:rsidR="00343D22">
        <w:rPr>
          <w:rFonts w:ascii="Times New Roman" w:eastAsia="Times New Roman" w:hAnsi="Times New Roman" w:cs="Times New Roman"/>
          <w:i/>
          <w:iCs/>
          <w:sz w:val="28"/>
          <w:szCs w:val="28"/>
          <w:lang w:val="en-US"/>
        </w:rPr>
        <w:fldChar w:fldCharType="end"/>
      </w:r>
      <w:r w:rsidRPr="00B4514D">
        <w:rPr>
          <w:rFonts w:ascii="Times New Roman" w:eastAsia="Times New Roman" w:hAnsi="Times New Roman" w:cs="Times New Roman"/>
          <w:sz w:val="28"/>
          <w:szCs w:val="28"/>
          <w:lang w:val="en-US"/>
        </w:rPr>
        <w:t xml:space="preserve">. Jay Cameron’s weapon was concealed entirely from visibility within a sweatshirt pocket, with the exception that one witness was able to describe the object as black but was not able to identify the object as a firearm. </w:t>
      </w:r>
      <w:r w:rsidR="00A363F6">
        <w:rPr>
          <w:rFonts w:ascii="Times New Roman" w:eastAsia="Times New Roman" w:hAnsi="Times New Roman" w:cs="Times New Roman"/>
          <w:sz w:val="28"/>
          <w:szCs w:val="28"/>
          <w:lang w:val="en-US"/>
        </w:rPr>
        <w:t>(Gray at 46)</w:t>
      </w:r>
      <w:r w:rsidRPr="00B4514D">
        <w:rPr>
          <w:rFonts w:ascii="Times New Roman" w:eastAsia="Times New Roman" w:hAnsi="Times New Roman" w:cs="Times New Roman"/>
          <w:sz w:val="28"/>
          <w:szCs w:val="28"/>
          <w:lang w:val="en-US"/>
        </w:rPr>
        <w:t>. Therefore, Jay Cameron’s weapon was certainly concealed under Florida’s “ordinary sight” standard and Florida’s application of the “ordinary observation” test.</w:t>
      </w:r>
    </w:p>
    <w:p w14:paraId="4442CB13" w14:textId="1C2A9636" w:rsidR="00B4514D" w:rsidRPr="00B4514D" w:rsidRDefault="00B4514D" w:rsidP="00B4514D">
      <w:pPr>
        <w:spacing w:line="480" w:lineRule="auto"/>
        <w:ind w:firstLine="720"/>
        <w:rPr>
          <w:rFonts w:ascii="Times New Roman" w:eastAsia="Times New Roman" w:hAnsi="Times New Roman" w:cs="Times New Roman"/>
          <w:sz w:val="28"/>
          <w:szCs w:val="28"/>
          <w:lang w:val="en-US"/>
        </w:rPr>
      </w:pPr>
      <w:r w:rsidRPr="00B4514D">
        <w:rPr>
          <w:rFonts w:ascii="Times New Roman" w:eastAsia="Times New Roman" w:hAnsi="Times New Roman" w:cs="Times New Roman"/>
          <w:sz w:val="28"/>
          <w:szCs w:val="28"/>
          <w:lang w:val="en-US"/>
        </w:rPr>
        <w:t xml:space="preserve">In addition to Florida, Maryland, Ohio, Oregon, Illinois, Wisconsin, and District of Columbia courts rely on ordinary observation for determining that a weapon is concealed. Maryland and Ohio do not have statutory definitions of a concealed weapon, and the District of Columbia defines “concealed” as “a manner </w:t>
      </w:r>
      <w:r w:rsidRPr="00B4514D">
        <w:rPr>
          <w:rFonts w:ascii="Times New Roman" w:eastAsia="Times New Roman" w:hAnsi="Times New Roman" w:cs="Times New Roman"/>
          <w:sz w:val="28"/>
          <w:szCs w:val="28"/>
          <w:lang w:val="en-US"/>
        </w:rPr>
        <w:lastRenderedPageBreak/>
        <w:t>that is entirely hidden from view of the public when carried on or about a person.” D.C.M.R. § 2344.1 (2022</w:t>
      </w:r>
      <w:r w:rsidR="00340ECF">
        <w:rPr>
          <w:rFonts w:ascii="Times New Roman" w:eastAsia="Times New Roman" w:hAnsi="Times New Roman" w:cs="Times New Roman"/>
          <w:sz w:val="28"/>
          <w:szCs w:val="28"/>
          <w:lang w:val="en-US"/>
        </w:rPr>
        <w:t>)</w:t>
      </w:r>
      <w:r w:rsidR="00340ECF">
        <w:rPr>
          <w:rFonts w:ascii="Times New Roman" w:eastAsia="Times New Roman" w:hAnsi="Times New Roman" w:cs="Times New Roman"/>
          <w:sz w:val="28"/>
          <w:szCs w:val="28"/>
          <w:lang w:val="en-US"/>
        </w:rPr>
        <w:fldChar w:fldCharType="begin"/>
      </w:r>
      <w:r w:rsidR="00340ECF">
        <w:instrText xml:space="preserve"> TA \l "</w:instrText>
      </w:r>
      <w:r w:rsidR="00340ECF" w:rsidRPr="00F6105B">
        <w:rPr>
          <w:rFonts w:ascii="Times New Roman" w:eastAsia="Times New Roman" w:hAnsi="Times New Roman" w:cs="Times New Roman"/>
          <w:sz w:val="28"/>
          <w:szCs w:val="28"/>
          <w:lang w:val="en-US"/>
        </w:rPr>
        <w:instrText>D.C.M.R. § 2344.1 (2022)</w:instrText>
      </w:r>
      <w:r w:rsidR="00340ECF">
        <w:instrText xml:space="preserve">" \s "D.C.M.R. § 2344.1 (2022)" \c 2 </w:instrText>
      </w:r>
      <w:r w:rsidR="00340ECF">
        <w:rPr>
          <w:rFonts w:ascii="Times New Roman" w:eastAsia="Times New Roman" w:hAnsi="Times New Roman" w:cs="Times New Roman"/>
          <w:sz w:val="28"/>
          <w:szCs w:val="28"/>
          <w:lang w:val="en-US"/>
        </w:rPr>
        <w:fldChar w:fldCharType="end"/>
      </w:r>
      <w:r w:rsidRPr="00B4514D">
        <w:rPr>
          <w:rFonts w:ascii="Times New Roman" w:eastAsia="Times New Roman" w:hAnsi="Times New Roman" w:cs="Times New Roman"/>
          <w:sz w:val="28"/>
          <w:szCs w:val="28"/>
          <w:lang w:val="en-US"/>
        </w:rPr>
        <w:t>. Despite difference</w:t>
      </w:r>
      <w:r w:rsidR="0077503D">
        <w:rPr>
          <w:rFonts w:ascii="Times New Roman" w:eastAsia="Times New Roman" w:hAnsi="Times New Roman" w:cs="Times New Roman"/>
          <w:sz w:val="28"/>
          <w:szCs w:val="28"/>
          <w:lang w:val="en-US"/>
        </w:rPr>
        <w:t>s</w:t>
      </w:r>
      <w:r w:rsidRPr="00B4514D">
        <w:rPr>
          <w:rFonts w:ascii="Times New Roman" w:eastAsia="Times New Roman" w:hAnsi="Times New Roman" w:cs="Times New Roman"/>
          <w:sz w:val="28"/>
          <w:szCs w:val="28"/>
          <w:lang w:val="en-US"/>
        </w:rPr>
        <w:t xml:space="preserve"> in statutory language, Maryland, Ohio, and District of Columbia courts apply the same test to determine when a weapon is concealed: “</w:t>
      </w:r>
      <w:r w:rsidR="0077503D">
        <w:rPr>
          <w:rFonts w:ascii="Times New Roman" w:eastAsia="Times New Roman" w:hAnsi="Times New Roman" w:cs="Times New Roman"/>
          <w:sz w:val="28"/>
          <w:szCs w:val="28"/>
          <w:lang w:val="en-US"/>
        </w:rPr>
        <w:t>A</w:t>
      </w:r>
      <w:r w:rsidRPr="00B4514D">
        <w:rPr>
          <w:rFonts w:ascii="Times New Roman" w:eastAsia="Times New Roman" w:hAnsi="Times New Roman" w:cs="Times New Roman"/>
          <w:sz w:val="28"/>
          <w:szCs w:val="28"/>
          <w:lang w:val="en-US"/>
        </w:rPr>
        <w:t xml:space="preserve"> weapon is concealed if it is so situated as not to be discernible by ordinary observation by those near enough to see it if it were not concealed, who would come into contact with the possessor in the usual associations of life —absolute invisibility is not required." </w:t>
      </w:r>
      <w:r w:rsidRPr="00B4514D">
        <w:rPr>
          <w:rFonts w:ascii="Times New Roman" w:eastAsia="Times New Roman" w:hAnsi="Times New Roman" w:cs="Times New Roman"/>
          <w:i/>
          <w:iCs/>
          <w:sz w:val="28"/>
          <w:szCs w:val="28"/>
          <w:lang w:val="en-US"/>
        </w:rPr>
        <w:t>Shipley v. State</w:t>
      </w:r>
      <w:r w:rsidRPr="00B4514D">
        <w:rPr>
          <w:rFonts w:ascii="Times New Roman" w:eastAsia="Times New Roman" w:hAnsi="Times New Roman" w:cs="Times New Roman"/>
          <w:sz w:val="28"/>
          <w:szCs w:val="28"/>
          <w:lang w:val="en-US"/>
        </w:rPr>
        <w:t xml:space="preserve">, </w:t>
      </w:r>
      <w:r w:rsidR="00844584">
        <w:rPr>
          <w:rFonts w:ascii="Times New Roman" w:eastAsia="Times New Roman" w:hAnsi="Times New Roman" w:cs="Times New Roman"/>
          <w:sz w:val="28"/>
          <w:szCs w:val="28"/>
          <w:lang w:val="en-US"/>
        </w:rPr>
        <w:t xml:space="preserve">243 Md. 262, 268, </w:t>
      </w:r>
      <w:r w:rsidRPr="00B4514D">
        <w:rPr>
          <w:rFonts w:ascii="Times New Roman" w:eastAsia="Times New Roman" w:hAnsi="Times New Roman" w:cs="Times New Roman"/>
          <w:sz w:val="28"/>
          <w:szCs w:val="28"/>
          <w:lang w:val="en-US"/>
        </w:rPr>
        <w:t>220 A.2d 585, 588-9 (1966)</w:t>
      </w:r>
      <w:r w:rsidR="00B86CA7">
        <w:rPr>
          <w:rFonts w:ascii="Times New Roman" w:eastAsia="Times New Roman" w:hAnsi="Times New Roman" w:cs="Times New Roman"/>
          <w:sz w:val="28"/>
          <w:szCs w:val="28"/>
          <w:lang w:val="en-US"/>
        </w:rPr>
        <w:fldChar w:fldCharType="begin"/>
      </w:r>
      <w:r w:rsidR="00B86CA7">
        <w:instrText xml:space="preserve"> TA \l "</w:instrText>
      </w:r>
      <w:r w:rsidR="00B86CA7" w:rsidRPr="003E5928">
        <w:rPr>
          <w:rFonts w:ascii="Times New Roman" w:eastAsia="Times New Roman" w:hAnsi="Times New Roman" w:cs="Times New Roman"/>
          <w:i/>
          <w:iCs/>
          <w:sz w:val="28"/>
          <w:szCs w:val="28"/>
          <w:lang w:val="en-US"/>
        </w:rPr>
        <w:instrText>Shipley v. State</w:instrText>
      </w:r>
      <w:r w:rsidR="00B86CA7" w:rsidRPr="003E5928">
        <w:rPr>
          <w:rFonts w:ascii="Times New Roman" w:eastAsia="Times New Roman" w:hAnsi="Times New Roman" w:cs="Times New Roman"/>
          <w:sz w:val="28"/>
          <w:szCs w:val="28"/>
          <w:lang w:val="en-US"/>
        </w:rPr>
        <w:instrText>, 243 Md. 262, 220 A.2d 585 (1966)</w:instrText>
      </w:r>
      <w:r w:rsidR="00B86CA7">
        <w:instrText xml:space="preserve">" \s "Shipley v. State" \c 2 </w:instrText>
      </w:r>
      <w:r w:rsidR="00B86CA7">
        <w:rPr>
          <w:rFonts w:ascii="Times New Roman" w:eastAsia="Times New Roman" w:hAnsi="Times New Roman" w:cs="Times New Roman"/>
          <w:sz w:val="28"/>
          <w:szCs w:val="28"/>
          <w:lang w:val="en-US"/>
        </w:rPr>
        <w:fldChar w:fldCharType="end"/>
      </w:r>
      <w:r w:rsidRPr="00B4514D">
        <w:rPr>
          <w:rFonts w:ascii="Times New Roman" w:eastAsia="Times New Roman" w:hAnsi="Times New Roman" w:cs="Times New Roman"/>
          <w:sz w:val="28"/>
          <w:szCs w:val="28"/>
          <w:lang w:val="en-US"/>
        </w:rPr>
        <w:t xml:space="preserve">; </w:t>
      </w:r>
      <w:r w:rsidRPr="00B4514D">
        <w:rPr>
          <w:rFonts w:ascii="Times New Roman" w:eastAsia="Times New Roman" w:hAnsi="Times New Roman" w:cs="Times New Roman"/>
          <w:i/>
          <w:iCs/>
          <w:sz w:val="28"/>
          <w:szCs w:val="28"/>
          <w:lang w:val="en-US"/>
        </w:rPr>
        <w:t>State v. Pettit</w:t>
      </w:r>
      <w:r w:rsidRPr="00B4514D">
        <w:rPr>
          <w:rFonts w:ascii="Times New Roman" w:eastAsia="Times New Roman" w:hAnsi="Times New Roman" w:cs="Times New Roman"/>
          <w:sz w:val="28"/>
          <w:szCs w:val="28"/>
          <w:lang w:val="en-US"/>
        </w:rPr>
        <w:t xml:space="preserve">, </w:t>
      </w:r>
      <w:r w:rsidR="009E605C">
        <w:rPr>
          <w:rFonts w:ascii="Times New Roman" w:eastAsia="Times New Roman" w:hAnsi="Times New Roman" w:cs="Times New Roman"/>
          <w:sz w:val="28"/>
          <w:szCs w:val="28"/>
          <w:lang w:val="en-US"/>
        </w:rPr>
        <w:t xml:space="preserve">20 Ohio App. 2d 170, 174, </w:t>
      </w:r>
      <w:r w:rsidRPr="00B4514D">
        <w:rPr>
          <w:rFonts w:ascii="Times New Roman" w:eastAsia="Times New Roman" w:hAnsi="Times New Roman" w:cs="Times New Roman"/>
          <w:sz w:val="28"/>
          <w:szCs w:val="28"/>
          <w:lang w:val="en-US"/>
        </w:rPr>
        <w:t>252 N.E.2d 325, 328 (1969</w:t>
      </w:r>
      <w:r w:rsidR="00B86CA7">
        <w:rPr>
          <w:rFonts w:ascii="Times New Roman" w:eastAsia="Times New Roman" w:hAnsi="Times New Roman" w:cs="Times New Roman"/>
          <w:sz w:val="28"/>
          <w:szCs w:val="28"/>
          <w:lang w:val="en-US"/>
        </w:rPr>
        <w:t>)</w:t>
      </w:r>
      <w:r w:rsidR="00B86CA7">
        <w:rPr>
          <w:rFonts w:ascii="Times New Roman" w:eastAsia="Times New Roman" w:hAnsi="Times New Roman" w:cs="Times New Roman"/>
          <w:sz w:val="28"/>
          <w:szCs w:val="28"/>
          <w:lang w:val="en-US"/>
        </w:rPr>
        <w:fldChar w:fldCharType="begin"/>
      </w:r>
      <w:r w:rsidR="00B86CA7">
        <w:instrText xml:space="preserve"> TA \l "</w:instrText>
      </w:r>
      <w:r w:rsidR="00B86CA7" w:rsidRPr="006B32E7">
        <w:rPr>
          <w:rFonts w:ascii="Times New Roman" w:eastAsia="Times New Roman" w:hAnsi="Times New Roman" w:cs="Times New Roman"/>
          <w:i/>
          <w:iCs/>
          <w:sz w:val="28"/>
          <w:szCs w:val="28"/>
          <w:lang w:val="en-US"/>
        </w:rPr>
        <w:instrText>State v. Pettit</w:instrText>
      </w:r>
      <w:r w:rsidR="00B86CA7" w:rsidRPr="006B32E7">
        <w:rPr>
          <w:rFonts w:ascii="Times New Roman" w:eastAsia="Times New Roman" w:hAnsi="Times New Roman" w:cs="Times New Roman"/>
          <w:sz w:val="28"/>
          <w:szCs w:val="28"/>
          <w:lang w:val="en-US"/>
        </w:rPr>
        <w:instrText>, 20 Ohio App. 2d 170, 252 N.E.2d 325 (1969).</w:instrText>
      </w:r>
      <w:r w:rsidR="00B86CA7">
        <w:instrText xml:space="preserve">" \s "State v. Petit" \c 2 </w:instrText>
      </w:r>
      <w:r w:rsidR="00B86CA7">
        <w:rPr>
          <w:rFonts w:ascii="Times New Roman" w:eastAsia="Times New Roman" w:hAnsi="Times New Roman" w:cs="Times New Roman"/>
          <w:sz w:val="28"/>
          <w:szCs w:val="28"/>
          <w:lang w:val="en-US"/>
        </w:rPr>
        <w:fldChar w:fldCharType="end"/>
      </w:r>
      <w:r w:rsidRPr="00B4514D">
        <w:rPr>
          <w:rFonts w:ascii="Times New Roman" w:eastAsia="Times New Roman" w:hAnsi="Times New Roman" w:cs="Times New Roman"/>
          <w:sz w:val="28"/>
          <w:szCs w:val="28"/>
          <w:lang w:val="en-US"/>
        </w:rPr>
        <w:t xml:space="preserve">; </w:t>
      </w:r>
      <w:r w:rsidRPr="00B4514D">
        <w:rPr>
          <w:rFonts w:ascii="Times New Roman" w:eastAsia="Times New Roman" w:hAnsi="Times New Roman" w:cs="Times New Roman"/>
          <w:i/>
          <w:iCs/>
          <w:sz w:val="28"/>
          <w:szCs w:val="28"/>
          <w:lang w:val="en-US"/>
        </w:rPr>
        <w:t>Abed v. United States</w:t>
      </w:r>
      <w:r w:rsidRPr="00B4514D">
        <w:rPr>
          <w:rFonts w:ascii="Times New Roman" w:eastAsia="Times New Roman" w:hAnsi="Times New Roman" w:cs="Times New Roman"/>
          <w:sz w:val="28"/>
          <w:szCs w:val="28"/>
          <w:lang w:val="en-US"/>
        </w:rPr>
        <w:t>, 278 A.3d 114, 127 (D.C. 2022)</w:t>
      </w:r>
      <w:r w:rsidR="00F21D86">
        <w:rPr>
          <w:rFonts w:ascii="Times New Roman" w:eastAsia="Times New Roman" w:hAnsi="Times New Roman" w:cs="Times New Roman"/>
          <w:sz w:val="28"/>
          <w:szCs w:val="28"/>
          <w:lang w:val="en-US"/>
        </w:rPr>
        <w:fldChar w:fldCharType="begin"/>
      </w:r>
      <w:r w:rsidR="00F21D86">
        <w:instrText xml:space="preserve"> TA \l "</w:instrText>
      </w:r>
      <w:r w:rsidR="00F21D86" w:rsidRPr="00957F2C">
        <w:rPr>
          <w:rFonts w:ascii="Times New Roman" w:eastAsia="Times New Roman" w:hAnsi="Times New Roman" w:cs="Times New Roman"/>
          <w:i/>
          <w:iCs/>
          <w:sz w:val="28"/>
          <w:szCs w:val="28"/>
          <w:lang w:val="en-US"/>
        </w:rPr>
        <w:instrText>Abed v. United States</w:instrText>
      </w:r>
      <w:r w:rsidR="00F21D86" w:rsidRPr="00957F2C">
        <w:rPr>
          <w:rFonts w:ascii="Times New Roman" w:eastAsia="Times New Roman" w:hAnsi="Times New Roman" w:cs="Times New Roman"/>
          <w:sz w:val="28"/>
          <w:szCs w:val="28"/>
          <w:lang w:val="en-US"/>
        </w:rPr>
        <w:instrText>, 278 A.3d 114 (D.C. 2022)</w:instrText>
      </w:r>
      <w:r w:rsidR="00F21D86">
        <w:instrText xml:space="preserve">" \s "Abed v. United States" \c 1 </w:instrText>
      </w:r>
      <w:r w:rsidR="00F21D86">
        <w:rPr>
          <w:rFonts w:ascii="Times New Roman" w:eastAsia="Times New Roman" w:hAnsi="Times New Roman" w:cs="Times New Roman"/>
          <w:sz w:val="28"/>
          <w:szCs w:val="28"/>
          <w:lang w:val="en-US"/>
        </w:rPr>
        <w:fldChar w:fldCharType="end"/>
      </w:r>
      <w:r w:rsidRPr="00B4514D">
        <w:rPr>
          <w:rFonts w:ascii="Times New Roman" w:eastAsia="Times New Roman" w:hAnsi="Times New Roman" w:cs="Times New Roman"/>
          <w:sz w:val="28"/>
          <w:szCs w:val="28"/>
          <w:lang w:val="en-US"/>
        </w:rPr>
        <w:t xml:space="preserve">. For example, in </w:t>
      </w:r>
      <w:r w:rsidRPr="00B4514D">
        <w:rPr>
          <w:rFonts w:ascii="Times New Roman" w:eastAsia="Times New Roman" w:hAnsi="Times New Roman" w:cs="Times New Roman"/>
          <w:i/>
          <w:iCs/>
          <w:sz w:val="28"/>
          <w:szCs w:val="28"/>
          <w:lang w:val="en-US"/>
        </w:rPr>
        <w:t>Abed v. United States</w:t>
      </w:r>
      <w:r w:rsidRPr="00B4514D">
        <w:rPr>
          <w:rFonts w:ascii="Times New Roman" w:eastAsia="Times New Roman" w:hAnsi="Times New Roman" w:cs="Times New Roman"/>
          <w:sz w:val="28"/>
          <w:szCs w:val="28"/>
          <w:lang w:val="en-US"/>
        </w:rPr>
        <w:t>, the Superior Court of the District of Columbia explained that the “ordinary observation” test is most appropriate considering a lack of a uniform definition for concealed firearm. </w:t>
      </w:r>
      <w:r w:rsidR="00F21D86" w:rsidRPr="00F21D86">
        <w:rPr>
          <w:rFonts w:ascii="Times New Roman" w:eastAsia="Times New Roman" w:hAnsi="Times New Roman" w:cs="Times New Roman"/>
          <w:i/>
          <w:iCs/>
          <w:sz w:val="28"/>
          <w:szCs w:val="28"/>
          <w:lang w:val="en-US"/>
        </w:rPr>
        <w:t>Id.</w:t>
      </w:r>
      <w:r w:rsidR="00F21D86">
        <w:rPr>
          <w:rFonts w:ascii="Times New Roman" w:eastAsia="Times New Roman" w:hAnsi="Times New Roman" w:cs="Times New Roman"/>
          <w:i/>
          <w:iCs/>
          <w:sz w:val="28"/>
          <w:szCs w:val="28"/>
          <w:lang w:val="en-US"/>
        </w:rPr>
        <w:fldChar w:fldCharType="begin"/>
      </w:r>
      <w:r w:rsidR="00F21D86">
        <w:instrText xml:space="preserve"> TA \s "Abed v. United States" </w:instrText>
      </w:r>
      <w:r w:rsidR="00F21D86">
        <w:rPr>
          <w:rFonts w:ascii="Times New Roman" w:eastAsia="Times New Roman" w:hAnsi="Times New Roman" w:cs="Times New Roman"/>
          <w:i/>
          <w:iCs/>
          <w:sz w:val="28"/>
          <w:szCs w:val="28"/>
          <w:lang w:val="en-US"/>
        </w:rPr>
        <w:fldChar w:fldCharType="end"/>
      </w:r>
    </w:p>
    <w:p w14:paraId="517583F3" w14:textId="0229F5A9" w:rsidR="00B4514D" w:rsidRPr="00B4514D" w:rsidRDefault="00B4514D" w:rsidP="00B4514D">
      <w:pPr>
        <w:spacing w:line="480" w:lineRule="auto"/>
        <w:ind w:firstLine="720"/>
        <w:rPr>
          <w:rFonts w:ascii="Times New Roman" w:eastAsia="Times New Roman" w:hAnsi="Times New Roman" w:cs="Times New Roman"/>
          <w:sz w:val="28"/>
          <w:szCs w:val="28"/>
          <w:lang w:val="en-US"/>
        </w:rPr>
      </w:pPr>
      <w:r w:rsidRPr="00B4514D">
        <w:rPr>
          <w:rFonts w:ascii="Times New Roman" w:eastAsia="Times New Roman" w:hAnsi="Times New Roman" w:cs="Times New Roman"/>
          <w:sz w:val="28"/>
          <w:szCs w:val="28"/>
          <w:lang w:val="en-US"/>
        </w:rPr>
        <w:t xml:space="preserve">Case law in Oregon reveals a more specific standard for determining whether a weapon is concealed, further defining what constitutes “ordinary observation” </w:t>
      </w:r>
      <w:r w:rsidR="0077503D">
        <w:rPr>
          <w:rFonts w:ascii="Times New Roman" w:eastAsia="Times New Roman" w:hAnsi="Times New Roman" w:cs="Times New Roman"/>
          <w:sz w:val="28"/>
          <w:szCs w:val="28"/>
          <w:lang w:val="en-US"/>
        </w:rPr>
        <w:t>by</w:t>
      </w:r>
      <w:r w:rsidRPr="00B4514D">
        <w:rPr>
          <w:rFonts w:ascii="Times New Roman" w:eastAsia="Times New Roman" w:hAnsi="Times New Roman" w:cs="Times New Roman"/>
          <w:sz w:val="28"/>
          <w:szCs w:val="28"/>
          <w:lang w:val="en-US"/>
        </w:rPr>
        <w:t xml:space="preserve"> elaborating on a policy consideration. In </w:t>
      </w:r>
      <w:r w:rsidRPr="00B4514D">
        <w:rPr>
          <w:rFonts w:ascii="Times New Roman" w:eastAsia="Times New Roman" w:hAnsi="Times New Roman" w:cs="Times New Roman"/>
          <w:i/>
          <w:iCs/>
          <w:sz w:val="28"/>
          <w:szCs w:val="28"/>
          <w:lang w:val="en-US"/>
        </w:rPr>
        <w:t>State v. Leake</w:t>
      </w:r>
      <w:r w:rsidRPr="00B4514D">
        <w:rPr>
          <w:rFonts w:ascii="Times New Roman" w:eastAsia="Times New Roman" w:hAnsi="Times New Roman" w:cs="Times New Roman"/>
          <w:sz w:val="28"/>
          <w:szCs w:val="28"/>
          <w:lang w:val="en-US"/>
        </w:rPr>
        <w:t>, an Oregon Court of Appeals stated that the history of Oregon’s concealed weapons law serves public safety by providing notice of the presence of a weapon. 527 P.3d 1054, 1059 (Ore. Ct. App. 2023).</w:t>
      </w:r>
      <w:r w:rsidR="00F21D86">
        <w:rPr>
          <w:rFonts w:ascii="Times New Roman" w:eastAsia="Times New Roman" w:hAnsi="Times New Roman" w:cs="Times New Roman"/>
          <w:sz w:val="28"/>
          <w:szCs w:val="28"/>
          <w:lang w:val="en-US"/>
        </w:rPr>
        <w:fldChar w:fldCharType="begin"/>
      </w:r>
      <w:r w:rsidR="00F21D86">
        <w:instrText xml:space="preserve"> TA \l "</w:instrText>
      </w:r>
      <w:r w:rsidR="00F21D86" w:rsidRPr="006D5336">
        <w:rPr>
          <w:rFonts w:ascii="Times New Roman" w:eastAsia="Times New Roman" w:hAnsi="Times New Roman" w:cs="Times New Roman"/>
          <w:i/>
          <w:iCs/>
          <w:sz w:val="28"/>
          <w:szCs w:val="28"/>
          <w:lang w:val="en-US"/>
        </w:rPr>
        <w:instrText>State v. Leake</w:instrText>
      </w:r>
      <w:r w:rsidR="00F21D86" w:rsidRPr="006D5336">
        <w:rPr>
          <w:rFonts w:ascii="Times New Roman" w:eastAsia="Times New Roman" w:hAnsi="Times New Roman" w:cs="Times New Roman"/>
          <w:sz w:val="28"/>
          <w:szCs w:val="28"/>
          <w:lang w:val="en-US"/>
        </w:rPr>
        <w:instrText>, 527 P.3d 1054 (Ore. Ct. App. 2023).</w:instrText>
      </w:r>
      <w:r w:rsidR="00F21D86">
        <w:instrText xml:space="preserve">" \s "State v. Leake" \c 1 </w:instrText>
      </w:r>
      <w:r w:rsidR="00F21D86">
        <w:rPr>
          <w:rFonts w:ascii="Times New Roman" w:eastAsia="Times New Roman" w:hAnsi="Times New Roman" w:cs="Times New Roman"/>
          <w:sz w:val="28"/>
          <w:szCs w:val="28"/>
          <w:lang w:val="en-US"/>
        </w:rPr>
        <w:fldChar w:fldCharType="end"/>
      </w:r>
      <w:r w:rsidRPr="00B4514D">
        <w:rPr>
          <w:rFonts w:ascii="Times New Roman" w:eastAsia="Times New Roman" w:hAnsi="Times New Roman" w:cs="Times New Roman"/>
          <w:sz w:val="28"/>
          <w:szCs w:val="28"/>
          <w:lang w:val="en-US"/>
        </w:rPr>
        <w:t xml:space="preserve"> This policy objective suggests that an individual “should not need to engage in heightened observation to notice the gun.” </w:t>
      </w:r>
      <w:r w:rsidRPr="00B4514D">
        <w:rPr>
          <w:rFonts w:ascii="Times New Roman" w:eastAsia="Times New Roman" w:hAnsi="Times New Roman" w:cs="Times New Roman"/>
          <w:i/>
          <w:iCs/>
          <w:sz w:val="28"/>
          <w:szCs w:val="28"/>
          <w:lang w:val="en-US"/>
        </w:rPr>
        <w:t>Id.</w:t>
      </w:r>
      <w:r w:rsidR="00F21D86">
        <w:rPr>
          <w:rFonts w:ascii="Times New Roman" w:eastAsia="Times New Roman" w:hAnsi="Times New Roman" w:cs="Times New Roman"/>
          <w:i/>
          <w:iCs/>
          <w:sz w:val="28"/>
          <w:szCs w:val="28"/>
          <w:lang w:val="en-US"/>
        </w:rPr>
        <w:fldChar w:fldCharType="begin"/>
      </w:r>
      <w:r w:rsidR="00F21D86">
        <w:instrText xml:space="preserve"> TA \s "State v. Leake" </w:instrText>
      </w:r>
      <w:r w:rsidR="00F21D86">
        <w:rPr>
          <w:rFonts w:ascii="Times New Roman" w:eastAsia="Times New Roman" w:hAnsi="Times New Roman" w:cs="Times New Roman"/>
          <w:i/>
          <w:iCs/>
          <w:sz w:val="28"/>
          <w:szCs w:val="28"/>
          <w:lang w:val="en-US"/>
        </w:rPr>
        <w:fldChar w:fldCharType="end"/>
      </w:r>
      <w:r w:rsidRPr="00B4514D">
        <w:rPr>
          <w:rFonts w:ascii="Times New Roman" w:eastAsia="Times New Roman" w:hAnsi="Times New Roman" w:cs="Times New Roman"/>
          <w:sz w:val="28"/>
          <w:szCs w:val="28"/>
          <w:lang w:val="en-US"/>
        </w:rPr>
        <w:t xml:space="preserve"> In </w:t>
      </w:r>
      <w:r w:rsidRPr="00B4514D">
        <w:rPr>
          <w:rFonts w:ascii="Times New Roman" w:eastAsia="Times New Roman" w:hAnsi="Times New Roman" w:cs="Times New Roman"/>
          <w:i/>
          <w:iCs/>
          <w:sz w:val="28"/>
          <w:szCs w:val="28"/>
          <w:lang w:val="en-US"/>
        </w:rPr>
        <w:t>Leake</w:t>
      </w:r>
      <w:r w:rsidRPr="00B4514D">
        <w:rPr>
          <w:rFonts w:ascii="Times New Roman" w:eastAsia="Times New Roman" w:hAnsi="Times New Roman" w:cs="Times New Roman"/>
          <w:sz w:val="28"/>
          <w:szCs w:val="28"/>
          <w:lang w:val="en-US"/>
        </w:rPr>
        <w:t xml:space="preserve">, the defendant had a holstered gun which was masked by dark clothing. </w:t>
      </w:r>
      <w:r w:rsidR="00F21D86" w:rsidRPr="00F21D86">
        <w:rPr>
          <w:rFonts w:ascii="Times New Roman" w:eastAsia="Times New Roman" w:hAnsi="Times New Roman" w:cs="Times New Roman"/>
          <w:i/>
          <w:iCs/>
          <w:sz w:val="28"/>
          <w:szCs w:val="28"/>
          <w:lang w:val="en-US"/>
        </w:rPr>
        <w:t>Id.</w:t>
      </w:r>
      <w:r w:rsidR="00F21D86">
        <w:rPr>
          <w:rFonts w:ascii="Times New Roman" w:eastAsia="Times New Roman" w:hAnsi="Times New Roman" w:cs="Times New Roman"/>
          <w:sz w:val="28"/>
          <w:szCs w:val="28"/>
          <w:lang w:val="en-US"/>
        </w:rPr>
        <w:t xml:space="preserve"> </w:t>
      </w:r>
      <w:r w:rsidR="00122EBC">
        <w:rPr>
          <w:rFonts w:ascii="Times New Roman" w:eastAsia="Times New Roman" w:hAnsi="Times New Roman" w:cs="Times New Roman"/>
          <w:sz w:val="28"/>
          <w:szCs w:val="28"/>
          <w:lang w:val="en-US"/>
        </w:rPr>
        <w:lastRenderedPageBreak/>
        <w:t>at 1063</w:t>
      </w:r>
      <w:r w:rsidR="00A92A62">
        <w:rPr>
          <w:rFonts w:ascii="Times New Roman" w:eastAsia="Times New Roman" w:hAnsi="Times New Roman" w:cs="Times New Roman"/>
          <w:sz w:val="28"/>
          <w:szCs w:val="28"/>
          <w:lang w:val="en-US"/>
        </w:rPr>
        <w:fldChar w:fldCharType="begin"/>
      </w:r>
      <w:r w:rsidR="00A92A62">
        <w:instrText xml:space="preserve"> TA \s "State v. Leake" </w:instrText>
      </w:r>
      <w:r w:rsidR="00A92A62">
        <w:rPr>
          <w:rFonts w:ascii="Times New Roman" w:eastAsia="Times New Roman" w:hAnsi="Times New Roman" w:cs="Times New Roman"/>
          <w:sz w:val="28"/>
          <w:szCs w:val="28"/>
          <w:lang w:val="en-US"/>
        </w:rPr>
        <w:fldChar w:fldCharType="end"/>
      </w:r>
      <w:r w:rsidR="00122EBC">
        <w:rPr>
          <w:rFonts w:ascii="Times New Roman" w:eastAsia="Times New Roman" w:hAnsi="Times New Roman" w:cs="Times New Roman"/>
          <w:sz w:val="28"/>
          <w:szCs w:val="28"/>
          <w:lang w:val="en-US"/>
        </w:rPr>
        <w:t xml:space="preserve">. </w:t>
      </w:r>
      <w:r w:rsidRPr="00B4514D">
        <w:rPr>
          <w:rFonts w:ascii="Times New Roman" w:eastAsia="Times New Roman" w:hAnsi="Times New Roman" w:cs="Times New Roman"/>
          <w:sz w:val="28"/>
          <w:szCs w:val="28"/>
          <w:lang w:val="en-US"/>
        </w:rPr>
        <w:t xml:space="preserve">An officer was able to discern part of a dark object, but the officer could not recognize the object as a firearm until the defendant lifted his sweatshirt. </w:t>
      </w:r>
      <w:r w:rsidRPr="00B4514D">
        <w:rPr>
          <w:rFonts w:ascii="Times New Roman" w:eastAsia="Times New Roman" w:hAnsi="Times New Roman" w:cs="Times New Roman"/>
          <w:i/>
          <w:iCs/>
          <w:sz w:val="28"/>
          <w:szCs w:val="28"/>
          <w:lang w:val="en-US"/>
        </w:rPr>
        <w:t>Id.</w:t>
      </w:r>
      <w:r w:rsidR="00A92A62">
        <w:rPr>
          <w:rFonts w:ascii="Times New Roman" w:eastAsia="Times New Roman" w:hAnsi="Times New Roman" w:cs="Times New Roman"/>
          <w:i/>
          <w:iCs/>
          <w:sz w:val="28"/>
          <w:szCs w:val="28"/>
          <w:lang w:val="en-US"/>
        </w:rPr>
        <w:fldChar w:fldCharType="begin"/>
      </w:r>
      <w:r w:rsidR="00A92A62">
        <w:instrText xml:space="preserve"> TA \s "State v. Leake" </w:instrText>
      </w:r>
      <w:r w:rsidR="00A92A62">
        <w:rPr>
          <w:rFonts w:ascii="Times New Roman" w:eastAsia="Times New Roman" w:hAnsi="Times New Roman" w:cs="Times New Roman"/>
          <w:i/>
          <w:iCs/>
          <w:sz w:val="28"/>
          <w:szCs w:val="28"/>
          <w:lang w:val="en-US"/>
        </w:rPr>
        <w:fldChar w:fldCharType="end"/>
      </w:r>
      <w:r w:rsidRPr="00B4514D">
        <w:rPr>
          <w:rFonts w:ascii="Times New Roman" w:eastAsia="Times New Roman" w:hAnsi="Times New Roman" w:cs="Times New Roman"/>
          <w:sz w:val="28"/>
          <w:szCs w:val="28"/>
          <w:lang w:val="en-US"/>
        </w:rPr>
        <w:t xml:space="preserve"> Therefore, the court held that the firearm was concealed </w:t>
      </w:r>
      <w:proofErr w:type="gramStart"/>
      <w:r w:rsidRPr="00B4514D">
        <w:rPr>
          <w:rFonts w:ascii="Times New Roman" w:eastAsia="Times New Roman" w:hAnsi="Times New Roman" w:cs="Times New Roman"/>
          <w:sz w:val="28"/>
          <w:szCs w:val="28"/>
          <w:lang w:val="en-US"/>
        </w:rPr>
        <w:t>in light of</w:t>
      </w:r>
      <w:proofErr w:type="gramEnd"/>
      <w:r w:rsidRPr="00B4514D">
        <w:rPr>
          <w:rFonts w:ascii="Times New Roman" w:eastAsia="Times New Roman" w:hAnsi="Times New Roman" w:cs="Times New Roman"/>
          <w:sz w:val="28"/>
          <w:szCs w:val="28"/>
          <w:lang w:val="en-US"/>
        </w:rPr>
        <w:t xml:space="preserve"> the legislative intent behind the concealed carry statute. </w:t>
      </w:r>
      <w:r w:rsidRPr="00B4514D">
        <w:rPr>
          <w:rFonts w:ascii="Times New Roman" w:eastAsia="Times New Roman" w:hAnsi="Times New Roman" w:cs="Times New Roman"/>
          <w:i/>
          <w:iCs/>
          <w:sz w:val="28"/>
          <w:szCs w:val="28"/>
          <w:lang w:val="en-US"/>
        </w:rPr>
        <w:t>See Id</w:t>
      </w:r>
      <w:r w:rsidRPr="00B4514D">
        <w:rPr>
          <w:rFonts w:ascii="Times New Roman" w:eastAsia="Times New Roman" w:hAnsi="Times New Roman" w:cs="Times New Roman"/>
          <w:sz w:val="28"/>
          <w:szCs w:val="28"/>
          <w:lang w:val="en-US"/>
        </w:rPr>
        <w:t>.</w:t>
      </w:r>
      <w:r w:rsidR="00A92A62">
        <w:rPr>
          <w:rFonts w:ascii="Times New Roman" w:eastAsia="Times New Roman" w:hAnsi="Times New Roman" w:cs="Times New Roman"/>
          <w:sz w:val="28"/>
          <w:szCs w:val="28"/>
          <w:lang w:val="en-US"/>
        </w:rPr>
        <w:fldChar w:fldCharType="begin"/>
      </w:r>
      <w:r w:rsidR="00A92A62">
        <w:instrText xml:space="preserve"> TA \s "State v. Leake" </w:instrText>
      </w:r>
      <w:r w:rsidR="00A92A62">
        <w:rPr>
          <w:rFonts w:ascii="Times New Roman" w:eastAsia="Times New Roman" w:hAnsi="Times New Roman" w:cs="Times New Roman"/>
          <w:sz w:val="28"/>
          <w:szCs w:val="28"/>
          <w:lang w:val="en-US"/>
        </w:rPr>
        <w:fldChar w:fldCharType="end"/>
      </w:r>
    </w:p>
    <w:p w14:paraId="2453D845" w14:textId="6CD3BB1B" w:rsidR="00B4514D" w:rsidRPr="00B4514D" w:rsidRDefault="00B4514D" w:rsidP="00B4514D">
      <w:pPr>
        <w:spacing w:line="480" w:lineRule="auto"/>
        <w:ind w:firstLine="720"/>
        <w:rPr>
          <w:rFonts w:ascii="Times New Roman" w:eastAsia="Times New Roman" w:hAnsi="Times New Roman" w:cs="Times New Roman"/>
          <w:sz w:val="28"/>
          <w:szCs w:val="28"/>
          <w:lang w:val="en-US"/>
        </w:rPr>
      </w:pPr>
      <w:r w:rsidRPr="00B4514D">
        <w:rPr>
          <w:rFonts w:ascii="Times New Roman" w:eastAsia="Times New Roman" w:hAnsi="Times New Roman" w:cs="Times New Roman"/>
          <w:sz w:val="28"/>
          <w:szCs w:val="28"/>
          <w:lang w:val="en-US"/>
        </w:rPr>
        <w:t xml:space="preserve">Like the defendant in </w:t>
      </w:r>
      <w:r w:rsidRPr="00B4514D">
        <w:rPr>
          <w:rFonts w:ascii="Times New Roman" w:eastAsia="Times New Roman" w:hAnsi="Times New Roman" w:cs="Times New Roman"/>
          <w:i/>
          <w:iCs/>
          <w:sz w:val="28"/>
          <w:szCs w:val="28"/>
          <w:lang w:val="en-US"/>
        </w:rPr>
        <w:t>Leake</w:t>
      </w:r>
      <w:r w:rsidRPr="00B4514D">
        <w:rPr>
          <w:rFonts w:ascii="Times New Roman" w:eastAsia="Times New Roman" w:hAnsi="Times New Roman" w:cs="Times New Roman"/>
          <w:sz w:val="28"/>
          <w:szCs w:val="28"/>
          <w:lang w:val="en-US"/>
        </w:rPr>
        <w:t xml:space="preserve">, where the firearm was masked by the defendant’s clothing, Jay Cameron’s weapon was concealed such that witnesses were not able to definitively identify the object. </w:t>
      </w:r>
      <w:r w:rsidRPr="00B4514D">
        <w:rPr>
          <w:rFonts w:ascii="Times New Roman" w:eastAsia="Times New Roman" w:hAnsi="Times New Roman" w:cs="Times New Roman"/>
          <w:i/>
          <w:iCs/>
          <w:sz w:val="28"/>
          <w:szCs w:val="28"/>
          <w:lang w:val="en-US"/>
        </w:rPr>
        <w:t>Id.</w:t>
      </w:r>
      <w:r w:rsidR="00A92A62">
        <w:rPr>
          <w:rFonts w:ascii="Times New Roman" w:eastAsia="Times New Roman" w:hAnsi="Times New Roman" w:cs="Times New Roman"/>
          <w:i/>
          <w:iCs/>
          <w:sz w:val="28"/>
          <w:szCs w:val="28"/>
          <w:lang w:val="en-US"/>
        </w:rPr>
        <w:fldChar w:fldCharType="begin"/>
      </w:r>
      <w:r w:rsidR="00A92A62">
        <w:instrText xml:space="preserve"> TA \s "State v. Leake" </w:instrText>
      </w:r>
      <w:r w:rsidR="00A92A62">
        <w:rPr>
          <w:rFonts w:ascii="Times New Roman" w:eastAsia="Times New Roman" w:hAnsi="Times New Roman" w:cs="Times New Roman"/>
          <w:i/>
          <w:iCs/>
          <w:sz w:val="28"/>
          <w:szCs w:val="28"/>
          <w:lang w:val="en-US"/>
        </w:rPr>
        <w:fldChar w:fldCharType="end"/>
      </w:r>
      <w:r w:rsidRPr="00B4514D">
        <w:rPr>
          <w:rFonts w:ascii="Times New Roman" w:eastAsia="Times New Roman" w:hAnsi="Times New Roman" w:cs="Times New Roman"/>
          <w:sz w:val="28"/>
          <w:szCs w:val="28"/>
          <w:lang w:val="en-US"/>
        </w:rPr>
        <w:t xml:space="preserve"> at 1063; </w:t>
      </w:r>
      <w:r w:rsidR="00A363F6">
        <w:rPr>
          <w:rFonts w:ascii="Times New Roman" w:eastAsia="Times New Roman" w:hAnsi="Times New Roman" w:cs="Times New Roman"/>
          <w:sz w:val="28"/>
          <w:szCs w:val="28"/>
          <w:shd w:val="clear" w:color="auto" w:fill="FFFFFF"/>
          <w:lang w:val="en-US"/>
        </w:rPr>
        <w:t>(Jay at 21)</w:t>
      </w:r>
      <w:r w:rsidRPr="00B4514D">
        <w:rPr>
          <w:rFonts w:ascii="Times New Roman" w:eastAsia="Times New Roman" w:hAnsi="Times New Roman" w:cs="Times New Roman"/>
          <w:sz w:val="28"/>
          <w:szCs w:val="28"/>
          <w:shd w:val="clear" w:color="auto" w:fill="FFFFFF"/>
          <w:lang w:val="en-US"/>
        </w:rPr>
        <w:t xml:space="preserve">; </w:t>
      </w:r>
      <w:r w:rsidR="00A363F6">
        <w:rPr>
          <w:rFonts w:ascii="Times New Roman" w:eastAsia="Times New Roman" w:hAnsi="Times New Roman" w:cs="Times New Roman"/>
          <w:sz w:val="28"/>
          <w:szCs w:val="28"/>
          <w:shd w:val="clear" w:color="auto" w:fill="FFFFFF"/>
          <w:lang w:val="en-US"/>
        </w:rPr>
        <w:t>(Wilson at 59)</w:t>
      </w:r>
      <w:r w:rsidRPr="00B4514D">
        <w:rPr>
          <w:rFonts w:ascii="Times New Roman" w:eastAsia="Times New Roman" w:hAnsi="Times New Roman" w:cs="Times New Roman"/>
          <w:sz w:val="28"/>
          <w:szCs w:val="28"/>
          <w:shd w:val="clear" w:color="auto" w:fill="FFFFFF"/>
          <w:lang w:val="en-US"/>
        </w:rPr>
        <w:t>.</w:t>
      </w:r>
      <w:r w:rsidRPr="00B4514D">
        <w:rPr>
          <w:rFonts w:ascii="Times New Roman" w:eastAsia="Times New Roman" w:hAnsi="Times New Roman" w:cs="Times New Roman"/>
          <w:sz w:val="28"/>
          <w:szCs w:val="28"/>
          <w:lang w:val="en-US"/>
        </w:rPr>
        <w:t xml:space="preserve"> Neither the </w:t>
      </w:r>
      <w:proofErr w:type="gramStart"/>
      <w:r w:rsidRPr="00B4514D">
        <w:rPr>
          <w:rFonts w:ascii="Times New Roman" w:eastAsia="Times New Roman" w:hAnsi="Times New Roman" w:cs="Times New Roman"/>
          <w:sz w:val="28"/>
          <w:szCs w:val="28"/>
          <w:lang w:val="en-US"/>
        </w:rPr>
        <w:t>manner in which</w:t>
      </w:r>
      <w:proofErr w:type="gramEnd"/>
      <w:r w:rsidRPr="00B4514D">
        <w:rPr>
          <w:rFonts w:ascii="Times New Roman" w:eastAsia="Times New Roman" w:hAnsi="Times New Roman" w:cs="Times New Roman"/>
          <w:sz w:val="28"/>
          <w:szCs w:val="28"/>
          <w:lang w:val="en-US"/>
        </w:rPr>
        <w:t xml:space="preserve"> Jay Cameron carried the firearm nor his behavior put others on reasonable notice of the presence of a firearm. In his deposition, Jay Cameron stated that he made a motion with his left hand to resemble a gun and said “pop </w:t>
      </w:r>
      <w:proofErr w:type="spellStart"/>
      <w:r w:rsidRPr="00B4514D">
        <w:rPr>
          <w:rFonts w:ascii="Times New Roman" w:eastAsia="Times New Roman" w:hAnsi="Times New Roman" w:cs="Times New Roman"/>
          <w:sz w:val="28"/>
          <w:szCs w:val="28"/>
          <w:lang w:val="en-US"/>
        </w:rPr>
        <w:t>pop</w:t>
      </w:r>
      <w:proofErr w:type="spellEnd"/>
      <w:r w:rsidRPr="00B4514D">
        <w:rPr>
          <w:rFonts w:ascii="Times New Roman" w:eastAsia="Times New Roman" w:hAnsi="Times New Roman" w:cs="Times New Roman"/>
          <w:sz w:val="28"/>
          <w:szCs w:val="28"/>
          <w:lang w:val="en-US"/>
        </w:rPr>
        <w:t>” so that the victim would know he was carrying a weapon</w:t>
      </w:r>
      <w:r w:rsidR="00A363F6">
        <w:rPr>
          <w:rFonts w:ascii="Times New Roman" w:eastAsia="Times New Roman" w:hAnsi="Times New Roman" w:cs="Times New Roman"/>
          <w:sz w:val="28"/>
          <w:szCs w:val="28"/>
          <w:lang w:val="en-US"/>
        </w:rPr>
        <w:t>. (Jay at 21)</w:t>
      </w:r>
      <w:r w:rsidRPr="00B4514D">
        <w:rPr>
          <w:rFonts w:ascii="Times New Roman" w:eastAsia="Times New Roman" w:hAnsi="Times New Roman" w:cs="Times New Roman"/>
          <w:sz w:val="28"/>
          <w:szCs w:val="28"/>
          <w:lang w:val="en-US"/>
        </w:rPr>
        <w:t xml:space="preserve">. However, the defendant’s behavior certainly was not sufficient to put a person on notice of the gun’s presence through ordinary observation, evidenced by the fact that witnesses were not able to definitively discern that Jay Cameron had a gun. </w:t>
      </w:r>
      <w:r w:rsidR="00A363F6">
        <w:rPr>
          <w:rFonts w:ascii="Times New Roman" w:eastAsia="Times New Roman" w:hAnsi="Times New Roman" w:cs="Times New Roman"/>
          <w:sz w:val="28"/>
          <w:szCs w:val="28"/>
          <w:shd w:val="clear" w:color="auto" w:fill="FFFFFF"/>
          <w:lang w:val="en-US"/>
        </w:rPr>
        <w:t>(Gray at 46)</w:t>
      </w:r>
      <w:r w:rsidRPr="00B4514D">
        <w:rPr>
          <w:rFonts w:ascii="Times New Roman" w:eastAsia="Times New Roman" w:hAnsi="Times New Roman" w:cs="Times New Roman"/>
          <w:sz w:val="28"/>
          <w:szCs w:val="28"/>
          <w:shd w:val="clear" w:color="auto" w:fill="FFFFFF"/>
          <w:lang w:val="en-US"/>
        </w:rPr>
        <w:t xml:space="preserve">; </w:t>
      </w:r>
      <w:r w:rsidR="00A363F6">
        <w:rPr>
          <w:rFonts w:ascii="Times New Roman" w:eastAsia="Times New Roman" w:hAnsi="Times New Roman" w:cs="Times New Roman"/>
          <w:sz w:val="28"/>
          <w:szCs w:val="28"/>
          <w:shd w:val="clear" w:color="auto" w:fill="FFFFFF"/>
          <w:lang w:val="en-US"/>
        </w:rPr>
        <w:t>(Wilson at 59)</w:t>
      </w:r>
      <w:r w:rsidRPr="00B4514D">
        <w:rPr>
          <w:rFonts w:ascii="Times New Roman" w:eastAsia="Times New Roman" w:hAnsi="Times New Roman" w:cs="Times New Roman"/>
          <w:sz w:val="28"/>
          <w:szCs w:val="28"/>
          <w:shd w:val="clear" w:color="auto" w:fill="FFFFFF"/>
          <w:lang w:val="en-US"/>
        </w:rPr>
        <w:t xml:space="preserve">. </w:t>
      </w:r>
      <w:r w:rsidRPr="00B4514D">
        <w:rPr>
          <w:rFonts w:ascii="Times New Roman" w:eastAsia="Times New Roman" w:hAnsi="Times New Roman" w:cs="Times New Roman"/>
          <w:sz w:val="28"/>
          <w:szCs w:val="28"/>
          <w:lang w:val="en-US"/>
        </w:rPr>
        <w:t>While witnesses testified that they presumed the object m</w:t>
      </w:r>
      <w:r w:rsidR="0077503D">
        <w:rPr>
          <w:rFonts w:ascii="Times New Roman" w:eastAsia="Times New Roman" w:hAnsi="Times New Roman" w:cs="Times New Roman"/>
          <w:sz w:val="28"/>
          <w:szCs w:val="28"/>
          <w:lang w:val="en-US"/>
        </w:rPr>
        <w:t>ight</w:t>
      </w:r>
      <w:r w:rsidRPr="00B4514D">
        <w:rPr>
          <w:rFonts w:ascii="Times New Roman" w:eastAsia="Times New Roman" w:hAnsi="Times New Roman" w:cs="Times New Roman"/>
          <w:sz w:val="28"/>
          <w:szCs w:val="28"/>
          <w:lang w:val="en-US"/>
        </w:rPr>
        <w:t xml:space="preserve"> be a weapon based on the conduct of the defendant and prior knowledge of the defendant’s behavior, the witnesses did not conclusively know the object to be a weapon and conceded it may have been an object other than a firearm. </w:t>
      </w:r>
      <w:r w:rsidR="00A363F6">
        <w:rPr>
          <w:rFonts w:ascii="Times New Roman" w:eastAsia="Times New Roman" w:hAnsi="Times New Roman" w:cs="Times New Roman"/>
          <w:sz w:val="28"/>
          <w:szCs w:val="28"/>
          <w:lang w:val="en-US"/>
        </w:rPr>
        <w:t>(Gray at 46)</w:t>
      </w:r>
      <w:r w:rsidRPr="00B4514D">
        <w:rPr>
          <w:rFonts w:ascii="Times New Roman" w:eastAsia="Times New Roman" w:hAnsi="Times New Roman" w:cs="Times New Roman"/>
          <w:sz w:val="28"/>
          <w:szCs w:val="28"/>
          <w:lang w:val="en-US"/>
        </w:rPr>
        <w:t xml:space="preserve">; </w:t>
      </w:r>
      <w:r w:rsidR="00A363F6">
        <w:rPr>
          <w:rFonts w:ascii="Times New Roman" w:eastAsia="Times New Roman" w:hAnsi="Times New Roman" w:cs="Times New Roman"/>
          <w:sz w:val="28"/>
          <w:szCs w:val="28"/>
          <w:lang w:val="en-US"/>
        </w:rPr>
        <w:t>(Wilson at 58)</w:t>
      </w:r>
      <w:r w:rsidRPr="00B4514D">
        <w:rPr>
          <w:rFonts w:ascii="Times New Roman" w:eastAsia="Times New Roman" w:hAnsi="Times New Roman" w:cs="Times New Roman"/>
          <w:sz w:val="28"/>
          <w:szCs w:val="28"/>
          <w:lang w:val="en-US"/>
        </w:rPr>
        <w:t>.</w:t>
      </w:r>
      <w:r w:rsidRPr="00B4514D">
        <w:rPr>
          <w:rFonts w:ascii="Times New Roman" w:eastAsia="Times New Roman" w:hAnsi="Times New Roman" w:cs="Times New Roman"/>
          <w:sz w:val="28"/>
          <w:szCs w:val="28"/>
          <w:shd w:val="clear" w:color="auto" w:fill="FFFFFF"/>
          <w:lang w:val="en-US"/>
        </w:rPr>
        <w:t xml:space="preserve"> Jay Cameron did not show his firearm or </w:t>
      </w:r>
      <w:r w:rsidRPr="00B4514D">
        <w:rPr>
          <w:rFonts w:ascii="Times New Roman" w:eastAsia="Times New Roman" w:hAnsi="Times New Roman" w:cs="Times New Roman"/>
          <w:sz w:val="28"/>
          <w:szCs w:val="28"/>
          <w:shd w:val="clear" w:color="auto" w:fill="FFFFFF"/>
          <w:lang w:val="en-US"/>
        </w:rPr>
        <w:lastRenderedPageBreak/>
        <w:t>state that he had a firearm, but at best</w:t>
      </w:r>
      <w:r w:rsidR="0077503D">
        <w:rPr>
          <w:rFonts w:ascii="Times New Roman" w:eastAsia="Times New Roman" w:hAnsi="Times New Roman" w:cs="Times New Roman"/>
          <w:sz w:val="28"/>
          <w:szCs w:val="28"/>
          <w:shd w:val="clear" w:color="auto" w:fill="FFFFFF"/>
          <w:lang w:val="en-US"/>
        </w:rPr>
        <w:t>,</w:t>
      </w:r>
      <w:r w:rsidRPr="00B4514D">
        <w:rPr>
          <w:rFonts w:ascii="Times New Roman" w:eastAsia="Times New Roman" w:hAnsi="Times New Roman" w:cs="Times New Roman"/>
          <w:sz w:val="28"/>
          <w:szCs w:val="28"/>
          <w:shd w:val="clear" w:color="auto" w:fill="FFFFFF"/>
          <w:lang w:val="en-US"/>
        </w:rPr>
        <w:t xml:space="preserve"> implied that he might have presently or might use a firearm in the future. </w:t>
      </w:r>
      <w:r w:rsidR="00A363F6">
        <w:rPr>
          <w:rFonts w:ascii="Times New Roman" w:eastAsia="Times New Roman" w:hAnsi="Times New Roman" w:cs="Times New Roman"/>
          <w:sz w:val="28"/>
          <w:szCs w:val="28"/>
          <w:shd w:val="clear" w:color="auto" w:fill="FFFFFF"/>
          <w:lang w:val="en-US"/>
        </w:rPr>
        <w:t>(Jay at 21)</w:t>
      </w:r>
      <w:r w:rsidRPr="00B4514D">
        <w:rPr>
          <w:rFonts w:ascii="Times New Roman" w:eastAsia="Times New Roman" w:hAnsi="Times New Roman" w:cs="Times New Roman"/>
          <w:sz w:val="28"/>
          <w:szCs w:val="28"/>
          <w:shd w:val="clear" w:color="auto" w:fill="FFFFFF"/>
          <w:lang w:val="en-US"/>
        </w:rPr>
        <w:t>.</w:t>
      </w:r>
    </w:p>
    <w:p w14:paraId="3F9CA47C" w14:textId="6A0ABAE6" w:rsidR="00B4514D" w:rsidRPr="00B4514D" w:rsidRDefault="00B4514D" w:rsidP="00B4514D">
      <w:pPr>
        <w:spacing w:line="480" w:lineRule="auto"/>
        <w:ind w:firstLine="720"/>
        <w:rPr>
          <w:rFonts w:ascii="Times New Roman" w:eastAsia="Times New Roman" w:hAnsi="Times New Roman" w:cs="Times New Roman"/>
          <w:sz w:val="28"/>
          <w:szCs w:val="28"/>
          <w:lang w:val="en-US"/>
        </w:rPr>
      </w:pPr>
      <w:r w:rsidRPr="00B4514D">
        <w:rPr>
          <w:rFonts w:ascii="Times New Roman" w:eastAsia="Times New Roman" w:hAnsi="Times New Roman" w:cs="Times New Roman"/>
          <w:sz w:val="28"/>
          <w:szCs w:val="28"/>
          <w:lang w:val="en-US"/>
        </w:rPr>
        <w:t xml:space="preserve">Case precedent in Illinois also relies on the “ordinary observation” standard. Illinois defines a concealed firearm as “a loaded or unloaded handgun carried on or about a person completely or mostly concealed from view of the public or on or about a person within a vehicle.” </w:t>
      </w:r>
      <w:r w:rsidR="000B7424">
        <w:rPr>
          <w:rFonts w:ascii="Times New Roman" w:eastAsia="Times New Roman" w:hAnsi="Times New Roman" w:cs="Times New Roman"/>
          <w:sz w:val="28"/>
          <w:szCs w:val="28"/>
          <w:lang w:val="en-US"/>
        </w:rPr>
        <w:t>430 Ill. Comp. Stat. 66/5</w:t>
      </w:r>
      <w:r w:rsidR="00340ECF">
        <w:rPr>
          <w:rFonts w:ascii="Times New Roman" w:eastAsia="Times New Roman" w:hAnsi="Times New Roman" w:cs="Times New Roman"/>
          <w:sz w:val="28"/>
          <w:szCs w:val="28"/>
          <w:lang w:val="en-US"/>
        </w:rPr>
        <w:fldChar w:fldCharType="begin"/>
      </w:r>
      <w:r w:rsidR="00340ECF">
        <w:instrText xml:space="preserve"> TA \l "</w:instrText>
      </w:r>
      <w:r w:rsidR="00340ECF" w:rsidRPr="00ED7B9A">
        <w:rPr>
          <w:rFonts w:ascii="Times New Roman" w:eastAsia="Times New Roman" w:hAnsi="Times New Roman" w:cs="Times New Roman"/>
          <w:sz w:val="28"/>
          <w:szCs w:val="28"/>
          <w:lang w:val="en-US"/>
        </w:rPr>
        <w:instrText>430 Ill. Comp. Stat. 66/5</w:instrText>
      </w:r>
      <w:r w:rsidR="00340ECF">
        <w:instrText xml:space="preserve">" \s "430 Ill. Comp. Stat. 66/5" \c 2 </w:instrText>
      </w:r>
      <w:r w:rsidR="00340ECF">
        <w:rPr>
          <w:rFonts w:ascii="Times New Roman" w:eastAsia="Times New Roman" w:hAnsi="Times New Roman" w:cs="Times New Roman"/>
          <w:sz w:val="28"/>
          <w:szCs w:val="28"/>
          <w:lang w:val="en-US"/>
        </w:rPr>
        <w:fldChar w:fldCharType="end"/>
      </w:r>
      <w:r w:rsidR="000B7424">
        <w:rPr>
          <w:rFonts w:ascii="Times New Roman" w:eastAsia="Times New Roman" w:hAnsi="Times New Roman" w:cs="Times New Roman"/>
          <w:sz w:val="28"/>
          <w:szCs w:val="28"/>
          <w:lang w:val="en-US"/>
        </w:rPr>
        <w:t>.</w:t>
      </w:r>
      <w:r w:rsidRPr="00B4514D">
        <w:rPr>
          <w:rFonts w:ascii="Times New Roman" w:eastAsia="Times New Roman" w:hAnsi="Times New Roman" w:cs="Times New Roman"/>
          <w:sz w:val="28"/>
          <w:szCs w:val="28"/>
          <w:lang w:val="en-US"/>
        </w:rPr>
        <w:t xml:space="preserve"> In </w:t>
      </w:r>
      <w:r w:rsidRPr="00B4514D">
        <w:rPr>
          <w:rFonts w:ascii="Times New Roman" w:eastAsia="Times New Roman" w:hAnsi="Times New Roman" w:cs="Times New Roman"/>
          <w:i/>
          <w:iCs/>
          <w:sz w:val="28"/>
          <w:szCs w:val="28"/>
          <w:lang w:val="en-US"/>
        </w:rPr>
        <w:t>People v. Eustice</w:t>
      </w:r>
      <w:r w:rsidRPr="00B4514D">
        <w:rPr>
          <w:rFonts w:ascii="Times New Roman" w:eastAsia="Times New Roman" w:hAnsi="Times New Roman" w:cs="Times New Roman"/>
          <w:sz w:val="28"/>
          <w:szCs w:val="28"/>
          <w:lang w:val="en-US"/>
        </w:rPr>
        <w:t>, the Illinois Supreme Court stated that the concealment of a firearm “does not mean that the firearm shall be carried in such manner as to give absolutely no notice of its presence. It merely requires that the firearm shall be concealed from ordinary observation.” 20 N.E.2d 83, 85 (Ill. 1939)</w:t>
      </w:r>
      <w:r w:rsidR="002B0BDA">
        <w:rPr>
          <w:rFonts w:ascii="Times New Roman" w:eastAsia="Times New Roman" w:hAnsi="Times New Roman" w:cs="Times New Roman"/>
          <w:sz w:val="28"/>
          <w:szCs w:val="28"/>
          <w:lang w:val="en-US"/>
        </w:rPr>
        <w:fldChar w:fldCharType="begin"/>
      </w:r>
      <w:r w:rsidR="002B0BDA">
        <w:instrText xml:space="preserve"> TA \l "</w:instrText>
      </w:r>
      <w:r w:rsidR="002B0BDA" w:rsidRPr="00CE05DD">
        <w:rPr>
          <w:rFonts w:ascii="Times New Roman" w:eastAsia="Times New Roman" w:hAnsi="Times New Roman" w:cs="Times New Roman"/>
          <w:i/>
          <w:iCs/>
          <w:sz w:val="28"/>
          <w:szCs w:val="28"/>
          <w:lang w:val="en-US"/>
        </w:rPr>
        <w:instrText>People v. Eustice</w:instrText>
      </w:r>
      <w:r w:rsidR="002B0BDA" w:rsidRPr="00CE05DD">
        <w:rPr>
          <w:rFonts w:ascii="Times New Roman" w:eastAsia="Times New Roman" w:hAnsi="Times New Roman" w:cs="Times New Roman"/>
          <w:sz w:val="28"/>
          <w:szCs w:val="28"/>
          <w:lang w:val="en-US"/>
        </w:rPr>
        <w:instrText>, 20 N.E.2d 83 (Ill. 1939)</w:instrText>
      </w:r>
      <w:r w:rsidR="002B0BDA">
        <w:instrText xml:space="preserve">" \s "People v. Eustice" \c 1 </w:instrText>
      </w:r>
      <w:r w:rsidR="002B0BDA">
        <w:rPr>
          <w:rFonts w:ascii="Times New Roman" w:eastAsia="Times New Roman" w:hAnsi="Times New Roman" w:cs="Times New Roman"/>
          <w:sz w:val="28"/>
          <w:szCs w:val="28"/>
          <w:lang w:val="en-US"/>
        </w:rPr>
        <w:fldChar w:fldCharType="end"/>
      </w:r>
      <w:r w:rsidRPr="00B4514D">
        <w:rPr>
          <w:rFonts w:ascii="Times New Roman" w:eastAsia="Times New Roman" w:hAnsi="Times New Roman" w:cs="Times New Roman"/>
          <w:sz w:val="28"/>
          <w:szCs w:val="28"/>
          <w:lang w:val="en-US"/>
        </w:rPr>
        <w:t xml:space="preserve">. In </w:t>
      </w:r>
      <w:r w:rsidRPr="00B4514D">
        <w:rPr>
          <w:rFonts w:ascii="Times New Roman" w:eastAsia="Times New Roman" w:hAnsi="Times New Roman" w:cs="Times New Roman"/>
          <w:i/>
          <w:iCs/>
          <w:sz w:val="28"/>
          <w:szCs w:val="28"/>
          <w:lang w:val="en-US"/>
        </w:rPr>
        <w:t>Eustice</w:t>
      </w:r>
      <w:r w:rsidRPr="00B4514D">
        <w:rPr>
          <w:rFonts w:ascii="Times New Roman" w:eastAsia="Times New Roman" w:hAnsi="Times New Roman" w:cs="Times New Roman"/>
          <w:sz w:val="28"/>
          <w:szCs w:val="28"/>
          <w:lang w:val="en-US"/>
        </w:rPr>
        <w:t xml:space="preserve">, a police officer observed one defendant drop his pistol to the floor of a vehicle after having held it between his legs. </w:t>
      </w:r>
      <w:r w:rsidRPr="00B4514D">
        <w:rPr>
          <w:rFonts w:ascii="Times New Roman" w:eastAsia="Times New Roman" w:hAnsi="Times New Roman" w:cs="Times New Roman"/>
          <w:i/>
          <w:iCs/>
          <w:sz w:val="28"/>
          <w:szCs w:val="28"/>
          <w:lang w:val="en-US"/>
        </w:rPr>
        <w:t>Id.</w:t>
      </w:r>
      <w:r w:rsidRPr="00B4514D">
        <w:rPr>
          <w:rFonts w:ascii="Times New Roman" w:eastAsia="Times New Roman" w:hAnsi="Times New Roman" w:cs="Times New Roman"/>
          <w:sz w:val="28"/>
          <w:szCs w:val="28"/>
          <w:lang w:val="en-US"/>
        </w:rPr>
        <w:t xml:space="preserve"> at 161</w:t>
      </w:r>
      <w:r w:rsidR="002B0BDA">
        <w:rPr>
          <w:rFonts w:ascii="Times New Roman" w:eastAsia="Times New Roman" w:hAnsi="Times New Roman" w:cs="Times New Roman"/>
          <w:sz w:val="28"/>
          <w:szCs w:val="28"/>
          <w:lang w:val="en-US"/>
        </w:rPr>
        <w:fldChar w:fldCharType="begin"/>
      </w:r>
      <w:r w:rsidR="002B0BDA">
        <w:instrText xml:space="preserve"> TA \s "People v. Eustice" </w:instrText>
      </w:r>
      <w:r w:rsidR="002B0BDA">
        <w:rPr>
          <w:rFonts w:ascii="Times New Roman" w:eastAsia="Times New Roman" w:hAnsi="Times New Roman" w:cs="Times New Roman"/>
          <w:sz w:val="28"/>
          <w:szCs w:val="28"/>
          <w:lang w:val="en-US"/>
        </w:rPr>
        <w:fldChar w:fldCharType="end"/>
      </w:r>
      <w:r w:rsidRPr="00B4514D">
        <w:rPr>
          <w:rFonts w:ascii="Times New Roman" w:eastAsia="Times New Roman" w:hAnsi="Times New Roman" w:cs="Times New Roman"/>
          <w:sz w:val="28"/>
          <w:szCs w:val="28"/>
          <w:lang w:val="en-US"/>
        </w:rPr>
        <w:t xml:space="preserve">. Another defendant attempted to kick a pistol, which had been lying on the floor of the vehicle, underneath a seat. </w:t>
      </w:r>
      <w:r w:rsidRPr="00B4514D">
        <w:rPr>
          <w:rFonts w:ascii="Times New Roman" w:eastAsia="Times New Roman" w:hAnsi="Times New Roman" w:cs="Times New Roman"/>
          <w:i/>
          <w:iCs/>
          <w:sz w:val="28"/>
          <w:szCs w:val="28"/>
          <w:lang w:val="en-US"/>
        </w:rPr>
        <w:t>Id.</w:t>
      </w:r>
      <w:r w:rsidR="002B0BDA">
        <w:rPr>
          <w:rFonts w:ascii="Times New Roman" w:eastAsia="Times New Roman" w:hAnsi="Times New Roman" w:cs="Times New Roman"/>
          <w:i/>
          <w:iCs/>
          <w:sz w:val="28"/>
          <w:szCs w:val="28"/>
          <w:lang w:val="en-US"/>
        </w:rPr>
        <w:fldChar w:fldCharType="begin"/>
      </w:r>
      <w:r w:rsidR="002B0BDA">
        <w:instrText xml:space="preserve"> TA \s "People v. Eustice" </w:instrText>
      </w:r>
      <w:r w:rsidR="002B0BDA">
        <w:rPr>
          <w:rFonts w:ascii="Times New Roman" w:eastAsia="Times New Roman" w:hAnsi="Times New Roman" w:cs="Times New Roman"/>
          <w:i/>
          <w:iCs/>
          <w:sz w:val="28"/>
          <w:szCs w:val="28"/>
          <w:lang w:val="en-US"/>
        </w:rPr>
        <w:fldChar w:fldCharType="end"/>
      </w:r>
      <w:r w:rsidRPr="00B4514D">
        <w:rPr>
          <w:rFonts w:ascii="Times New Roman" w:eastAsia="Times New Roman" w:hAnsi="Times New Roman" w:cs="Times New Roman"/>
          <w:sz w:val="28"/>
          <w:szCs w:val="28"/>
          <w:lang w:val="en-US"/>
        </w:rPr>
        <w:t xml:space="preserve"> Even though the officer had seen both weapons and knew of their existence, the court affirmed defendants’ convictions of carrying concealed firearms, holding that the defendants had been concealing their guns by placing them on the floor or between their legs and were attempting to </w:t>
      </w:r>
      <w:r w:rsidRPr="00B4514D">
        <w:rPr>
          <w:rFonts w:ascii="Times New Roman" w:eastAsia="Times New Roman" w:hAnsi="Times New Roman" w:cs="Times New Roman"/>
          <w:i/>
          <w:iCs/>
          <w:sz w:val="28"/>
          <w:szCs w:val="28"/>
          <w:lang w:val="en-US"/>
        </w:rPr>
        <w:t>further</w:t>
      </w:r>
      <w:r w:rsidRPr="00B4514D">
        <w:rPr>
          <w:rFonts w:ascii="Times New Roman" w:eastAsia="Times New Roman" w:hAnsi="Times New Roman" w:cs="Times New Roman"/>
          <w:sz w:val="28"/>
          <w:szCs w:val="28"/>
          <w:lang w:val="en-US"/>
        </w:rPr>
        <w:t xml:space="preserve"> conceal them by kicking or dropping their guns on the floor. </w:t>
      </w:r>
      <w:r w:rsidRPr="00B4514D">
        <w:rPr>
          <w:rFonts w:ascii="Times New Roman" w:eastAsia="Times New Roman" w:hAnsi="Times New Roman" w:cs="Times New Roman"/>
          <w:i/>
          <w:iCs/>
          <w:sz w:val="28"/>
          <w:szCs w:val="28"/>
          <w:lang w:val="en-US"/>
        </w:rPr>
        <w:t>Id.</w:t>
      </w:r>
      <w:r w:rsidR="002B0BDA">
        <w:rPr>
          <w:rFonts w:ascii="Times New Roman" w:eastAsia="Times New Roman" w:hAnsi="Times New Roman" w:cs="Times New Roman"/>
          <w:i/>
          <w:iCs/>
          <w:sz w:val="28"/>
          <w:szCs w:val="28"/>
          <w:lang w:val="en-US"/>
        </w:rPr>
        <w:fldChar w:fldCharType="begin"/>
      </w:r>
      <w:r w:rsidR="002B0BDA">
        <w:instrText xml:space="preserve"> TA \s "People v. Eustice" </w:instrText>
      </w:r>
      <w:r w:rsidR="002B0BDA">
        <w:rPr>
          <w:rFonts w:ascii="Times New Roman" w:eastAsia="Times New Roman" w:hAnsi="Times New Roman" w:cs="Times New Roman"/>
          <w:i/>
          <w:iCs/>
          <w:sz w:val="28"/>
          <w:szCs w:val="28"/>
          <w:lang w:val="en-US"/>
        </w:rPr>
        <w:fldChar w:fldCharType="end"/>
      </w:r>
      <w:r w:rsidRPr="00B4514D">
        <w:rPr>
          <w:rFonts w:ascii="Times New Roman" w:eastAsia="Times New Roman" w:hAnsi="Times New Roman" w:cs="Times New Roman"/>
          <w:sz w:val="28"/>
          <w:szCs w:val="28"/>
          <w:lang w:val="en-US"/>
        </w:rPr>
        <w:t xml:space="preserve"> at 162. Though the weapons were partially visible, and the officer knew that the weapons were there, the weapons were not open to ordinary observation and were thus concealed. </w:t>
      </w:r>
      <w:r w:rsidRPr="00B4514D">
        <w:rPr>
          <w:rFonts w:ascii="Times New Roman" w:eastAsia="Times New Roman" w:hAnsi="Times New Roman" w:cs="Times New Roman"/>
          <w:i/>
          <w:iCs/>
          <w:sz w:val="28"/>
          <w:szCs w:val="28"/>
          <w:lang w:val="en-US"/>
        </w:rPr>
        <w:t>Id.</w:t>
      </w:r>
      <w:r w:rsidR="002B0BDA">
        <w:rPr>
          <w:rFonts w:ascii="Times New Roman" w:eastAsia="Times New Roman" w:hAnsi="Times New Roman" w:cs="Times New Roman"/>
          <w:i/>
          <w:iCs/>
          <w:sz w:val="28"/>
          <w:szCs w:val="28"/>
          <w:lang w:val="en-US"/>
        </w:rPr>
        <w:fldChar w:fldCharType="begin"/>
      </w:r>
      <w:r w:rsidR="002B0BDA">
        <w:instrText xml:space="preserve"> TA \s "People v. Eustice" </w:instrText>
      </w:r>
      <w:r w:rsidR="002B0BDA">
        <w:rPr>
          <w:rFonts w:ascii="Times New Roman" w:eastAsia="Times New Roman" w:hAnsi="Times New Roman" w:cs="Times New Roman"/>
          <w:i/>
          <w:iCs/>
          <w:sz w:val="28"/>
          <w:szCs w:val="28"/>
          <w:lang w:val="en-US"/>
        </w:rPr>
        <w:fldChar w:fldCharType="end"/>
      </w:r>
      <w:r w:rsidRPr="00B4514D">
        <w:rPr>
          <w:rFonts w:ascii="Times New Roman" w:eastAsia="Times New Roman" w:hAnsi="Times New Roman" w:cs="Times New Roman"/>
          <w:sz w:val="28"/>
          <w:szCs w:val="28"/>
          <w:lang w:val="en-US"/>
        </w:rPr>
        <w:t> </w:t>
      </w:r>
    </w:p>
    <w:p w14:paraId="775F0595" w14:textId="77777777" w:rsidR="00B4514D" w:rsidRPr="00B4514D" w:rsidRDefault="00B4514D" w:rsidP="00B4514D">
      <w:pPr>
        <w:spacing w:line="480" w:lineRule="auto"/>
        <w:ind w:firstLine="720"/>
        <w:rPr>
          <w:rFonts w:ascii="Times New Roman" w:eastAsia="Times New Roman" w:hAnsi="Times New Roman" w:cs="Times New Roman"/>
          <w:sz w:val="28"/>
          <w:szCs w:val="28"/>
          <w:lang w:val="en-US"/>
        </w:rPr>
      </w:pPr>
      <w:r w:rsidRPr="00B4514D">
        <w:rPr>
          <w:rFonts w:ascii="Times New Roman" w:eastAsia="Times New Roman" w:hAnsi="Times New Roman" w:cs="Times New Roman"/>
          <w:sz w:val="28"/>
          <w:szCs w:val="28"/>
          <w:shd w:val="clear" w:color="auto" w:fill="FFFFFF"/>
          <w:lang w:val="en-US"/>
        </w:rPr>
        <w:lastRenderedPageBreak/>
        <w:t xml:space="preserve">Here, unlike the defendant in </w:t>
      </w:r>
      <w:r w:rsidRPr="00B4514D">
        <w:rPr>
          <w:rFonts w:ascii="Times New Roman" w:eastAsia="Times New Roman" w:hAnsi="Times New Roman" w:cs="Times New Roman"/>
          <w:i/>
          <w:iCs/>
          <w:sz w:val="28"/>
          <w:szCs w:val="28"/>
          <w:shd w:val="clear" w:color="auto" w:fill="FFFFFF"/>
          <w:lang w:val="en-US"/>
        </w:rPr>
        <w:t>Eustice</w:t>
      </w:r>
      <w:r w:rsidRPr="00B4514D">
        <w:rPr>
          <w:rFonts w:ascii="Times New Roman" w:eastAsia="Times New Roman" w:hAnsi="Times New Roman" w:cs="Times New Roman"/>
          <w:sz w:val="28"/>
          <w:szCs w:val="28"/>
          <w:shd w:val="clear" w:color="auto" w:fill="FFFFFF"/>
          <w:lang w:val="en-US"/>
        </w:rPr>
        <w:t xml:space="preserve">, others were not able to conclusively determine that the object Jay Cameron was carrying was a firearm, with the exception only of the defendant’s brother, who had prior knowledge of the weapon. </w:t>
      </w:r>
      <w:r w:rsidRPr="00B4514D">
        <w:rPr>
          <w:rFonts w:ascii="Times New Roman" w:eastAsia="Times New Roman" w:hAnsi="Times New Roman" w:cs="Times New Roman"/>
          <w:i/>
          <w:iCs/>
          <w:sz w:val="28"/>
          <w:szCs w:val="28"/>
          <w:shd w:val="clear" w:color="auto" w:fill="FFFFFF"/>
          <w:lang w:val="en-US"/>
        </w:rPr>
        <w:t>See</w:t>
      </w:r>
      <w:r w:rsidRPr="00B4514D">
        <w:rPr>
          <w:rFonts w:ascii="Times New Roman" w:eastAsia="Times New Roman" w:hAnsi="Times New Roman" w:cs="Times New Roman"/>
          <w:sz w:val="28"/>
          <w:szCs w:val="28"/>
          <w:shd w:val="clear" w:color="auto" w:fill="FFFFFF"/>
          <w:lang w:val="en-US"/>
        </w:rPr>
        <w:t xml:space="preserve"> R. at 31. The court in </w:t>
      </w:r>
      <w:r w:rsidRPr="00B4514D">
        <w:rPr>
          <w:rFonts w:ascii="Times New Roman" w:eastAsia="Times New Roman" w:hAnsi="Times New Roman" w:cs="Times New Roman"/>
          <w:i/>
          <w:iCs/>
          <w:sz w:val="28"/>
          <w:szCs w:val="28"/>
          <w:shd w:val="clear" w:color="auto" w:fill="FFFFFF"/>
          <w:lang w:val="en-US"/>
        </w:rPr>
        <w:t xml:space="preserve">Eustice </w:t>
      </w:r>
      <w:r w:rsidRPr="00B4514D">
        <w:rPr>
          <w:rFonts w:ascii="Times New Roman" w:eastAsia="Times New Roman" w:hAnsi="Times New Roman" w:cs="Times New Roman"/>
          <w:sz w:val="28"/>
          <w:szCs w:val="28"/>
          <w:shd w:val="clear" w:color="auto" w:fill="FFFFFF"/>
          <w:lang w:val="en-US"/>
        </w:rPr>
        <w:t xml:space="preserve">determined that the defendant’s weapons were concealed </w:t>
      </w:r>
      <w:proofErr w:type="gramStart"/>
      <w:r w:rsidRPr="00B4514D">
        <w:rPr>
          <w:rFonts w:ascii="Times New Roman" w:eastAsia="Times New Roman" w:hAnsi="Times New Roman" w:cs="Times New Roman"/>
          <w:sz w:val="28"/>
          <w:szCs w:val="28"/>
          <w:shd w:val="clear" w:color="auto" w:fill="FFFFFF"/>
          <w:lang w:val="en-US"/>
        </w:rPr>
        <w:t>despite the fact that</w:t>
      </w:r>
      <w:proofErr w:type="gramEnd"/>
      <w:r w:rsidRPr="00B4514D">
        <w:rPr>
          <w:rFonts w:ascii="Times New Roman" w:eastAsia="Times New Roman" w:hAnsi="Times New Roman" w:cs="Times New Roman"/>
          <w:sz w:val="28"/>
          <w:szCs w:val="28"/>
          <w:shd w:val="clear" w:color="auto" w:fill="FFFFFF"/>
          <w:lang w:val="en-US"/>
        </w:rPr>
        <w:t xml:space="preserve"> the weapons were visible and recognizable to the officers. </w:t>
      </w:r>
      <w:r w:rsidRPr="00B4514D">
        <w:rPr>
          <w:rFonts w:ascii="Times New Roman" w:eastAsia="Times New Roman" w:hAnsi="Times New Roman" w:cs="Times New Roman"/>
          <w:sz w:val="28"/>
          <w:szCs w:val="28"/>
          <w:lang w:val="en-US"/>
        </w:rPr>
        <w:t xml:space="preserve">20 N.E.2d at 85. </w:t>
      </w:r>
      <w:r w:rsidRPr="00B4514D">
        <w:rPr>
          <w:rFonts w:ascii="Times New Roman" w:eastAsia="Times New Roman" w:hAnsi="Times New Roman" w:cs="Times New Roman"/>
          <w:sz w:val="28"/>
          <w:szCs w:val="28"/>
          <w:shd w:val="clear" w:color="auto" w:fill="FFFFFF"/>
          <w:lang w:val="en-US"/>
        </w:rPr>
        <w:t xml:space="preserve">Because witnesses in this case had even less notice of the weapon than those in </w:t>
      </w:r>
      <w:r w:rsidRPr="00B4514D">
        <w:rPr>
          <w:rFonts w:ascii="Times New Roman" w:eastAsia="Times New Roman" w:hAnsi="Times New Roman" w:cs="Times New Roman"/>
          <w:i/>
          <w:iCs/>
          <w:sz w:val="28"/>
          <w:szCs w:val="28"/>
          <w:shd w:val="clear" w:color="auto" w:fill="FFFFFF"/>
          <w:lang w:val="en-US"/>
        </w:rPr>
        <w:t>Eustice</w:t>
      </w:r>
      <w:r w:rsidRPr="00B4514D">
        <w:rPr>
          <w:rFonts w:ascii="Times New Roman" w:eastAsia="Times New Roman" w:hAnsi="Times New Roman" w:cs="Times New Roman"/>
          <w:sz w:val="28"/>
          <w:szCs w:val="28"/>
          <w:shd w:val="clear" w:color="auto" w:fill="FFFFFF"/>
          <w:lang w:val="en-US"/>
        </w:rPr>
        <w:t>, Jay Cameron’s firearm was concealed. </w:t>
      </w:r>
    </w:p>
    <w:p w14:paraId="13660B7C" w14:textId="603B745A" w:rsidR="00B4514D" w:rsidRPr="00B4514D" w:rsidRDefault="00B4514D" w:rsidP="00B4514D">
      <w:pPr>
        <w:spacing w:line="480" w:lineRule="auto"/>
        <w:ind w:firstLine="720"/>
        <w:rPr>
          <w:rFonts w:ascii="Times New Roman" w:eastAsia="Times New Roman" w:hAnsi="Times New Roman" w:cs="Times New Roman"/>
          <w:sz w:val="28"/>
          <w:szCs w:val="28"/>
          <w:lang w:val="en-US"/>
        </w:rPr>
      </w:pPr>
      <w:r w:rsidRPr="00B4514D">
        <w:rPr>
          <w:rFonts w:ascii="Times New Roman" w:eastAsia="Times New Roman" w:hAnsi="Times New Roman" w:cs="Times New Roman"/>
          <w:sz w:val="28"/>
          <w:szCs w:val="28"/>
          <w:lang w:val="en-US"/>
        </w:rPr>
        <w:t xml:space="preserve">Case law in Florida, Maryland, Illinois, Oregon, Wisconsin, the District of Columbia, and Ohio demonstrate that though states differ in their statutory definitions of a concealed firearm, courts persistently rely on whether a firearm is open to ordinary observation by the public. Such a test should be applied in this case. Not only do </w:t>
      </w:r>
      <w:proofErr w:type="gramStart"/>
      <w:r w:rsidRPr="00B4514D">
        <w:rPr>
          <w:rFonts w:ascii="Times New Roman" w:eastAsia="Times New Roman" w:hAnsi="Times New Roman" w:cs="Times New Roman"/>
          <w:sz w:val="28"/>
          <w:szCs w:val="28"/>
          <w:lang w:val="en-US"/>
        </w:rPr>
        <w:t>all of</w:t>
      </w:r>
      <w:proofErr w:type="gramEnd"/>
      <w:r w:rsidRPr="00B4514D">
        <w:rPr>
          <w:rFonts w:ascii="Times New Roman" w:eastAsia="Times New Roman" w:hAnsi="Times New Roman" w:cs="Times New Roman"/>
          <w:sz w:val="28"/>
          <w:szCs w:val="28"/>
          <w:lang w:val="en-US"/>
        </w:rPr>
        <w:t xml:space="preserve"> these jurisdictions use this standard and the policy consideration behind concealed carry statutes, </w:t>
      </w:r>
      <w:r w:rsidR="0077503D">
        <w:rPr>
          <w:rFonts w:ascii="Times New Roman" w:eastAsia="Times New Roman" w:hAnsi="Times New Roman" w:cs="Times New Roman"/>
          <w:sz w:val="28"/>
          <w:szCs w:val="28"/>
          <w:lang w:val="en-US"/>
        </w:rPr>
        <w:t xml:space="preserve">but </w:t>
      </w:r>
      <w:r w:rsidRPr="00B4514D">
        <w:rPr>
          <w:rFonts w:ascii="Times New Roman" w:eastAsia="Times New Roman" w:hAnsi="Times New Roman" w:cs="Times New Roman"/>
          <w:sz w:val="28"/>
          <w:szCs w:val="28"/>
          <w:lang w:val="en-US"/>
        </w:rPr>
        <w:t>cases in these jurisdictions held that a firearm was concealed in fact patterns where a defendant’s weapon was even more visible or discernable than that of Jay Cameron’s. The defendant’s weapon was not open to the ordinary observation of others because it was not open to ordinary sight, nor were other witnesses put on sufficient notice of the weapon’s presence. </w:t>
      </w:r>
    </w:p>
    <w:p w14:paraId="4CD34C51" w14:textId="77777777" w:rsidR="00B4514D" w:rsidRPr="00B4514D" w:rsidRDefault="00B4514D" w:rsidP="00B4514D">
      <w:pPr>
        <w:spacing w:line="480" w:lineRule="auto"/>
        <w:ind w:firstLine="720"/>
        <w:rPr>
          <w:rFonts w:ascii="Times New Roman" w:eastAsia="Times New Roman" w:hAnsi="Times New Roman" w:cs="Times New Roman"/>
          <w:sz w:val="28"/>
          <w:szCs w:val="28"/>
          <w:lang w:val="en-US"/>
        </w:rPr>
      </w:pPr>
      <w:r w:rsidRPr="00B4514D">
        <w:rPr>
          <w:rFonts w:ascii="Times New Roman" w:eastAsia="Times New Roman" w:hAnsi="Times New Roman" w:cs="Times New Roman"/>
          <w:sz w:val="28"/>
          <w:szCs w:val="28"/>
          <w:lang w:val="en-US"/>
        </w:rPr>
        <w:lastRenderedPageBreak/>
        <w:t>The fact that Jay Cameron did not possess a permit to carry a concealed firearm is undisputed. The defendant’s firearm was concealed from the ordinary sight or knowledge of other people because the firearm was concealed from ordinary observation. Thus, the defendant was in violation of Stetson’s concealed carry law at the time of the shooting.</w:t>
      </w:r>
    </w:p>
    <w:p w14:paraId="6123A913" w14:textId="1131676E" w:rsidR="00B4514D" w:rsidRPr="00524985" w:rsidRDefault="00B4514D" w:rsidP="00524985">
      <w:pPr>
        <w:pStyle w:val="ArgumentSub"/>
      </w:pPr>
      <w:r w:rsidRPr="00524985">
        <w:t xml:space="preserve"> </w:t>
      </w:r>
      <w:bookmarkStart w:id="8" w:name="_Toc176028072"/>
      <w:bookmarkStart w:id="9" w:name="_Toc176028746"/>
      <w:r w:rsidRPr="00524985">
        <w:t>Jay Cameron did not fulfill his duty to retreat.</w:t>
      </w:r>
      <w:bookmarkEnd w:id="8"/>
      <w:bookmarkEnd w:id="9"/>
    </w:p>
    <w:p w14:paraId="34BDB037" w14:textId="77777777" w:rsidR="00782251" w:rsidRPr="00CA1F29" w:rsidRDefault="00782251" w:rsidP="00782251">
      <w:pPr>
        <w:pStyle w:val="ArgumentSub"/>
        <w:numPr>
          <w:ilvl w:val="0"/>
          <w:numId w:val="0"/>
        </w:numPr>
        <w:ind w:left="720"/>
      </w:pPr>
    </w:p>
    <w:p w14:paraId="301A1C17" w14:textId="4372D101" w:rsidR="00B4514D" w:rsidRPr="00B4514D" w:rsidRDefault="00B4514D" w:rsidP="00B4514D">
      <w:pPr>
        <w:spacing w:line="480" w:lineRule="auto"/>
        <w:ind w:firstLine="720"/>
        <w:rPr>
          <w:rFonts w:ascii="Times New Roman" w:eastAsia="Times New Roman" w:hAnsi="Times New Roman" w:cs="Times New Roman"/>
          <w:sz w:val="28"/>
          <w:szCs w:val="28"/>
          <w:lang w:val="en-US"/>
        </w:rPr>
      </w:pPr>
      <w:r w:rsidRPr="00B4514D">
        <w:rPr>
          <w:rFonts w:ascii="Times New Roman" w:eastAsia="Times New Roman" w:hAnsi="Times New Roman" w:cs="Times New Roman"/>
          <w:sz w:val="28"/>
          <w:szCs w:val="28"/>
          <w:lang w:val="en-US"/>
        </w:rPr>
        <w:t>A defendant has a duty to retreat before resorting to deadly force if the defendant is engaged in criminal activity. Stetson Penal Code § 776.012 (2022)</w:t>
      </w:r>
      <w:r w:rsidR="002B0BDA">
        <w:rPr>
          <w:rFonts w:ascii="Times New Roman" w:eastAsia="Times New Roman" w:hAnsi="Times New Roman" w:cs="Times New Roman"/>
          <w:sz w:val="28"/>
          <w:szCs w:val="28"/>
          <w:lang w:val="en-US"/>
        </w:rPr>
        <w:fldChar w:fldCharType="begin"/>
      </w:r>
      <w:r w:rsidR="002B0BDA">
        <w:instrText xml:space="preserve"> TA \s "Stetson Penal Code § 776.012 (2022)" </w:instrText>
      </w:r>
      <w:r w:rsidR="002B0BDA">
        <w:rPr>
          <w:rFonts w:ascii="Times New Roman" w:eastAsia="Times New Roman" w:hAnsi="Times New Roman" w:cs="Times New Roman"/>
          <w:sz w:val="28"/>
          <w:szCs w:val="28"/>
          <w:lang w:val="en-US"/>
        </w:rPr>
        <w:fldChar w:fldCharType="end"/>
      </w:r>
      <w:r w:rsidRPr="00B4514D">
        <w:rPr>
          <w:rFonts w:ascii="Times New Roman" w:eastAsia="Times New Roman" w:hAnsi="Times New Roman" w:cs="Times New Roman"/>
          <w:sz w:val="28"/>
          <w:szCs w:val="28"/>
          <w:lang w:val="en-US"/>
        </w:rPr>
        <w:t xml:space="preserve">. </w:t>
      </w:r>
      <w:r w:rsidRPr="00B4514D">
        <w:rPr>
          <w:rFonts w:ascii="Times New Roman" w:eastAsia="Times New Roman" w:hAnsi="Times New Roman" w:cs="Times New Roman"/>
          <w:sz w:val="28"/>
          <w:szCs w:val="28"/>
          <w:shd w:val="clear" w:color="auto" w:fill="FFFFFF"/>
          <w:lang w:val="en-US"/>
        </w:rPr>
        <w:t xml:space="preserve">A defendant who has a duty to retreat must use all reasonable means in his power that are consistent with his or her own safety to avoid the need to take a life or “retreat to the wall.” </w:t>
      </w:r>
      <w:r w:rsidRPr="007153E4">
        <w:rPr>
          <w:rFonts w:ascii="Times New Roman" w:eastAsia="Times New Roman" w:hAnsi="Times New Roman" w:cs="Times New Roman"/>
          <w:i/>
          <w:iCs/>
          <w:sz w:val="28"/>
          <w:szCs w:val="28"/>
          <w:shd w:val="clear" w:color="auto" w:fill="FFFFFF"/>
          <w:lang w:val="en-US"/>
        </w:rPr>
        <w:t>Jenkins v. State</w:t>
      </w:r>
      <w:r w:rsidRPr="00B4514D">
        <w:rPr>
          <w:rFonts w:ascii="Times New Roman" w:eastAsia="Times New Roman" w:hAnsi="Times New Roman" w:cs="Times New Roman"/>
          <w:sz w:val="28"/>
          <w:szCs w:val="28"/>
          <w:shd w:val="clear" w:color="auto" w:fill="FFFFFF"/>
          <w:lang w:val="en-US"/>
        </w:rPr>
        <w:t>, 942 So.2d 910, 914 (Fl. Ct. App. 2006)</w:t>
      </w:r>
      <w:r w:rsidR="00124819">
        <w:rPr>
          <w:rFonts w:ascii="Times New Roman" w:eastAsia="Times New Roman" w:hAnsi="Times New Roman" w:cs="Times New Roman"/>
          <w:sz w:val="28"/>
          <w:szCs w:val="28"/>
          <w:shd w:val="clear" w:color="auto" w:fill="FFFFFF"/>
          <w:lang w:val="en-US"/>
        </w:rPr>
        <w:fldChar w:fldCharType="begin"/>
      </w:r>
      <w:r w:rsidR="00124819">
        <w:instrText xml:space="preserve"> TA \l "</w:instrText>
      </w:r>
      <w:r w:rsidR="00124819" w:rsidRPr="00CC4EAB">
        <w:rPr>
          <w:rFonts w:ascii="Times New Roman" w:eastAsia="Times New Roman" w:hAnsi="Times New Roman" w:cs="Times New Roman"/>
          <w:i/>
          <w:iCs/>
          <w:sz w:val="28"/>
          <w:szCs w:val="28"/>
          <w:shd w:val="clear" w:color="auto" w:fill="FFFFFF"/>
          <w:lang w:val="en-US"/>
        </w:rPr>
        <w:instrText>Jenkins v. State</w:instrText>
      </w:r>
      <w:r w:rsidR="00124819" w:rsidRPr="00CC4EAB">
        <w:rPr>
          <w:rFonts w:ascii="Times New Roman" w:eastAsia="Times New Roman" w:hAnsi="Times New Roman" w:cs="Times New Roman"/>
          <w:sz w:val="28"/>
          <w:szCs w:val="28"/>
          <w:shd w:val="clear" w:color="auto" w:fill="FFFFFF"/>
          <w:lang w:val="en-US"/>
        </w:rPr>
        <w:instrText>, 942 So.2d 910 (Fl. Ct. App. 2006).</w:instrText>
      </w:r>
      <w:r w:rsidR="00124819">
        <w:instrText xml:space="preserve">" \s "Jenkins v. State" \c 1 </w:instrText>
      </w:r>
      <w:r w:rsidR="00124819">
        <w:rPr>
          <w:rFonts w:ascii="Times New Roman" w:eastAsia="Times New Roman" w:hAnsi="Times New Roman" w:cs="Times New Roman"/>
          <w:sz w:val="28"/>
          <w:szCs w:val="28"/>
          <w:shd w:val="clear" w:color="auto" w:fill="FFFFFF"/>
          <w:lang w:val="en-US"/>
        </w:rPr>
        <w:fldChar w:fldCharType="end"/>
      </w:r>
      <w:r w:rsidRPr="00B4514D">
        <w:rPr>
          <w:rFonts w:ascii="Times New Roman" w:eastAsia="Times New Roman" w:hAnsi="Times New Roman" w:cs="Times New Roman"/>
          <w:sz w:val="28"/>
          <w:szCs w:val="28"/>
          <w:shd w:val="clear" w:color="auto" w:fill="FFFFFF"/>
          <w:lang w:val="en-US"/>
        </w:rPr>
        <w:t xml:space="preserve"> (internal citations omitted. In </w:t>
      </w:r>
      <w:r w:rsidRPr="007153E4">
        <w:rPr>
          <w:rFonts w:ascii="Times New Roman" w:eastAsia="Times New Roman" w:hAnsi="Times New Roman" w:cs="Times New Roman"/>
          <w:i/>
          <w:iCs/>
          <w:sz w:val="28"/>
          <w:szCs w:val="28"/>
          <w:shd w:val="clear" w:color="auto" w:fill="FFFFFF"/>
          <w:lang w:val="en-US"/>
        </w:rPr>
        <w:t>Wyche v. State</w:t>
      </w:r>
      <w:r w:rsidRPr="00B4514D">
        <w:rPr>
          <w:rFonts w:ascii="Times New Roman" w:eastAsia="Times New Roman" w:hAnsi="Times New Roman" w:cs="Times New Roman"/>
          <w:sz w:val="28"/>
          <w:szCs w:val="28"/>
          <w:shd w:val="clear" w:color="auto" w:fill="FFFFFF"/>
          <w:lang w:val="en-US"/>
        </w:rPr>
        <w:t xml:space="preserve">, the Florida Court of Appeals for the Third District upheld a conviction for second-degree murder against a defendant when “before </w:t>
      </w:r>
      <w:proofErr w:type="gramStart"/>
      <w:r w:rsidRPr="00B4514D">
        <w:rPr>
          <w:rFonts w:ascii="Times New Roman" w:eastAsia="Times New Roman" w:hAnsi="Times New Roman" w:cs="Times New Roman"/>
          <w:sz w:val="28"/>
          <w:szCs w:val="28"/>
          <w:shd w:val="clear" w:color="auto" w:fill="FFFFFF"/>
          <w:lang w:val="en-US"/>
        </w:rPr>
        <w:t>either had</w:t>
      </w:r>
      <w:proofErr w:type="gramEnd"/>
      <w:r w:rsidRPr="00B4514D">
        <w:rPr>
          <w:rFonts w:ascii="Times New Roman" w:eastAsia="Times New Roman" w:hAnsi="Times New Roman" w:cs="Times New Roman"/>
          <w:sz w:val="28"/>
          <w:szCs w:val="28"/>
          <w:shd w:val="clear" w:color="auto" w:fill="FFFFFF"/>
          <w:lang w:val="en-US"/>
        </w:rPr>
        <w:t xml:space="preserve"> made a move past the ‘squaring-off stage,’” the defendant ran away to arm himself with a pair of scissors, then returned to stab the victim in the chest. 170 So.3d 898, 908 (Fla. Ct. App. 2015).</w:t>
      </w:r>
      <w:r w:rsidR="00124819">
        <w:rPr>
          <w:rFonts w:ascii="Times New Roman" w:eastAsia="Times New Roman" w:hAnsi="Times New Roman" w:cs="Times New Roman"/>
          <w:sz w:val="28"/>
          <w:szCs w:val="28"/>
          <w:shd w:val="clear" w:color="auto" w:fill="FFFFFF"/>
          <w:lang w:val="en-US"/>
        </w:rPr>
        <w:fldChar w:fldCharType="begin"/>
      </w:r>
      <w:r w:rsidR="00124819">
        <w:instrText xml:space="preserve"> TA \l "</w:instrText>
      </w:r>
      <w:r w:rsidR="00124819" w:rsidRPr="00CC4EAB">
        <w:rPr>
          <w:rFonts w:ascii="Times New Roman" w:eastAsia="Times New Roman" w:hAnsi="Times New Roman" w:cs="Times New Roman"/>
          <w:i/>
          <w:iCs/>
          <w:sz w:val="28"/>
          <w:szCs w:val="28"/>
          <w:shd w:val="clear" w:color="auto" w:fill="FFFFFF"/>
          <w:lang w:val="en-US"/>
        </w:rPr>
        <w:instrText>Wyche v. State</w:instrText>
      </w:r>
      <w:r w:rsidR="00124819" w:rsidRPr="00CC4EAB">
        <w:rPr>
          <w:rFonts w:ascii="Times New Roman" w:eastAsia="Times New Roman" w:hAnsi="Times New Roman" w:cs="Times New Roman"/>
          <w:sz w:val="28"/>
          <w:szCs w:val="28"/>
          <w:shd w:val="clear" w:color="auto" w:fill="FFFFFF"/>
          <w:lang w:val="en-US"/>
        </w:rPr>
        <w:instrText>, 170 So.3d 898 (Fla. Ct. App. 2015).</w:instrText>
      </w:r>
      <w:r w:rsidR="00124819">
        <w:instrText xml:space="preserve">" \s "Wyche v. State" \c 1 </w:instrText>
      </w:r>
      <w:r w:rsidR="00124819">
        <w:rPr>
          <w:rFonts w:ascii="Times New Roman" w:eastAsia="Times New Roman" w:hAnsi="Times New Roman" w:cs="Times New Roman"/>
          <w:sz w:val="28"/>
          <w:szCs w:val="28"/>
          <w:shd w:val="clear" w:color="auto" w:fill="FFFFFF"/>
          <w:lang w:val="en-US"/>
        </w:rPr>
        <w:fldChar w:fldCharType="end"/>
      </w:r>
    </w:p>
    <w:p w14:paraId="74B45E31" w14:textId="46E419B1" w:rsidR="00B4514D" w:rsidRPr="00B4514D" w:rsidRDefault="00B4514D" w:rsidP="00B4514D">
      <w:pPr>
        <w:spacing w:line="480" w:lineRule="auto"/>
        <w:rPr>
          <w:rFonts w:ascii="Times New Roman" w:eastAsia="Times New Roman" w:hAnsi="Times New Roman" w:cs="Times New Roman"/>
          <w:sz w:val="28"/>
          <w:szCs w:val="28"/>
          <w:lang w:val="en-US"/>
        </w:rPr>
      </w:pPr>
      <w:r w:rsidRPr="00B4514D">
        <w:rPr>
          <w:rFonts w:ascii="Times New Roman" w:eastAsia="Times New Roman" w:hAnsi="Times New Roman" w:cs="Times New Roman"/>
          <w:sz w:val="28"/>
          <w:szCs w:val="28"/>
          <w:lang w:val="en-US"/>
        </w:rPr>
        <w:tab/>
        <w:t>Here, video evidence shows that the defendant did not use all reasonable means in his power to retreat.</w:t>
      </w:r>
      <w:r w:rsidR="00F238E0">
        <w:rPr>
          <w:rFonts w:ascii="Times New Roman" w:eastAsia="Times New Roman" w:hAnsi="Times New Roman" w:cs="Times New Roman"/>
          <w:sz w:val="28"/>
          <w:szCs w:val="28"/>
          <w:lang w:val="en-US"/>
        </w:rPr>
        <w:t xml:space="preserve"> </w:t>
      </w:r>
      <w:r w:rsidR="00C531D3">
        <w:rPr>
          <w:rFonts w:ascii="Times New Roman" w:eastAsia="Times New Roman" w:hAnsi="Times New Roman" w:cs="Times New Roman"/>
          <w:sz w:val="28"/>
          <w:szCs w:val="28"/>
          <w:lang w:val="en-US"/>
        </w:rPr>
        <w:t>(</w:t>
      </w:r>
      <w:r w:rsidR="00F238E0">
        <w:rPr>
          <w:rFonts w:ascii="Times New Roman" w:eastAsia="Times New Roman" w:hAnsi="Times New Roman" w:cs="Times New Roman"/>
          <w:sz w:val="28"/>
          <w:szCs w:val="28"/>
          <w:lang w:val="en-US"/>
        </w:rPr>
        <w:t>Exhibit 8</w:t>
      </w:r>
      <w:r w:rsidR="00C531D3">
        <w:rPr>
          <w:rFonts w:ascii="Times New Roman" w:eastAsia="Times New Roman" w:hAnsi="Times New Roman" w:cs="Times New Roman"/>
          <w:sz w:val="28"/>
          <w:szCs w:val="28"/>
          <w:lang w:val="en-US"/>
        </w:rPr>
        <w:t>)</w:t>
      </w:r>
      <w:r w:rsidR="00F238E0">
        <w:rPr>
          <w:rFonts w:ascii="Times New Roman" w:eastAsia="Times New Roman" w:hAnsi="Times New Roman" w:cs="Times New Roman"/>
          <w:sz w:val="28"/>
          <w:szCs w:val="28"/>
          <w:lang w:val="en-US"/>
        </w:rPr>
        <w:t>.</w:t>
      </w:r>
      <w:r w:rsidRPr="00B4514D">
        <w:rPr>
          <w:rFonts w:ascii="Times New Roman" w:eastAsia="Times New Roman" w:hAnsi="Times New Roman" w:cs="Times New Roman"/>
          <w:sz w:val="28"/>
          <w:szCs w:val="28"/>
          <w:lang w:val="en-US"/>
        </w:rPr>
        <w:t xml:space="preserve"> To the contrary, Jay Cameron returned to where his victim was standing after walking away down a hallway, and had his weapon drawn before the victim turned the corner to return fire. </w:t>
      </w:r>
      <w:r w:rsidR="00C531D3">
        <w:rPr>
          <w:rFonts w:ascii="Times New Roman" w:eastAsia="Times New Roman" w:hAnsi="Times New Roman" w:cs="Times New Roman"/>
          <w:sz w:val="28"/>
          <w:szCs w:val="28"/>
          <w:lang w:val="en-US"/>
        </w:rPr>
        <w:t>(</w:t>
      </w:r>
      <w:r w:rsidR="00F238E0">
        <w:rPr>
          <w:rFonts w:ascii="Times New Roman" w:eastAsia="Times New Roman" w:hAnsi="Times New Roman" w:cs="Times New Roman"/>
          <w:sz w:val="28"/>
          <w:szCs w:val="28"/>
          <w:lang w:val="en-US"/>
        </w:rPr>
        <w:t>Exhibit 8 at</w:t>
      </w:r>
      <w:r w:rsidR="00C531D3">
        <w:rPr>
          <w:rFonts w:ascii="Times New Roman" w:eastAsia="Times New Roman" w:hAnsi="Times New Roman" w:cs="Times New Roman"/>
          <w:sz w:val="28"/>
          <w:szCs w:val="28"/>
          <w:lang w:val="en-US"/>
        </w:rPr>
        <w:t xml:space="preserve"> </w:t>
      </w:r>
      <w:r w:rsidR="00C72031">
        <w:rPr>
          <w:rFonts w:ascii="Times New Roman" w:eastAsia="Times New Roman" w:hAnsi="Times New Roman" w:cs="Times New Roman"/>
          <w:sz w:val="28"/>
          <w:szCs w:val="28"/>
          <w:lang w:val="en-US"/>
        </w:rPr>
        <w:lastRenderedPageBreak/>
        <w:t>0:0</w:t>
      </w:r>
      <w:r w:rsidR="00696A62">
        <w:rPr>
          <w:rFonts w:ascii="Times New Roman" w:eastAsia="Times New Roman" w:hAnsi="Times New Roman" w:cs="Times New Roman"/>
          <w:sz w:val="28"/>
          <w:szCs w:val="28"/>
          <w:lang w:val="en-US"/>
        </w:rPr>
        <w:t>9</w:t>
      </w:r>
      <w:r w:rsidR="00C531D3">
        <w:rPr>
          <w:rFonts w:ascii="Times New Roman" w:eastAsia="Times New Roman" w:hAnsi="Times New Roman" w:cs="Times New Roman"/>
          <w:sz w:val="28"/>
          <w:szCs w:val="28"/>
          <w:lang w:val="en-US"/>
        </w:rPr>
        <w:t>)</w:t>
      </w:r>
      <w:r w:rsidR="00F238E0">
        <w:rPr>
          <w:rFonts w:ascii="Times New Roman" w:eastAsia="Times New Roman" w:hAnsi="Times New Roman" w:cs="Times New Roman"/>
          <w:sz w:val="28"/>
          <w:szCs w:val="28"/>
          <w:lang w:val="en-US"/>
        </w:rPr>
        <w:t xml:space="preserve">. </w:t>
      </w:r>
      <w:r w:rsidRPr="00B4514D">
        <w:rPr>
          <w:rFonts w:ascii="Times New Roman" w:eastAsia="Times New Roman" w:hAnsi="Times New Roman" w:cs="Times New Roman"/>
          <w:sz w:val="28"/>
          <w:szCs w:val="28"/>
          <w:lang w:val="en-US"/>
        </w:rPr>
        <w:t xml:space="preserve">Jay Cameron reasonably could have continued down the hallway, but like the defendant in </w:t>
      </w:r>
      <w:r w:rsidRPr="00F238E0">
        <w:rPr>
          <w:rFonts w:ascii="Times New Roman" w:eastAsia="Times New Roman" w:hAnsi="Times New Roman" w:cs="Times New Roman"/>
          <w:i/>
          <w:iCs/>
          <w:sz w:val="28"/>
          <w:szCs w:val="28"/>
          <w:lang w:val="en-US"/>
        </w:rPr>
        <w:t>Wyche</w:t>
      </w:r>
      <w:r w:rsidRPr="00B4514D">
        <w:rPr>
          <w:rFonts w:ascii="Times New Roman" w:eastAsia="Times New Roman" w:hAnsi="Times New Roman" w:cs="Times New Roman"/>
          <w:sz w:val="28"/>
          <w:szCs w:val="28"/>
          <w:lang w:val="en-US"/>
        </w:rPr>
        <w:t xml:space="preserve">, physically changed direction to return to the victim. </w:t>
      </w:r>
      <w:r w:rsidRPr="00F238E0">
        <w:rPr>
          <w:rFonts w:ascii="Times New Roman" w:eastAsia="Times New Roman" w:hAnsi="Times New Roman" w:cs="Times New Roman"/>
          <w:i/>
          <w:iCs/>
          <w:sz w:val="28"/>
          <w:szCs w:val="28"/>
          <w:lang w:val="en-US"/>
        </w:rPr>
        <w:t>Id</w:t>
      </w:r>
      <w:r w:rsidR="00F238E0">
        <w:rPr>
          <w:rFonts w:ascii="Times New Roman" w:eastAsia="Times New Roman" w:hAnsi="Times New Roman" w:cs="Times New Roman"/>
          <w:i/>
          <w:iCs/>
          <w:sz w:val="28"/>
          <w:szCs w:val="28"/>
          <w:lang w:val="en-US"/>
        </w:rPr>
        <w:t>.</w:t>
      </w:r>
      <w:r w:rsidR="0065297F">
        <w:rPr>
          <w:rFonts w:ascii="Times New Roman" w:eastAsia="Times New Roman" w:hAnsi="Times New Roman" w:cs="Times New Roman"/>
          <w:i/>
          <w:iCs/>
          <w:sz w:val="28"/>
          <w:szCs w:val="28"/>
          <w:lang w:val="en-US"/>
        </w:rPr>
        <w:fldChar w:fldCharType="begin"/>
      </w:r>
      <w:r w:rsidR="0065297F">
        <w:instrText xml:space="preserve"> TA \s "Wyche v. State" </w:instrText>
      </w:r>
      <w:r w:rsidR="0065297F">
        <w:rPr>
          <w:rFonts w:ascii="Times New Roman" w:eastAsia="Times New Roman" w:hAnsi="Times New Roman" w:cs="Times New Roman"/>
          <w:i/>
          <w:iCs/>
          <w:sz w:val="28"/>
          <w:szCs w:val="28"/>
          <w:lang w:val="en-US"/>
        </w:rPr>
        <w:fldChar w:fldCharType="end"/>
      </w:r>
      <w:r w:rsidR="00F238E0">
        <w:rPr>
          <w:rFonts w:ascii="Times New Roman" w:eastAsia="Times New Roman" w:hAnsi="Times New Roman" w:cs="Times New Roman"/>
          <w:sz w:val="28"/>
          <w:szCs w:val="28"/>
          <w:lang w:val="en-US"/>
        </w:rPr>
        <w:t xml:space="preserve">; </w:t>
      </w:r>
      <w:r w:rsidR="00C531D3">
        <w:rPr>
          <w:rFonts w:ascii="Times New Roman" w:eastAsia="Times New Roman" w:hAnsi="Times New Roman" w:cs="Times New Roman"/>
          <w:sz w:val="28"/>
          <w:szCs w:val="28"/>
          <w:lang w:val="en-US"/>
        </w:rPr>
        <w:t>(</w:t>
      </w:r>
      <w:r w:rsidR="00F238E0">
        <w:rPr>
          <w:rFonts w:ascii="Times New Roman" w:eastAsia="Times New Roman" w:hAnsi="Times New Roman" w:cs="Times New Roman"/>
          <w:sz w:val="28"/>
          <w:szCs w:val="28"/>
          <w:lang w:val="en-US"/>
        </w:rPr>
        <w:t xml:space="preserve">Exhibit 8 at </w:t>
      </w:r>
      <w:r w:rsidR="00696A62">
        <w:rPr>
          <w:rFonts w:ascii="Times New Roman" w:eastAsia="Times New Roman" w:hAnsi="Times New Roman" w:cs="Times New Roman"/>
          <w:sz w:val="28"/>
          <w:szCs w:val="28"/>
          <w:lang w:val="en-US"/>
        </w:rPr>
        <w:t>0:08</w:t>
      </w:r>
      <w:r w:rsidR="00C531D3">
        <w:rPr>
          <w:rFonts w:ascii="Times New Roman" w:eastAsia="Times New Roman" w:hAnsi="Times New Roman" w:cs="Times New Roman"/>
          <w:sz w:val="28"/>
          <w:szCs w:val="28"/>
          <w:lang w:val="en-US"/>
        </w:rPr>
        <w:t>).</w:t>
      </w:r>
      <w:r w:rsidRPr="00B4514D">
        <w:rPr>
          <w:rFonts w:ascii="Times New Roman" w:eastAsia="Times New Roman" w:hAnsi="Times New Roman" w:cs="Times New Roman"/>
          <w:sz w:val="28"/>
          <w:szCs w:val="28"/>
          <w:lang w:val="en-US"/>
        </w:rPr>
        <w:t xml:space="preserve"> Therefore, Jay Cameron did not fulfill his duty to retreat.</w:t>
      </w:r>
    </w:p>
    <w:p w14:paraId="1A376B76" w14:textId="3B46A1CB" w:rsidR="00CC5DFD" w:rsidRDefault="00B4514D" w:rsidP="00B4514D">
      <w:pPr>
        <w:spacing w:line="480" w:lineRule="auto"/>
        <w:rPr>
          <w:rFonts w:ascii="Times New Roman" w:eastAsia="Times New Roman" w:hAnsi="Times New Roman" w:cs="Times New Roman"/>
          <w:sz w:val="28"/>
          <w:szCs w:val="28"/>
          <w:lang w:val="en-US"/>
        </w:rPr>
      </w:pPr>
      <w:r w:rsidRPr="00B4514D">
        <w:rPr>
          <w:rFonts w:ascii="Times New Roman" w:eastAsia="Times New Roman" w:hAnsi="Times New Roman" w:cs="Times New Roman"/>
          <w:sz w:val="28"/>
          <w:szCs w:val="28"/>
          <w:lang w:val="en-US"/>
        </w:rPr>
        <w:tab/>
        <w:t>Jay Cameron had a duty to retreat because he was engaged in the criminal activity of carrying a concealed firearm without a license, and he did not retreat. Jay Cameron</w:t>
      </w:r>
      <w:r w:rsidR="00032920">
        <w:rPr>
          <w:rFonts w:ascii="Times New Roman" w:eastAsia="Times New Roman" w:hAnsi="Times New Roman" w:cs="Times New Roman"/>
          <w:sz w:val="28"/>
          <w:szCs w:val="28"/>
          <w:lang w:val="en-US"/>
        </w:rPr>
        <w:t>, therefore,</w:t>
      </w:r>
      <w:r w:rsidRPr="00B4514D">
        <w:rPr>
          <w:rFonts w:ascii="Times New Roman" w:eastAsia="Times New Roman" w:hAnsi="Times New Roman" w:cs="Times New Roman"/>
          <w:sz w:val="28"/>
          <w:szCs w:val="28"/>
          <w:lang w:val="en-US"/>
        </w:rPr>
        <w:t xml:space="preserve"> may not claim immunity under Stetson’s Stand Your Ground law.</w:t>
      </w:r>
    </w:p>
    <w:p w14:paraId="7AAC7C48" w14:textId="4DFC545F" w:rsidR="00CA1F29" w:rsidRDefault="00CA1F29" w:rsidP="00782251">
      <w:pPr>
        <w:pStyle w:val="ArgumentMain"/>
      </w:pPr>
      <w:bookmarkStart w:id="10" w:name="_Toc176028073"/>
      <w:bookmarkStart w:id="11" w:name="_Toc176028747"/>
      <w:r>
        <w:t>Jay</w:t>
      </w:r>
      <w:r w:rsidR="00B4514D" w:rsidRPr="00CA1F29">
        <w:t xml:space="preserve"> Cameron, Whether Engaged in Criminal or Unlawful Activity, was the Initial Aggressor and Had a Duty </w:t>
      </w:r>
      <w:proofErr w:type="gramStart"/>
      <w:r w:rsidR="00B4514D" w:rsidRPr="00CA1F29">
        <w:t>To</w:t>
      </w:r>
      <w:proofErr w:type="gramEnd"/>
      <w:r w:rsidR="00B4514D" w:rsidRPr="00CA1F29">
        <w:t xml:space="preserve"> Retreat.</w:t>
      </w:r>
      <w:bookmarkEnd w:id="10"/>
      <w:bookmarkEnd w:id="11"/>
      <w:r w:rsidR="00B4514D" w:rsidRPr="00CA1F29">
        <w:t> </w:t>
      </w:r>
    </w:p>
    <w:p w14:paraId="0F08D41C" w14:textId="77777777" w:rsidR="00CA1F29" w:rsidRPr="00CA1F29" w:rsidRDefault="00CA1F29" w:rsidP="00CA1F29">
      <w:pPr>
        <w:spacing w:line="240" w:lineRule="auto"/>
        <w:textAlignment w:val="baseline"/>
        <w:rPr>
          <w:rFonts w:ascii="Times New Roman" w:eastAsia="Times New Roman" w:hAnsi="Times New Roman" w:cs="Times New Roman"/>
          <w:b/>
          <w:bCs/>
          <w:color w:val="000000"/>
          <w:sz w:val="28"/>
          <w:szCs w:val="28"/>
          <w:lang w:val="en-US"/>
        </w:rPr>
      </w:pPr>
    </w:p>
    <w:p w14:paraId="7D67CD2D" w14:textId="5DA51598" w:rsidR="00B4514D" w:rsidRPr="00E371C0" w:rsidRDefault="00B4514D" w:rsidP="00E371C0">
      <w:pPr>
        <w:pStyle w:val="SecondArgumentSubheading"/>
      </w:pPr>
      <w:bookmarkStart w:id="12" w:name="_Toc176028748"/>
      <w:r w:rsidRPr="00E371C0">
        <w:t>Jay Cameron was the Initial Aggressor.</w:t>
      </w:r>
      <w:bookmarkEnd w:id="12"/>
      <w:r w:rsidRPr="00E371C0">
        <w:t> </w:t>
      </w:r>
    </w:p>
    <w:p w14:paraId="39EF2260" w14:textId="77777777" w:rsidR="006661C2" w:rsidRPr="00CA1F29" w:rsidRDefault="006661C2" w:rsidP="006661C2">
      <w:pPr>
        <w:pStyle w:val="ArgumentSub"/>
        <w:numPr>
          <w:ilvl w:val="0"/>
          <w:numId w:val="0"/>
        </w:numPr>
        <w:ind w:left="720"/>
      </w:pPr>
    </w:p>
    <w:p w14:paraId="1237268B" w14:textId="26A463C2" w:rsidR="00B4514D" w:rsidRPr="00B4514D" w:rsidRDefault="00B4514D" w:rsidP="00B4514D">
      <w:pPr>
        <w:spacing w:line="480" w:lineRule="auto"/>
        <w:rPr>
          <w:rFonts w:ascii="Times New Roman" w:eastAsia="Times New Roman" w:hAnsi="Times New Roman" w:cs="Times New Roman"/>
          <w:color w:val="000000"/>
          <w:sz w:val="24"/>
          <w:szCs w:val="24"/>
          <w:lang w:val="en-US"/>
        </w:rPr>
      </w:pPr>
      <w:r w:rsidRPr="00B4514D">
        <w:rPr>
          <w:rFonts w:ascii="Times New Roman" w:eastAsia="Times New Roman" w:hAnsi="Times New Roman" w:cs="Times New Roman"/>
          <w:color w:val="000000"/>
          <w:sz w:val="28"/>
          <w:szCs w:val="28"/>
          <w:lang w:val="en-US"/>
        </w:rPr>
        <w:tab/>
        <w:t xml:space="preserve">The Defendant was the initial aggressor and, as such, cannot invoke a Stand Your Ground defense. Stetson </w:t>
      </w:r>
      <w:r w:rsidR="004A29C3">
        <w:rPr>
          <w:rFonts w:ascii="Times New Roman" w:eastAsia="Times New Roman" w:hAnsi="Times New Roman" w:cs="Times New Roman"/>
          <w:color w:val="000000"/>
          <w:sz w:val="28"/>
          <w:szCs w:val="28"/>
          <w:lang w:val="en-US"/>
        </w:rPr>
        <w:t>Penal Code</w:t>
      </w:r>
      <w:r w:rsidRPr="00B4514D">
        <w:rPr>
          <w:rFonts w:ascii="Times New Roman" w:eastAsia="Times New Roman" w:hAnsi="Times New Roman" w:cs="Times New Roman"/>
          <w:color w:val="000000"/>
          <w:sz w:val="28"/>
          <w:szCs w:val="28"/>
          <w:lang w:val="en-US"/>
        </w:rPr>
        <w:t>, 776.041, states in part that the Stand Your Ground defense does not apply to a person who initially provokes the use or threatened use of force against himself or herself. Stet</w:t>
      </w:r>
      <w:r w:rsidR="004A29C3">
        <w:rPr>
          <w:rFonts w:ascii="Times New Roman" w:eastAsia="Times New Roman" w:hAnsi="Times New Roman" w:cs="Times New Roman"/>
          <w:color w:val="000000"/>
          <w:sz w:val="28"/>
          <w:szCs w:val="28"/>
          <w:lang w:val="en-US"/>
        </w:rPr>
        <w:t>son Penal Code</w:t>
      </w:r>
      <w:r w:rsidRPr="00B4514D">
        <w:rPr>
          <w:rFonts w:ascii="Times New Roman" w:eastAsia="Times New Roman" w:hAnsi="Times New Roman" w:cs="Times New Roman"/>
          <w:color w:val="000000"/>
          <w:sz w:val="28"/>
          <w:szCs w:val="28"/>
          <w:lang w:val="en-US"/>
        </w:rPr>
        <w:t xml:space="preserve"> § 776.041(2)</w:t>
      </w:r>
      <w:r w:rsidR="0065297F">
        <w:rPr>
          <w:rFonts w:ascii="Times New Roman" w:eastAsia="Times New Roman" w:hAnsi="Times New Roman" w:cs="Times New Roman"/>
          <w:color w:val="000000"/>
          <w:sz w:val="28"/>
          <w:szCs w:val="28"/>
          <w:lang w:val="en-US"/>
        </w:rPr>
        <w:fldChar w:fldCharType="begin"/>
      </w:r>
      <w:r w:rsidR="0065297F">
        <w:instrText xml:space="preserve"> TA \l "</w:instrText>
      </w:r>
      <w:r w:rsidR="0065297F" w:rsidRPr="00750856">
        <w:rPr>
          <w:rFonts w:ascii="Times New Roman" w:eastAsia="Times New Roman" w:hAnsi="Times New Roman" w:cs="Times New Roman"/>
          <w:color w:val="000000"/>
          <w:sz w:val="28"/>
          <w:szCs w:val="28"/>
          <w:lang w:val="en-US"/>
        </w:rPr>
        <w:instrText>Stet. Stat. § 776.041(2)</w:instrText>
      </w:r>
      <w:r w:rsidR="0065297F">
        <w:instrText xml:space="preserve">" \s "Stet. Stat. § 776.041(2)" \c 2 </w:instrText>
      </w:r>
      <w:r w:rsidR="0065297F">
        <w:rPr>
          <w:rFonts w:ascii="Times New Roman" w:eastAsia="Times New Roman" w:hAnsi="Times New Roman" w:cs="Times New Roman"/>
          <w:color w:val="000000"/>
          <w:sz w:val="28"/>
          <w:szCs w:val="28"/>
          <w:lang w:val="en-US"/>
        </w:rPr>
        <w:fldChar w:fldCharType="end"/>
      </w:r>
      <w:r w:rsidRPr="00B4514D">
        <w:rPr>
          <w:rFonts w:ascii="Times New Roman" w:eastAsia="Times New Roman" w:hAnsi="Times New Roman" w:cs="Times New Roman"/>
          <w:color w:val="000000"/>
          <w:sz w:val="28"/>
          <w:szCs w:val="28"/>
          <w:lang w:val="en-US"/>
        </w:rPr>
        <w:t xml:space="preserve">. Stetson statutes do not establish a definition of “initial aggressor.” Further, the State has found no binding precedent to establish a concrete definition or test to apply in determining the Defendant’s status while considering a Motion to Dismiss. However, case law surrounding jury instructions involving Connecticut’s use of physical force in defense of person statute serves as interpretive reference in defining “initial aggressor” because the statute is </w:t>
      </w:r>
      <w:r w:rsidRPr="00B4514D">
        <w:rPr>
          <w:rFonts w:ascii="Times New Roman" w:eastAsia="Times New Roman" w:hAnsi="Times New Roman" w:cs="Times New Roman"/>
          <w:color w:val="000000"/>
          <w:sz w:val="28"/>
          <w:szCs w:val="28"/>
          <w:lang w:val="en-US"/>
        </w:rPr>
        <w:lastRenderedPageBreak/>
        <w:t xml:space="preserve">substantially </w:t>
      </w:r>
      <w:proofErr w:type="gramStart"/>
      <w:r w:rsidRPr="00B4514D">
        <w:rPr>
          <w:rFonts w:ascii="Times New Roman" w:eastAsia="Times New Roman" w:hAnsi="Times New Roman" w:cs="Times New Roman"/>
          <w:color w:val="000000"/>
          <w:sz w:val="28"/>
          <w:szCs w:val="28"/>
          <w:lang w:val="en-US"/>
        </w:rPr>
        <w:t>similar to</w:t>
      </w:r>
      <w:proofErr w:type="gramEnd"/>
      <w:r w:rsidRPr="00B4514D">
        <w:rPr>
          <w:rFonts w:ascii="Times New Roman" w:eastAsia="Times New Roman" w:hAnsi="Times New Roman" w:cs="Times New Roman"/>
          <w:color w:val="000000"/>
          <w:sz w:val="28"/>
          <w:szCs w:val="28"/>
          <w:lang w:val="en-US"/>
        </w:rPr>
        <w:t xml:space="preserve"> 776.041. Connecticut statute states in relevant part that “a person is not justified in using physical force when . . . he is the initial aggressor.”  CT ST § 53a-19</w:t>
      </w:r>
      <w:r w:rsidR="0065297F">
        <w:rPr>
          <w:rFonts w:ascii="Times New Roman" w:eastAsia="Times New Roman" w:hAnsi="Times New Roman" w:cs="Times New Roman"/>
          <w:color w:val="000000"/>
          <w:sz w:val="28"/>
          <w:szCs w:val="28"/>
          <w:lang w:val="en-US"/>
        </w:rPr>
        <w:fldChar w:fldCharType="begin"/>
      </w:r>
      <w:r w:rsidR="0065297F">
        <w:instrText xml:space="preserve"> TA \l "</w:instrText>
      </w:r>
      <w:r w:rsidR="0065297F" w:rsidRPr="00E6136A">
        <w:rPr>
          <w:rFonts w:ascii="Times New Roman" w:eastAsia="Times New Roman" w:hAnsi="Times New Roman" w:cs="Times New Roman"/>
          <w:color w:val="000000"/>
          <w:sz w:val="28"/>
          <w:szCs w:val="28"/>
          <w:lang w:val="en-US"/>
        </w:rPr>
        <w:instrText>CT ST § 53a-19</w:instrText>
      </w:r>
      <w:r w:rsidR="0065297F">
        <w:instrText xml:space="preserve">" \s "CT ST § 53a-19" \c 2 </w:instrText>
      </w:r>
      <w:r w:rsidR="0065297F">
        <w:rPr>
          <w:rFonts w:ascii="Times New Roman" w:eastAsia="Times New Roman" w:hAnsi="Times New Roman" w:cs="Times New Roman"/>
          <w:color w:val="000000"/>
          <w:sz w:val="28"/>
          <w:szCs w:val="28"/>
          <w:lang w:val="en-US"/>
        </w:rPr>
        <w:fldChar w:fldCharType="end"/>
      </w:r>
      <w:r w:rsidRPr="00B4514D">
        <w:rPr>
          <w:rFonts w:ascii="Times New Roman" w:eastAsia="Times New Roman" w:hAnsi="Times New Roman" w:cs="Times New Roman"/>
          <w:color w:val="000000"/>
          <w:sz w:val="28"/>
          <w:szCs w:val="28"/>
          <w:lang w:val="en-US"/>
        </w:rPr>
        <w:t>. </w:t>
      </w:r>
    </w:p>
    <w:p w14:paraId="68CE6B40" w14:textId="45CEC693" w:rsidR="00B4514D" w:rsidRPr="00B4514D" w:rsidRDefault="00B4514D" w:rsidP="00B4514D">
      <w:pPr>
        <w:spacing w:line="480" w:lineRule="auto"/>
        <w:rPr>
          <w:rFonts w:ascii="Times New Roman" w:eastAsia="Times New Roman" w:hAnsi="Times New Roman" w:cs="Times New Roman"/>
          <w:color w:val="000000"/>
          <w:sz w:val="24"/>
          <w:szCs w:val="24"/>
          <w:lang w:val="en-US"/>
        </w:rPr>
      </w:pPr>
      <w:r w:rsidRPr="00B4514D">
        <w:rPr>
          <w:rFonts w:ascii="Times New Roman" w:eastAsia="Times New Roman" w:hAnsi="Times New Roman" w:cs="Times New Roman"/>
          <w:color w:val="000000"/>
          <w:sz w:val="28"/>
          <w:szCs w:val="28"/>
          <w:lang w:val="en-US"/>
        </w:rPr>
        <w:tab/>
        <w:t xml:space="preserve">In </w:t>
      </w:r>
      <w:r w:rsidRPr="00B4514D">
        <w:rPr>
          <w:rFonts w:ascii="Times New Roman" w:eastAsia="Times New Roman" w:hAnsi="Times New Roman" w:cs="Times New Roman"/>
          <w:i/>
          <w:iCs/>
          <w:color w:val="000000"/>
          <w:sz w:val="28"/>
          <w:szCs w:val="28"/>
          <w:lang w:val="en-US"/>
        </w:rPr>
        <w:t>State v. Singleton</w:t>
      </w:r>
      <w:r w:rsidRPr="00B4514D">
        <w:rPr>
          <w:rFonts w:ascii="Times New Roman" w:eastAsia="Times New Roman" w:hAnsi="Times New Roman" w:cs="Times New Roman"/>
          <w:color w:val="000000"/>
          <w:sz w:val="28"/>
          <w:szCs w:val="28"/>
          <w:lang w:val="en-US"/>
        </w:rPr>
        <w:t>, the Connecticut Supreme Court established that “the initial aggressor is the person who first acts in such a manner that creates a reasonable belief in another person’s mind that physical force is about to be used upon that other person.” 292 Conn. 734, 763 (2009)</w:t>
      </w:r>
      <w:r w:rsidR="0065297F">
        <w:rPr>
          <w:rFonts w:ascii="Times New Roman" w:eastAsia="Times New Roman" w:hAnsi="Times New Roman" w:cs="Times New Roman"/>
          <w:color w:val="000000"/>
          <w:sz w:val="28"/>
          <w:szCs w:val="28"/>
          <w:lang w:val="en-US"/>
        </w:rPr>
        <w:fldChar w:fldCharType="begin"/>
      </w:r>
      <w:r w:rsidR="0065297F">
        <w:instrText xml:space="preserve"> TA \l "</w:instrText>
      </w:r>
      <w:r w:rsidR="0065297F" w:rsidRPr="00335E1B">
        <w:rPr>
          <w:rFonts w:ascii="Times New Roman" w:eastAsia="Times New Roman" w:hAnsi="Times New Roman" w:cs="Times New Roman"/>
          <w:i/>
          <w:iCs/>
          <w:color w:val="000000"/>
          <w:sz w:val="28"/>
          <w:szCs w:val="28"/>
          <w:lang w:val="en-US"/>
        </w:rPr>
        <w:instrText>State v. Singleton</w:instrText>
      </w:r>
      <w:r w:rsidR="0065297F" w:rsidRPr="00335E1B">
        <w:rPr>
          <w:rFonts w:ascii="Times New Roman" w:eastAsia="Times New Roman" w:hAnsi="Times New Roman" w:cs="Times New Roman"/>
          <w:color w:val="000000"/>
          <w:sz w:val="28"/>
          <w:szCs w:val="28"/>
          <w:lang w:val="en-US"/>
        </w:rPr>
        <w:instrText>, 292 Conn. 734 (2009).</w:instrText>
      </w:r>
      <w:r w:rsidR="0065297F">
        <w:instrText xml:space="preserve">" \s "State v. Singleton" \c 1 </w:instrText>
      </w:r>
      <w:r w:rsidR="0065297F">
        <w:rPr>
          <w:rFonts w:ascii="Times New Roman" w:eastAsia="Times New Roman" w:hAnsi="Times New Roman" w:cs="Times New Roman"/>
          <w:color w:val="000000"/>
          <w:sz w:val="28"/>
          <w:szCs w:val="28"/>
          <w:lang w:val="en-US"/>
        </w:rPr>
        <w:fldChar w:fldCharType="end"/>
      </w:r>
      <w:r w:rsidRPr="00B4514D">
        <w:rPr>
          <w:rFonts w:ascii="Times New Roman" w:eastAsia="Times New Roman" w:hAnsi="Times New Roman" w:cs="Times New Roman"/>
          <w:color w:val="000000"/>
          <w:sz w:val="28"/>
          <w:szCs w:val="28"/>
          <w:lang w:val="en-US"/>
        </w:rPr>
        <w:t xml:space="preserve">. The court further held that “the first person to use physical force is not necessarily the initial aggressor.” </w:t>
      </w:r>
      <w:r w:rsidRPr="00B4514D">
        <w:rPr>
          <w:rFonts w:ascii="Times New Roman" w:eastAsia="Times New Roman" w:hAnsi="Times New Roman" w:cs="Times New Roman"/>
          <w:i/>
          <w:iCs/>
          <w:color w:val="000000"/>
          <w:sz w:val="28"/>
          <w:szCs w:val="28"/>
          <w:lang w:val="en-US"/>
        </w:rPr>
        <w:t>Id</w:t>
      </w:r>
      <w:r w:rsidRPr="00B4514D">
        <w:rPr>
          <w:rFonts w:ascii="Times New Roman" w:eastAsia="Times New Roman" w:hAnsi="Times New Roman" w:cs="Times New Roman"/>
          <w:color w:val="000000"/>
          <w:sz w:val="28"/>
          <w:szCs w:val="28"/>
          <w:lang w:val="en-US"/>
        </w:rPr>
        <w:t>.</w:t>
      </w:r>
      <w:r w:rsidR="0065297F">
        <w:rPr>
          <w:rFonts w:ascii="Times New Roman" w:eastAsia="Times New Roman" w:hAnsi="Times New Roman" w:cs="Times New Roman"/>
          <w:color w:val="000000"/>
          <w:sz w:val="28"/>
          <w:szCs w:val="28"/>
          <w:lang w:val="en-US"/>
        </w:rPr>
        <w:fldChar w:fldCharType="begin"/>
      </w:r>
      <w:r w:rsidR="0065297F">
        <w:instrText xml:space="preserve"> TA \s "State v. Singleton" </w:instrText>
      </w:r>
      <w:r w:rsidR="0065297F">
        <w:rPr>
          <w:rFonts w:ascii="Times New Roman" w:eastAsia="Times New Roman" w:hAnsi="Times New Roman" w:cs="Times New Roman"/>
          <w:color w:val="000000"/>
          <w:sz w:val="28"/>
          <w:szCs w:val="28"/>
          <w:lang w:val="en-US"/>
        </w:rPr>
        <w:fldChar w:fldCharType="end"/>
      </w:r>
      <w:r w:rsidRPr="00B4514D">
        <w:rPr>
          <w:rFonts w:ascii="Times New Roman" w:eastAsia="Times New Roman" w:hAnsi="Times New Roman" w:cs="Times New Roman"/>
          <w:color w:val="000000"/>
          <w:sz w:val="28"/>
          <w:szCs w:val="28"/>
          <w:lang w:val="en-US"/>
        </w:rPr>
        <w:t> </w:t>
      </w:r>
    </w:p>
    <w:p w14:paraId="51F55E66" w14:textId="500D7B6A" w:rsidR="00B4514D" w:rsidRPr="00B4514D" w:rsidRDefault="00B4514D" w:rsidP="00B4514D">
      <w:pPr>
        <w:spacing w:line="480" w:lineRule="auto"/>
        <w:ind w:firstLine="720"/>
        <w:rPr>
          <w:rFonts w:ascii="Times New Roman" w:eastAsia="Times New Roman" w:hAnsi="Times New Roman" w:cs="Times New Roman"/>
          <w:color w:val="000000"/>
          <w:sz w:val="24"/>
          <w:szCs w:val="24"/>
          <w:lang w:val="en-US"/>
        </w:rPr>
      </w:pPr>
      <w:r w:rsidRPr="00B4514D">
        <w:rPr>
          <w:rFonts w:ascii="Times New Roman" w:eastAsia="Times New Roman" w:hAnsi="Times New Roman" w:cs="Times New Roman"/>
          <w:color w:val="000000"/>
          <w:sz w:val="28"/>
          <w:szCs w:val="28"/>
          <w:lang w:val="en-US"/>
        </w:rPr>
        <w:t xml:space="preserve">For example, in </w:t>
      </w:r>
      <w:r w:rsidRPr="00B4514D">
        <w:rPr>
          <w:rFonts w:ascii="Times New Roman" w:eastAsia="Times New Roman" w:hAnsi="Times New Roman" w:cs="Times New Roman"/>
          <w:i/>
          <w:iCs/>
          <w:color w:val="000000"/>
          <w:sz w:val="28"/>
          <w:szCs w:val="28"/>
          <w:lang w:val="en-US"/>
        </w:rPr>
        <w:t>State v. Skelly</w:t>
      </w:r>
      <w:r w:rsidRPr="00B4514D">
        <w:rPr>
          <w:rFonts w:ascii="Times New Roman" w:eastAsia="Times New Roman" w:hAnsi="Times New Roman" w:cs="Times New Roman"/>
          <w:color w:val="000000"/>
          <w:sz w:val="28"/>
          <w:szCs w:val="28"/>
          <w:lang w:val="en-US"/>
        </w:rPr>
        <w:t>, the Appellate Court of Connecticut held that the defendant was the initial aggressor even though the victim struck the defendant first. 124 Conn. App. 161, 168, 3 A. 3d 1064, 1068 (2010)</w:t>
      </w:r>
      <w:r w:rsidR="0065297F">
        <w:rPr>
          <w:rFonts w:ascii="Times New Roman" w:eastAsia="Times New Roman" w:hAnsi="Times New Roman" w:cs="Times New Roman"/>
          <w:color w:val="000000"/>
          <w:sz w:val="28"/>
          <w:szCs w:val="28"/>
          <w:lang w:val="en-US"/>
        </w:rPr>
        <w:fldChar w:fldCharType="begin"/>
      </w:r>
      <w:r w:rsidR="0065297F">
        <w:instrText xml:space="preserve"> TA \l "</w:instrText>
      </w:r>
      <w:r w:rsidR="0065297F" w:rsidRPr="00335E1B">
        <w:rPr>
          <w:rFonts w:ascii="Times New Roman" w:eastAsia="Times New Roman" w:hAnsi="Times New Roman" w:cs="Times New Roman"/>
          <w:i/>
          <w:iCs/>
          <w:color w:val="000000"/>
          <w:sz w:val="28"/>
          <w:szCs w:val="28"/>
          <w:lang w:val="en-US"/>
        </w:rPr>
        <w:instrText>State v. Skelly</w:instrText>
      </w:r>
      <w:r w:rsidR="0065297F" w:rsidRPr="00335E1B">
        <w:rPr>
          <w:rFonts w:ascii="Times New Roman" w:eastAsia="Times New Roman" w:hAnsi="Times New Roman" w:cs="Times New Roman"/>
          <w:color w:val="000000"/>
          <w:sz w:val="28"/>
          <w:szCs w:val="28"/>
          <w:lang w:val="en-US"/>
        </w:rPr>
        <w:instrText>, 124 Conn. App. 161, 3 A. 3d 1064, (2010).</w:instrText>
      </w:r>
      <w:r w:rsidR="0065297F">
        <w:instrText xml:space="preserve">" \s "State v. Skelly" \c 1 </w:instrText>
      </w:r>
      <w:r w:rsidR="0065297F">
        <w:rPr>
          <w:rFonts w:ascii="Times New Roman" w:eastAsia="Times New Roman" w:hAnsi="Times New Roman" w:cs="Times New Roman"/>
          <w:color w:val="000000"/>
          <w:sz w:val="28"/>
          <w:szCs w:val="28"/>
          <w:lang w:val="en-US"/>
        </w:rPr>
        <w:fldChar w:fldCharType="end"/>
      </w:r>
      <w:r w:rsidRPr="00B4514D">
        <w:rPr>
          <w:rFonts w:ascii="Times New Roman" w:eastAsia="Times New Roman" w:hAnsi="Times New Roman" w:cs="Times New Roman"/>
          <w:color w:val="000000"/>
          <w:sz w:val="28"/>
          <w:szCs w:val="28"/>
          <w:lang w:val="en-US"/>
        </w:rPr>
        <w:t xml:space="preserve">. In </w:t>
      </w:r>
      <w:r w:rsidRPr="00B4514D">
        <w:rPr>
          <w:rFonts w:ascii="Times New Roman" w:eastAsia="Times New Roman" w:hAnsi="Times New Roman" w:cs="Times New Roman"/>
          <w:i/>
          <w:iCs/>
          <w:color w:val="000000"/>
          <w:sz w:val="28"/>
          <w:szCs w:val="28"/>
          <w:lang w:val="en-US"/>
        </w:rPr>
        <w:t>Skelly</w:t>
      </w:r>
      <w:r w:rsidRPr="00B4514D">
        <w:rPr>
          <w:rFonts w:ascii="Times New Roman" w:eastAsia="Times New Roman" w:hAnsi="Times New Roman" w:cs="Times New Roman"/>
          <w:color w:val="000000"/>
          <w:sz w:val="28"/>
          <w:szCs w:val="28"/>
          <w:lang w:val="en-US"/>
        </w:rPr>
        <w:t xml:space="preserve">, the victim and the defendant were engaged in a verbal dispute, which escalated when the defendant stood up before the victim, prompting the victim to stand and attempt to strike the defendant. </w:t>
      </w:r>
      <w:r w:rsidRPr="00B4514D">
        <w:rPr>
          <w:rFonts w:ascii="Times New Roman" w:eastAsia="Times New Roman" w:hAnsi="Times New Roman" w:cs="Times New Roman"/>
          <w:i/>
          <w:iCs/>
          <w:color w:val="000000"/>
          <w:sz w:val="28"/>
          <w:szCs w:val="28"/>
          <w:lang w:val="en-US"/>
        </w:rPr>
        <w:t>Id</w:t>
      </w:r>
      <w:r w:rsidRPr="00B4514D">
        <w:rPr>
          <w:rFonts w:ascii="Times New Roman" w:eastAsia="Times New Roman" w:hAnsi="Times New Roman" w:cs="Times New Roman"/>
          <w:color w:val="000000"/>
          <w:sz w:val="28"/>
          <w:szCs w:val="28"/>
          <w:lang w:val="en-US"/>
        </w:rPr>
        <w:t>.</w:t>
      </w:r>
      <w:r w:rsidR="0065297F">
        <w:rPr>
          <w:rFonts w:ascii="Times New Roman" w:eastAsia="Times New Roman" w:hAnsi="Times New Roman" w:cs="Times New Roman"/>
          <w:color w:val="000000"/>
          <w:sz w:val="28"/>
          <w:szCs w:val="28"/>
          <w:lang w:val="en-US"/>
        </w:rPr>
        <w:fldChar w:fldCharType="begin"/>
      </w:r>
      <w:r w:rsidR="0065297F">
        <w:instrText xml:space="preserve"> TA \s "State v. Skelly" </w:instrText>
      </w:r>
      <w:r w:rsidR="0065297F">
        <w:rPr>
          <w:rFonts w:ascii="Times New Roman" w:eastAsia="Times New Roman" w:hAnsi="Times New Roman" w:cs="Times New Roman"/>
          <w:color w:val="000000"/>
          <w:sz w:val="28"/>
          <w:szCs w:val="28"/>
          <w:lang w:val="en-US"/>
        </w:rPr>
        <w:fldChar w:fldCharType="end"/>
      </w:r>
      <w:r w:rsidRPr="00B4514D">
        <w:rPr>
          <w:rFonts w:ascii="Times New Roman" w:eastAsia="Times New Roman" w:hAnsi="Times New Roman" w:cs="Times New Roman"/>
          <w:color w:val="000000"/>
          <w:sz w:val="28"/>
          <w:szCs w:val="28"/>
          <w:lang w:val="en-US"/>
        </w:rPr>
        <w:t xml:space="preserve"> The court held that it was reasonable to conclude that the defendant “was the initial aggressor because, although it may have been the victim who first punched the defendant, the defendant was the party who invited the physical response from the victim.” </w:t>
      </w:r>
      <w:r w:rsidRPr="00B4514D">
        <w:rPr>
          <w:rFonts w:ascii="Times New Roman" w:eastAsia="Times New Roman" w:hAnsi="Times New Roman" w:cs="Times New Roman"/>
          <w:i/>
          <w:iCs/>
          <w:color w:val="000000"/>
          <w:sz w:val="28"/>
          <w:szCs w:val="28"/>
          <w:lang w:val="en-US"/>
        </w:rPr>
        <w:t>Id</w:t>
      </w:r>
      <w:r w:rsidRPr="00B4514D">
        <w:rPr>
          <w:rFonts w:ascii="Times New Roman" w:eastAsia="Times New Roman" w:hAnsi="Times New Roman" w:cs="Times New Roman"/>
          <w:color w:val="000000"/>
          <w:sz w:val="28"/>
          <w:szCs w:val="28"/>
          <w:lang w:val="en-US"/>
        </w:rPr>
        <w:t>.</w:t>
      </w:r>
      <w:r w:rsidR="0065297F">
        <w:rPr>
          <w:rFonts w:ascii="Times New Roman" w:eastAsia="Times New Roman" w:hAnsi="Times New Roman" w:cs="Times New Roman"/>
          <w:color w:val="000000"/>
          <w:sz w:val="28"/>
          <w:szCs w:val="28"/>
          <w:lang w:val="en-US"/>
        </w:rPr>
        <w:fldChar w:fldCharType="begin"/>
      </w:r>
      <w:r w:rsidR="0065297F">
        <w:instrText xml:space="preserve"> TA \s "State v. Skelly" </w:instrText>
      </w:r>
      <w:r w:rsidR="0065297F">
        <w:rPr>
          <w:rFonts w:ascii="Times New Roman" w:eastAsia="Times New Roman" w:hAnsi="Times New Roman" w:cs="Times New Roman"/>
          <w:color w:val="000000"/>
          <w:sz w:val="28"/>
          <w:szCs w:val="28"/>
          <w:lang w:val="en-US"/>
        </w:rPr>
        <w:fldChar w:fldCharType="end"/>
      </w:r>
      <w:r w:rsidRPr="00B4514D">
        <w:rPr>
          <w:rFonts w:ascii="Times New Roman" w:eastAsia="Times New Roman" w:hAnsi="Times New Roman" w:cs="Times New Roman"/>
          <w:color w:val="000000"/>
          <w:sz w:val="28"/>
          <w:szCs w:val="28"/>
          <w:lang w:val="en-US"/>
        </w:rPr>
        <w:t xml:space="preserve"> at 169. </w:t>
      </w:r>
    </w:p>
    <w:p w14:paraId="4D335B53" w14:textId="56A1D001" w:rsidR="00B4514D" w:rsidRPr="00B4514D" w:rsidRDefault="00B4514D" w:rsidP="00B4514D">
      <w:pPr>
        <w:spacing w:line="480" w:lineRule="auto"/>
        <w:ind w:firstLine="720"/>
        <w:rPr>
          <w:rFonts w:ascii="Times New Roman" w:eastAsia="Times New Roman" w:hAnsi="Times New Roman" w:cs="Times New Roman"/>
          <w:color w:val="000000"/>
          <w:sz w:val="24"/>
          <w:szCs w:val="24"/>
          <w:lang w:val="en-US"/>
        </w:rPr>
      </w:pPr>
      <w:r w:rsidRPr="00B4514D">
        <w:rPr>
          <w:rFonts w:ascii="Times New Roman" w:eastAsia="Times New Roman" w:hAnsi="Times New Roman" w:cs="Times New Roman"/>
          <w:color w:val="000000"/>
          <w:sz w:val="28"/>
          <w:szCs w:val="28"/>
          <w:lang w:val="en-US"/>
        </w:rPr>
        <w:t xml:space="preserve">Further, in </w:t>
      </w:r>
      <w:r w:rsidRPr="00B4514D">
        <w:rPr>
          <w:rFonts w:ascii="Times New Roman" w:eastAsia="Times New Roman" w:hAnsi="Times New Roman" w:cs="Times New Roman"/>
          <w:i/>
          <w:iCs/>
          <w:color w:val="000000"/>
          <w:sz w:val="28"/>
          <w:szCs w:val="28"/>
          <w:lang w:val="en-US"/>
        </w:rPr>
        <w:t>State v. Rivera</w:t>
      </w:r>
      <w:r w:rsidRPr="00B4514D">
        <w:rPr>
          <w:rFonts w:ascii="Times New Roman" w:eastAsia="Times New Roman" w:hAnsi="Times New Roman" w:cs="Times New Roman"/>
          <w:color w:val="000000"/>
          <w:sz w:val="28"/>
          <w:szCs w:val="28"/>
          <w:lang w:val="en-US"/>
        </w:rPr>
        <w:t xml:space="preserve">, the defendant argued that the evidence did not support a finding that he was the initial aggressor because the victim pepper sprayed the defendant before he pulled a knife. 187 Conn. App. 813, 845 (Conn. </w:t>
      </w:r>
      <w:r w:rsidRPr="00B4514D">
        <w:rPr>
          <w:rFonts w:ascii="Times New Roman" w:eastAsia="Times New Roman" w:hAnsi="Times New Roman" w:cs="Times New Roman"/>
          <w:color w:val="000000"/>
          <w:sz w:val="28"/>
          <w:szCs w:val="28"/>
          <w:lang w:val="en-US"/>
        </w:rPr>
        <w:lastRenderedPageBreak/>
        <w:t xml:space="preserve">App. Ct. 2019), </w:t>
      </w:r>
      <w:r w:rsidRPr="00B4514D">
        <w:rPr>
          <w:rFonts w:ascii="Times New Roman" w:eastAsia="Times New Roman" w:hAnsi="Times New Roman" w:cs="Times New Roman"/>
          <w:i/>
          <w:iCs/>
          <w:color w:val="000000"/>
          <w:sz w:val="28"/>
          <w:szCs w:val="28"/>
          <w:lang w:val="en-US"/>
        </w:rPr>
        <w:t>aff’d</w:t>
      </w:r>
      <w:r w:rsidRPr="00B4514D">
        <w:rPr>
          <w:rFonts w:ascii="Times New Roman" w:eastAsia="Times New Roman" w:hAnsi="Times New Roman" w:cs="Times New Roman"/>
          <w:color w:val="000000"/>
          <w:sz w:val="28"/>
          <w:szCs w:val="28"/>
          <w:lang w:val="en-US"/>
        </w:rPr>
        <w:t>, 335 Conn. 720, 240 A. 3d 1039 (2022)</w:t>
      </w:r>
      <w:r w:rsidR="0065297F">
        <w:rPr>
          <w:rFonts w:ascii="Times New Roman" w:eastAsia="Times New Roman" w:hAnsi="Times New Roman" w:cs="Times New Roman"/>
          <w:color w:val="000000"/>
          <w:sz w:val="28"/>
          <w:szCs w:val="28"/>
          <w:lang w:val="en-US"/>
        </w:rPr>
        <w:fldChar w:fldCharType="begin"/>
      </w:r>
      <w:r w:rsidR="0065297F">
        <w:instrText xml:space="preserve"> TA \l "</w:instrText>
      </w:r>
      <w:r w:rsidR="0065297F" w:rsidRPr="00335E1B">
        <w:rPr>
          <w:rFonts w:ascii="Times New Roman" w:eastAsia="Times New Roman" w:hAnsi="Times New Roman" w:cs="Times New Roman"/>
          <w:i/>
          <w:iCs/>
          <w:color w:val="000000"/>
          <w:sz w:val="28"/>
          <w:szCs w:val="28"/>
          <w:lang w:val="en-US"/>
        </w:rPr>
        <w:instrText>State v. Rivera</w:instrText>
      </w:r>
      <w:r w:rsidR="0065297F" w:rsidRPr="00335E1B">
        <w:rPr>
          <w:rFonts w:ascii="Times New Roman" w:eastAsia="Times New Roman" w:hAnsi="Times New Roman" w:cs="Times New Roman"/>
          <w:color w:val="000000"/>
          <w:sz w:val="28"/>
          <w:szCs w:val="28"/>
          <w:lang w:val="en-US"/>
        </w:rPr>
        <w:instrText xml:space="preserve">, 187 Conn. App. 813 (Conn. App. Ct. 2019), </w:instrText>
      </w:r>
      <w:r w:rsidR="0065297F" w:rsidRPr="00335E1B">
        <w:rPr>
          <w:rFonts w:ascii="Times New Roman" w:eastAsia="Times New Roman" w:hAnsi="Times New Roman" w:cs="Times New Roman"/>
          <w:i/>
          <w:iCs/>
          <w:color w:val="000000"/>
          <w:sz w:val="28"/>
          <w:szCs w:val="28"/>
          <w:lang w:val="en-US"/>
        </w:rPr>
        <w:instrText>aff’d</w:instrText>
      </w:r>
      <w:r w:rsidR="0065297F" w:rsidRPr="00335E1B">
        <w:rPr>
          <w:rFonts w:ascii="Times New Roman" w:eastAsia="Times New Roman" w:hAnsi="Times New Roman" w:cs="Times New Roman"/>
          <w:color w:val="000000"/>
          <w:sz w:val="28"/>
          <w:szCs w:val="28"/>
          <w:lang w:val="en-US"/>
        </w:rPr>
        <w:instrText>, 335 Conn. 720, 240 A. 3d 1039 (2022)</w:instrText>
      </w:r>
      <w:r w:rsidR="0065297F">
        <w:instrText xml:space="preserve">" \s "State v. Rivera" \c 1 </w:instrText>
      </w:r>
      <w:r w:rsidR="0065297F">
        <w:rPr>
          <w:rFonts w:ascii="Times New Roman" w:eastAsia="Times New Roman" w:hAnsi="Times New Roman" w:cs="Times New Roman"/>
          <w:color w:val="000000"/>
          <w:sz w:val="28"/>
          <w:szCs w:val="28"/>
          <w:lang w:val="en-US"/>
        </w:rPr>
        <w:fldChar w:fldCharType="end"/>
      </w:r>
      <w:r w:rsidRPr="00B4514D">
        <w:rPr>
          <w:rFonts w:ascii="Times New Roman" w:eastAsia="Times New Roman" w:hAnsi="Times New Roman" w:cs="Times New Roman"/>
          <w:color w:val="000000"/>
          <w:sz w:val="28"/>
          <w:szCs w:val="28"/>
          <w:lang w:val="en-US"/>
        </w:rPr>
        <w:t xml:space="preserve">. The court rejected this argument, highlighting that prior to the victim spraying the defendant, the defendant approached the victim with a metal pipe and subsequently struck the victim’s vehicle with said pipe. </w:t>
      </w:r>
      <w:r w:rsidRPr="00B4514D">
        <w:rPr>
          <w:rFonts w:ascii="Times New Roman" w:eastAsia="Times New Roman" w:hAnsi="Times New Roman" w:cs="Times New Roman"/>
          <w:i/>
          <w:iCs/>
          <w:color w:val="000000"/>
          <w:sz w:val="28"/>
          <w:szCs w:val="28"/>
          <w:lang w:val="en-US"/>
        </w:rPr>
        <w:t>Id</w:t>
      </w:r>
      <w:r w:rsidRPr="00B4514D">
        <w:rPr>
          <w:rFonts w:ascii="Times New Roman" w:eastAsia="Times New Roman" w:hAnsi="Times New Roman" w:cs="Times New Roman"/>
          <w:color w:val="000000"/>
          <w:sz w:val="28"/>
          <w:szCs w:val="28"/>
          <w:lang w:val="en-US"/>
        </w:rPr>
        <w:t>.</w:t>
      </w:r>
      <w:r w:rsidR="0065297F">
        <w:rPr>
          <w:rFonts w:ascii="Times New Roman" w:eastAsia="Times New Roman" w:hAnsi="Times New Roman" w:cs="Times New Roman"/>
          <w:color w:val="000000"/>
          <w:sz w:val="28"/>
          <w:szCs w:val="28"/>
          <w:lang w:val="en-US"/>
        </w:rPr>
        <w:fldChar w:fldCharType="begin"/>
      </w:r>
      <w:r w:rsidR="0065297F">
        <w:instrText xml:space="preserve"> TA \s "State v. Rivera" </w:instrText>
      </w:r>
      <w:r w:rsidR="0065297F">
        <w:rPr>
          <w:rFonts w:ascii="Times New Roman" w:eastAsia="Times New Roman" w:hAnsi="Times New Roman" w:cs="Times New Roman"/>
          <w:color w:val="000000"/>
          <w:sz w:val="28"/>
          <w:szCs w:val="28"/>
          <w:lang w:val="en-US"/>
        </w:rPr>
        <w:fldChar w:fldCharType="end"/>
      </w:r>
      <w:r w:rsidRPr="00B4514D">
        <w:rPr>
          <w:rFonts w:ascii="Times New Roman" w:eastAsia="Times New Roman" w:hAnsi="Times New Roman" w:cs="Times New Roman"/>
          <w:color w:val="000000"/>
          <w:sz w:val="28"/>
          <w:szCs w:val="28"/>
          <w:lang w:val="en-US"/>
        </w:rPr>
        <w:t xml:space="preserve"> at 846. Based on this, the court held that the evidence was sufficient for the jury to reasonably determine that the “defendant’s actions caused [the victim] to believe reasonably that the defendant was about to use physical force upon him and, thus, that the defendant was the initial aggressor.” </w:t>
      </w:r>
      <w:r w:rsidRPr="00B4514D">
        <w:rPr>
          <w:rFonts w:ascii="Times New Roman" w:eastAsia="Times New Roman" w:hAnsi="Times New Roman" w:cs="Times New Roman"/>
          <w:i/>
          <w:iCs/>
          <w:color w:val="000000"/>
          <w:sz w:val="28"/>
          <w:szCs w:val="28"/>
          <w:lang w:val="en-US"/>
        </w:rPr>
        <w:t>Id</w:t>
      </w:r>
      <w:r w:rsidRPr="00B4514D">
        <w:rPr>
          <w:rFonts w:ascii="Times New Roman" w:eastAsia="Times New Roman" w:hAnsi="Times New Roman" w:cs="Times New Roman"/>
          <w:color w:val="000000"/>
          <w:sz w:val="28"/>
          <w:szCs w:val="28"/>
          <w:lang w:val="en-US"/>
        </w:rPr>
        <w:t>.</w:t>
      </w:r>
      <w:r w:rsidR="0065297F">
        <w:rPr>
          <w:rFonts w:ascii="Times New Roman" w:eastAsia="Times New Roman" w:hAnsi="Times New Roman" w:cs="Times New Roman"/>
          <w:color w:val="000000"/>
          <w:sz w:val="28"/>
          <w:szCs w:val="28"/>
          <w:lang w:val="en-US"/>
        </w:rPr>
        <w:fldChar w:fldCharType="begin"/>
      </w:r>
      <w:r w:rsidR="0065297F">
        <w:instrText xml:space="preserve"> TA \s "State v. Rivera" </w:instrText>
      </w:r>
      <w:r w:rsidR="0065297F">
        <w:rPr>
          <w:rFonts w:ascii="Times New Roman" w:eastAsia="Times New Roman" w:hAnsi="Times New Roman" w:cs="Times New Roman"/>
          <w:color w:val="000000"/>
          <w:sz w:val="28"/>
          <w:szCs w:val="28"/>
          <w:lang w:val="en-US"/>
        </w:rPr>
        <w:fldChar w:fldCharType="end"/>
      </w:r>
      <w:r w:rsidRPr="00B4514D">
        <w:rPr>
          <w:rFonts w:ascii="Times New Roman" w:eastAsia="Times New Roman" w:hAnsi="Times New Roman" w:cs="Times New Roman"/>
          <w:color w:val="000000"/>
          <w:sz w:val="28"/>
          <w:szCs w:val="28"/>
          <w:lang w:val="en-US"/>
        </w:rPr>
        <w:t> </w:t>
      </w:r>
    </w:p>
    <w:p w14:paraId="46436B0D" w14:textId="4EA59E70" w:rsidR="00B4514D" w:rsidRPr="00B4514D" w:rsidRDefault="00B4514D" w:rsidP="00B4514D">
      <w:pPr>
        <w:spacing w:line="480" w:lineRule="auto"/>
        <w:ind w:firstLine="720"/>
        <w:rPr>
          <w:rFonts w:ascii="Times New Roman" w:eastAsia="Times New Roman" w:hAnsi="Times New Roman" w:cs="Times New Roman"/>
          <w:color w:val="000000"/>
          <w:sz w:val="24"/>
          <w:szCs w:val="24"/>
          <w:lang w:val="en-US"/>
        </w:rPr>
      </w:pPr>
      <w:r w:rsidRPr="00B4514D">
        <w:rPr>
          <w:rFonts w:ascii="Times New Roman" w:eastAsia="Times New Roman" w:hAnsi="Times New Roman" w:cs="Times New Roman"/>
          <w:color w:val="000000"/>
          <w:sz w:val="28"/>
          <w:szCs w:val="28"/>
          <w:lang w:val="en-US"/>
        </w:rPr>
        <w:t xml:space="preserve">Additionally, in </w:t>
      </w:r>
      <w:r w:rsidRPr="00B4514D">
        <w:rPr>
          <w:rFonts w:ascii="Times New Roman" w:eastAsia="Times New Roman" w:hAnsi="Times New Roman" w:cs="Times New Roman"/>
          <w:i/>
          <w:iCs/>
          <w:color w:val="000000"/>
          <w:sz w:val="28"/>
          <w:szCs w:val="28"/>
          <w:lang w:val="en-US"/>
        </w:rPr>
        <w:t>State v. Berrios</w:t>
      </w:r>
      <w:r w:rsidRPr="00B4514D">
        <w:rPr>
          <w:rFonts w:ascii="Times New Roman" w:eastAsia="Times New Roman" w:hAnsi="Times New Roman" w:cs="Times New Roman"/>
          <w:color w:val="000000"/>
          <w:sz w:val="28"/>
          <w:szCs w:val="28"/>
          <w:lang w:val="en-US"/>
        </w:rPr>
        <w:t>, the defendant appealed his manslaughter conviction, in part, on the basis that the trial court improperly instructed the jury on the initial aggressor exception to self-defense. 187 Conn. App. 661, 713, 203 A. 3d 571, 604 (2019)</w:t>
      </w:r>
      <w:r w:rsidR="00340ECF">
        <w:rPr>
          <w:rFonts w:ascii="Times New Roman" w:eastAsia="Times New Roman" w:hAnsi="Times New Roman" w:cs="Times New Roman"/>
          <w:color w:val="000000"/>
          <w:sz w:val="28"/>
          <w:szCs w:val="28"/>
          <w:lang w:val="en-US"/>
        </w:rPr>
        <w:fldChar w:fldCharType="begin"/>
      </w:r>
      <w:r w:rsidR="00340ECF">
        <w:instrText xml:space="preserve"> TA \l "</w:instrText>
      </w:r>
      <w:r w:rsidR="00340ECF" w:rsidRPr="00335E1B">
        <w:rPr>
          <w:rFonts w:ascii="Times New Roman" w:eastAsia="Times New Roman" w:hAnsi="Times New Roman" w:cs="Times New Roman"/>
          <w:i/>
          <w:iCs/>
          <w:color w:val="000000"/>
          <w:sz w:val="28"/>
          <w:szCs w:val="28"/>
          <w:lang w:val="en-US"/>
        </w:rPr>
        <w:instrText>State v. Berrios</w:instrText>
      </w:r>
      <w:r w:rsidR="00340ECF" w:rsidRPr="00335E1B">
        <w:rPr>
          <w:rFonts w:ascii="Times New Roman" w:eastAsia="Times New Roman" w:hAnsi="Times New Roman" w:cs="Times New Roman"/>
          <w:color w:val="000000"/>
          <w:sz w:val="28"/>
          <w:szCs w:val="28"/>
          <w:lang w:val="en-US"/>
        </w:rPr>
        <w:instrText>, 187 Conn. App. 661, 203 A. 3d 571 (2019).</w:instrText>
      </w:r>
      <w:r w:rsidR="00340ECF">
        <w:instrText xml:space="preserve">" \s "State v. Berrios" \c 1 </w:instrText>
      </w:r>
      <w:r w:rsidR="00340ECF">
        <w:rPr>
          <w:rFonts w:ascii="Times New Roman" w:eastAsia="Times New Roman" w:hAnsi="Times New Roman" w:cs="Times New Roman"/>
          <w:color w:val="000000"/>
          <w:sz w:val="28"/>
          <w:szCs w:val="28"/>
          <w:lang w:val="en-US"/>
        </w:rPr>
        <w:fldChar w:fldCharType="end"/>
      </w:r>
      <w:r w:rsidRPr="00B4514D">
        <w:rPr>
          <w:rFonts w:ascii="Times New Roman" w:eastAsia="Times New Roman" w:hAnsi="Times New Roman" w:cs="Times New Roman"/>
          <w:color w:val="000000"/>
          <w:sz w:val="28"/>
          <w:szCs w:val="28"/>
          <w:lang w:val="en-US"/>
        </w:rPr>
        <w:t xml:space="preserve">. In </w:t>
      </w:r>
      <w:r w:rsidRPr="00B4514D">
        <w:rPr>
          <w:rFonts w:ascii="Times New Roman" w:eastAsia="Times New Roman" w:hAnsi="Times New Roman" w:cs="Times New Roman"/>
          <w:i/>
          <w:iCs/>
          <w:color w:val="000000"/>
          <w:sz w:val="28"/>
          <w:szCs w:val="28"/>
          <w:lang w:val="en-US"/>
        </w:rPr>
        <w:t>Berrios</w:t>
      </w:r>
      <w:r w:rsidRPr="00B4514D">
        <w:rPr>
          <w:rFonts w:ascii="Times New Roman" w:eastAsia="Times New Roman" w:hAnsi="Times New Roman" w:cs="Times New Roman"/>
          <w:color w:val="000000"/>
          <w:sz w:val="28"/>
          <w:szCs w:val="28"/>
          <w:lang w:val="en-US"/>
        </w:rPr>
        <w:t xml:space="preserve">, the defendant ran over the victim with his car, claiming he did so in self-defense because the victim was throwing rocks at his vehicle. </w:t>
      </w:r>
      <w:r w:rsidRPr="00B4514D">
        <w:rPr>
          <w:rFonts w:ascii="Times New Roman" w:eastAsia="Times New Roman" w:hAnsi="Times New Roman" w:cs="Times New Roman"/>
          <w:i/>
          <w:iCs/>
          <w:color w:val="000000"/>
          <w:sz w:val="28"/>
          <w:szCs w:val="28"/>
          <w:lang w:val="en-US"/>
        </w:rPr>
        <w:t>Id</w:t>
      </w:r>
      <w:r w:rsidRPr="00B4514D">
        <w:rPr>
          <w:rFonts w:ascii="Times New Roman" w:eastAsia="Times New Roman" w:hAnsi="Times New Roman" w:cs="Times New Roman"/>
          <w:color w:val="000000"/>
          <w:sz w:val="28"/>
          <w:szCs w:val="28"/>
          <w:lang w:val="en-US"/>
        </w:rPr>
        <w:t>.</w:t>
      </w:r>
      <w:r w:rsidR="00340ECF">
        <w:rPr>
          <w:rFonts w:ascii="Times New Roman" w:eastAsia="Times New Roman" w:hAnsi="Times New Roman" w:cs="Times New Roman"/>
          <w:color w:val="000000"/>
          <w:sz w:val="28"/>
          <w:szCs w:val="28"/>
          <w:lang w:val="en-US"/>
        </w:rPr>
        <w:fldChar w:fldCharType="begin"/>
      </w:r>
      <w:r w:rsidR="00340ECF">
        <w:instrText xml:space="preserve"> TA \s "State v. Berrios" </w:instrText>
      </w:r>
      <w:r w:rsidR="00340ECF">
        <w:rPr>
          <w:rFonts w:ascii="Times New Roman" w:eastAsia="Times New Roman" w:hAnsi="Times New Roman" w:cs="Times New Roman"/>
          <w:color w:val="000000"/>
          <w:sz w:val="28"/>
          <w:szCs w:val="28"/>
          <w:lang w:val="en-US"/>
        </w:rPr>
        <w:fldChar w:fldCharType="end"/>
      </w:r>
      <w:r w:rsidRPr="00B4514D">
        <w:rPr>
          <w:rFonts w:ascii="Times New Roman" w:eastAsia="Times New Roman" w:hAnsi="Times New Roman" w:cs="Times New Roman"/>
          <w:color w:val="000000"/>
          <w:sz w:val="28"/>
          <w:szCs w:val="28"/>
          <w:lang w:val="en-US"/>
        </w:rPr>
        <w:t xml:space="preserve"> Notably, an hour prior to the incident in which the defendant ran the victim over, the defendant, with his vehicle’s lights turned off, accelerated and swerved at the victims, forcing them to jump away for safety. </w:t>
      </w:r>
      <w:r w:rsidRPr="00B4514D">
        <w:rPr>
          <w:rFonts w:ascii="Times New Roman" w:eastAsia="Times New Roman" w:hAnsi="Times New Roman" w:cs="Times New Roman"/>
          <w:i/>
          <w:iCs/>
          <w:color w:val="000000"/>
          <w:sz w:val="28"/>
          <w:szCs w:val="28"/>
          <w:lang w:val="en-US"/>
        </w:rPr>
        <w:t>Id</w:t>
      </w:r>
      <w:r w:rsidRPr="00B4514D">
        <w:rPr>
          <w:rFonts w:ascii="Times New Roman" w:eastAsia="Times New Roman" w:hAnsi="Times New Roman" w:cs="Times New Roman"/>
          <w:color w:val="000000"/>
          <w:sz w:val="28"/>
          <w:szCs w:val="28"/>
          <w:lang w:val="en-US"/>
        </w:rPr>
        <w:t>.</w:t>
      </w:r>
      <w:r w:rsidR="00340ECF">
        <w:rPr>
          <w:rFonts w:ascii="Times New Roman" w:eastAsia="Times New Roman" w:hAnsi="Times New Roman" w:cs="Times New Roman"/>
          <w:color w:val="000000"/>
          <w:sz w:val="28"/>
          <w:szCs w:val="28"/>
          <w:lang w:val="en-US"/>
        </w:rPr>
        <w:fldChar w:fldCharType="begin"/>
      </w:r>
      <w:r w:rsidR="00340ECF">
        <w:instrText xml:space="preserve"> TA \s "State v. Berrios" </w:instrText>
      </w:r>
      <w:r w:rsidR="00340ECF">
        <w:rPr>
          <w:rFonts w:ascii="Times New Roman" w:eastAsia="Times New Roman" w:hAnsi="Times New Roman" w:cs="Times New Roman"/>
          <w:color w:val="000000"/>
          <w:sz w:val="28"/>
          <w:szCs w:val="28"/>
          <w:lang w:val="en-US"/>
        </w:rPr>
        <w:fldChar w:fldCharType="end"/>
      </w:r>
      <w:r w:rsidRPr="00B4514D">
        <w:rPr>
          <w:rFonts w:ascii="Times New Roman" w:eastAsia="Times New Roman" w:hAnsi="Times New Roman" w:cs="Times New Roman"/>
          <w:color w:val="000000"/>
          <w:sz w:val="28"/>
          <w:szCs w:val="28"/>
          <w:lang w:val="en-US"/>
        </w:rPr>
        <w:t xml:space="preserve"> The defendant argued that the evidence did not support an initial aggressor instruction because approximately one hour had elapsed between the first and second incidents. The Appellate Court of Connecticut held that the passage of one hour did not “render the initial aggressor exception inapplicable.” </w:t>
      </w:r>
      <w:r w:rsidRPr="00B4514D">
        <w:rPr>
          <w:rFonts w:ascii="Times New Roman" w:eastAsia="Times New Roman" w:hAnsi="Times New Roman" w:cs="Times New Roman"/>
          <w:i/>
          <w:iCs/>
          <w:color w:val="000000"/>
          <w:sz w:val="28"/>
          <w:szCs w:val="28"/>
          <w:lang w:val="en-US"/>
        </w:rPr>
        <w:t>Id</w:t>
      </w:r>
      <w:r w:rsidRPr="00B4514D">
        <w:rPr>
          <w:rFonts w:ascii="Times New Roman" w:eastAsia="Times New Roman" w:hAnsi="Times New Roman" w:cs="Times New Roman"/>
          <w:color w:val="000000"/>
          <w:sz w:val="28"/>
          <w:szCs w:val="28"/>
          <w:lang w:val="en-US"/>
        </w:rPr>
        <w:t>.</w:t>
      </w:r>
      <w:r w:rsidR="00340ECF">
        <w:rPr>
          <w:rFonts w:ascii="Times New Roman" w:eastAsia="Times New Roman" w:hAnsi="Times New Roman" w:cs="Times New Roman"/>
          <w:color w:val="000000"/>
          <w:sz w:val="28"/>
          <w:szCs w:val="28"/>
          <w:lang w:val="en-US"/>
        </w:rPr>
        <w:fldChar w:fldCharType="begin"/>
      </w:r>
      <w:r w:rsidR="00340ECF">
        <w:instrText xml:space="preserve"> TA \s "State v. Berrios" </w:instrText>
      </w:r>
      <w:r w:rsidR="00340ECF">
        <w:rPr>
          <w:rFonts w:ascii="Times New Roman" w:eastAsia="Times New Roman" w:hAnsi="Times New Roman" w:cs="Times New Roman"/>
          <w:color w:val="000000"/>
          <w:sz w:val="28"/>
          <w:szCs w:val="28"/>
          <w:lang w:val="en-US"/>
        </w:rPr>
        <w:fldChar w:fldCharType="end"/>
      </w:r>
      <w:r w:rsidRPr="00B4514D">
        <w:rPr>
          <w:rFonts w:ascii="Times New Roman" w:eastAsia="Times New Roman" w:hAnsi="Times New Roman" w:cs="Times New Roman"/>
          <w:color w:val="000000"/>
          <w:sz w:val="28"/>
          <w:szCs w:val="28"/>
          <w:lang w:val="en-US"/>
        </w:rPr>
        <w:t xml:space="preserve"> at 718. The court further noted </w:t>
      </w:r>
      <w:r w:rsidRPr="00B4514D">
        <w:rPr>
          <w:rFonts w:ascii="Times New Roman" w:eastAsia="Times New Roman" w:hAnsi="Times New Roman" w:cs="Times New Roman"/>
          <w:color w:val="000000"/>
          <w:sz w:val="28"/>
          <w:szCs w:val="28"/>
          <w:lang w:val="en-US"/>
        </w:rPr>
        <w:lastRenderedPageBreak/>
        <w:t xml:space="preserve">that based on the testimony that the defendant attempted to run over the victims an hour before </w:t>
      </w:r>
      <w:proofErr w:type="gramStart"/>
      <w:r w:rsidRPr="00B4514D">
        <w:rPr>
          <w:rFonts w:ascii="Times New Roman" w:eastAsia="Times New Roman" w:hAnsi="Times New Roman" w:cs="Times New Roman"/>
          <w:color w:val="000000"/>
          <w:sz w:val="28"/>
          <w:szCs w:val="28"/>
          <w:lang w:val="en-US"/>
        </w:rPr>
        <w:t>actually running</w:t>
      </w:r>
      <w:proofErr w:type="gramEnd"/>
      <w:r w:rsidRPr="00B4514D">
        <w:rPr>
          <w:rFonts w:ascii="Times New Roman" w:eastAsia="Times New Roman" w:hAnsi="Times New Roman" w:cs="Times New Roman"/>
          <w:color w:val="000000"/>
          <w:sz w:val="28"/>
          <w:szCs w:val="28"/>
          <w:lang w:val="en-US"/>
        </w:rPr>
        <w:t xml:space="preserve"> them over, “the jury reasonably could have found that the defendant was the initial aggressor.” Through this, the court signaled that the determination of who the initial aggressor was is not based solely on the events immediately before the altercation but on the totality of the circumstances that placed the victim in the state of mind that “physical force is about to be used upon that other person.” </w:t>
      </w:r>
      <w:r w:rsidRPr="00B4514D">
        <w:rPr>
          <w:rFonts w:ascii="Times New Roman" w:eastAsia="Times New Roman" w:hAnsi="Times New Roman" w:cs="Times New Roman"/>
          <w:i/>
          <w:iCs/>
          <w:color w:val="000000"/>
          <w:sz w:val="28"/>
          <w:szCs w:val="28"/>
          <w:lang w:val="en-US"/>
        </w:rPr>
        <w:t>Singleton</w:t>
      </w:r>
      <w:r w:rsidRPr="00B4514D">
        <w:rPr>
          <w:rFonts w:ascii="Times New Roman" w:eastAsia="Times New Roman" w:hAnsi="Times New Roman" w:cs="Times New Roman"/>
          <w:color w:val="000000"/>
          <w:sz w:val="28"/>
          <w:szCs w:val="28"/>
          <w:lang w:val="en-US"/>
        </w:rPr>
        <w:t>, 292 Conn. at 763. </w:t>
      </w:r>
    </w:p>
    <w:p w14:paraId="236E9AC8" w14:textId="77777777" w:rsidR="00B4514D" w:rsidRPr="00B4514D" w:rsidRDefault="00B4514D" w:rsidP="00B4514D">
      <w:pPr>
        <w:spacing w:line="480" w:lineRule="auto"/>
        <w:ind w:firstLine="720"/>
        <w:rPr>
          <w:rFonts w:ascii="Times New Roman" w:eastAsia="Times New Roman" w:hAnsi="Times New Roman" w:cs="Times New Roman"/>
          <w:color w:val="000000"/>
          <w:sz w:val="24"/>
          <w:szCs w:val="24"/>
          <w:lang w:val="en-US"/>
        </w:rPr>
      </w:pPr>
      <w:r w:rsidRPr="00B4514D">
        <w:rPr>
          <w:rFonts w:ascii="Times New Roman" w:eastAsia="Times New Roman" w:hAnsi="Times New Roman" w:cs="Times New Roman"/>
          <w:color w:val="000000"/>
          <w:sz w:val="28"/>
          <w:szCs w:val="28"/>
          <w:lang w:val="en-US"/>
        </w:rPr>
        <w:t>In this case, based upon Connecticut’s interpretation of “initial aggressor,” the defendant was the initial aggressor as he created a reasonable belief in the victim’s mind that physical force was about to be used upon him. </w:t>
      </w:r>
    </w:p>
    <w:p w14:paraId="6534A1F4" w14:textId="77777777" w:rsidR="00B4514D" w:rsidRPr="00B4514D" w:rsidRDefault="00B4514D" w:rsidP="00B4514D">
      <w:pPr>
        <w:spacing w:line="480" w:lineRule="auto"/>
        <w:ind w:firstLine="720"/>
        <w:rPr>
          <w:rFonts w:ascii="Times New Roman" w:eastAsia="Times New Roman" w:hAnsi="Times New Roman" w:cs="Times New Roman"/>
          <w:color w:val="000000"/>
          <w:sz w:val="24"/>
          <w:szCs w:val="24"/>
          <w:lang w:val="en-US"/>
        </w:rPr>
      </w:pPr>
      <w:r w:rsidRPr="00B4514D">
        <w:rPr>
          <w:rFonts w:ascii="Times New Roman" w:eastAsia="Times New Roman" w:hAnsi="Times New Roman" w:cs="Times New Roman"/>
          <w:color w:val="000000"/>
          <w:sz w:val="28"/>
          <w:szCs w:val="28"/>
          <w:lang w:val="en-US"/>
        </w:rPr>
        <w:t xml:space="preserve">In </w:t>
      </w:r>
      <w:r w:rsidRPr="00B4514D">
        <w:rPr>
          <w:rFonts w:ascii="Times New Roman" w:eastAsia="Times New Roman" w:hAnsi="Times New Roman" w:cs="Times New Roman"/>
          <w:i/>
          <w:iCs/>
          <w:color w:val="000000"/>
          <w:sz w:val="28"/>
          <w:szCs w:val="28"/>
          <w:lang w:val="en-US"/>
        </w:rPr>
        <w:t>Skelly</w:t>
      </w:r>
      <w:r w:rsidRPr="00B4514D">
        <w:rPr>
          <w:rFonts w:ascii="Times New Roman" w:eastAsia="Times New Roman" w:hAnsi="Times New Roman" w:cs="Times New Roman"/>
          <w:color w:val="000000"/>
          <w:sz w:val="28"/>
          <w:szCs w:val="28"/>
          <w:lang w:val="en-US"/>
        </w:rPr>
        <w:t>, the court found that the defendant promoted the physical contact and initiated the altercation based on verbal and physical actions. 124 Conn. App. at 168. Similarly, the defendant initiated the altercation based on verbal and physical actions. The initiation of the altercation began on the morning of the incident at 9:45 when the defendant told the victim, “[t]his will be my turf soon.” (Interview with Ryan Wilson, “Wilson,” at 56-57). When the victim verbally confronted the defendant for threatening him, the defendant replied, “[j]</w:t>
      </w:r>
      <w:proofErr w:type="spellStart"/>
      <w:r w:rsidRPr="00B4514D">
        <w:rPr>
          <w:rFonts w:ascii="Times New Roman" w:eastAsia="Times New Roman" w:hAnsi="Times New Roman" w:cs="Times New Roman"/>
          <w:color w:val="000000"/>
          <w:sz w:val="28"/>
          <w:szCs w:val="28"/>
          <w:lang w:val="en-US"/>
        </w:rPr>
        <w:t>ust</w:t>
      </w:r>
      <w:proofErr w:type="spellEnd"/>
      <w:r w:rsidRPr="00B4514D">
        <w:rPr>
          <w:rFonts w:ascii="Times New Roman" w:eastAsia="Times New Roman" w:hAnsi="Times New Roman" w:cs="Times New Roman"/>
          <w:color w:val="000000"/>
          <w:sz w:val="28"/>
          <w:szCs w:val="28"/>
          <w:lang w:val="en-US"/>
        </w:rPr>
        <w:t xml:space="preserve"> you wait and see old man.” (Wilson at 57). Approximately 45 minutes later, the defendant again threatened the victim by making a “quick sliding motion with his thumb across his neck,” which the victim interpreted to be the defendant’s way of </w:t>
      </w:r>
      <w:r w:rsidRPr="00B4514D">
        <w:rPr>
          <w:rFonts w:ascii="Times New Roman" w:eastAsia="Times New Roman" w:hAnsi="Times New Roman" w:cs="Times New Roman"/>
          <w:color w:val="000000"/>
          <w:sz w:val="28"/>
          <w:szCs w:val="28"/>
          <w:lang w:val="en-US"/>
        </w:rPr>
        <w:lastRenderedPageBreak/>
        <w:t xml:space="preserve">threatening to kill him. (Wilson at 60). These actions prompted the victim to follow the defendant to ensure he had “eyes on him in case [he] needed to defend [himself].” (Wilson at 60). At this time, like in </w:t>
      </w:r>
      <w:r w:rsidRPr="00B4514D">
        <w:rPr>
          <w:rFonts w:ascii="Times New Roman" w:eastAsia="Times New Roman" w:hAnsi="Times New Roman" w:cs="Times New Roman"/>
          <w:i/>
          <w:iCs/>
          <w:color w:val="000000"/>
          <w:sz w:val="28"/>
          <w:szCs w:val="28"/>
          <w:lang w:val="en-US"/>
        </w:rPr>
        <w:t>Skelly</w:t>
      </w:r>
      <w:r w:rsidRPr="00B4514D">
        <w:rPr>
          <w:rFonts w:ascii="Times New Roman" w:eastAsia="Times New Roman" w:hAnsi="Times New Roman" w:cs="Times New Roman"/>
          <w:color w:val="000000"/>
          <w:sz w:val="28"/>
          <w:szCs w:val="28"/>
          <w:lang w:val="en-US"/>
        </w:rPr>
        <w:t xml:space="preserve">, it is reasonable to conclude that the defendant was the initial aggressor as he was inviting physical contact and had created a reasonable belief in the victim’s mind that physical force was about to be used upon him. 124 Conn. App. at 168. However, unlike in </w:t>
      </w:r>
      <w:r w:rsidRPr="00B4514D">
        <w:rPr>
          <w:rFonts w:ascii="Times New Roman" w:eastAsia="Times New Roman" w:hAnsi="Times New Roman" w:cs="Times New Roman"/>
          <w:i/>
          <w:iCs/>
          <w:color w:val="000000"/>
          <w:sz w:val="28"/>
          <w:szCs w:val="28"/>
          <w:lang w:val="en-US"/>
        </w:rPr>
        <w:t>Skelly</w:t>
      </w:r>
      <w:r w:rsidRPr="00B4514D">
        <w:rPr>
          <w:rFonts w:ascii="Times New Roman" w:eastAsia="Times New Roman" w:hAnsi="Times New Roman" w:cs="Times New Roman"/>
          <w:color w:val="000000"/>
          <w:sz w:val="28"/>
          <w:szCs w:val="28"/>
          <w:lang w:val="en-US"/>
        </w:rPr>
        <w:t>, where the victim attacked the defendant first, in this case, the defendant drew his weapon and began firing at Ryan Wilson prior to him fully rounding the corner. (Exhibit 8 at 0:07). </w:t>
      </w:r>
    </w:p>
    <w:p w14:paraId="2F35E96E" w14:textId="0FBDD2D1" w:rsidR="00B4514D" w:rsidRPr="00B4514D" w:rsidRDefault="00B4514D" w:rsidP="00B4514D">
      <w:pPr>
        <w:spacing w:line="480" w:lineRule="auto"/>
        <w:ind w:firstLine="720"/>
        <w:rPr>
          <w:rFonts w:ascii="Times New Roman" w:eastAsia="Times New Roman" w:hAnsi="Times New Roman" w:cs="Times New Roman"/>
          <w:color w:val="000000"/>
          <w:sz w:val="24"/>
          <w:szCs w:val="24"/>
          <w:lang w:val="en-US"/>
        </w:rPr>
      </w:pPr>
      <w:r w:rsidRPr="00B4514D">
        <w:rPr>
          <w:rFonts w:ascii="Times New Roman" w:eastAsia="Times New Roman" w:hAnsi="Times New Roman" w:cs="Times New Roman"/>
          <w:color w:val="000000"/>
          <w:sz w:val="28"/>
          <w:szCs w:val="28"/>
          <w:lang w:val="en-US"/>
        </w:rPr>
        <w:t xml:space="preserve">Further, like in </w:t>
      </w:r>
      <w:proofErr w:type="spellStart"/>
      <w:r w:rsidRPr="00B4514D">
        <w:rPr>
          <w:rFonts w:ascii="Times New Roman" w:eastAsia="Times New Roman" w:hAnsi="Times New Roman" w:cs="Times New Roman"/>
          <w:i/>
          <w:iCs/>
          <w:color w:val="000000"/>
          <w:sz w:val="28"/>
          <w:szCs w:val="28"/>
          <w:lang w:val="en-US"/>
        </w:rPr>
        <w:t>Riveria</w:t>
      </w:r>
      <w:proofErr w:type="spellEnd"/>
      <w:r w:rsidRPr="00B4514D">
        <w:rPr>
          <w:rFonts w:ascii="Times New Roman" w:eastAsia="Times New Roman" w:hAnsi="Times New Roman" w:cs="Times New Roman"/>
          <w:color w:val="000000"/>
          <w:sz w:val="28"/>
          <w:szCs w:val="28"/>
          <w:lang w:val="en-US"/>
        </w:rPr>
        <w:t>, where the court held there was sufficient evidence that the defendant’s actions caused the victim to reasonably believe that the defendant was about to use physical force upon him, Ryan Wilson reasonably believed that the defendant was about to kill him. 187 Conn. App. at 845</w:t>
      </w:r>
      <w:r w:rsidR="00340ECF">
        <w:rPr>
          <w:rFonts w:ascii="Times New Roman" w:eastAsia="Times New Roman" w:hAnsi="Times New Roman" w:cs="Times New Roman"/>
          <w:color w:val="000000"/>
          <w:sz w:val="28"/>
          <w:szCs w:val="28"/>
          <w:lang w:val="en-US"/>
        </w:rPr>
        <w:fldChar w:fldCharType="begin"/>
      </w:r>
      <w:r w:rsidR="00340ECF">
        <w:instrText xml:space="preserve"> TA \s "State v. Rivera" </w:instrText>
      </w:r>
      <w:r w:rsidR="00340ECF">
        <w:rPr>
          <w:rFonts w:ascii="Times New Roman" w:eastAsia="Times New Roman" w:hAnsi="Times New Roman" w:cs="Times New Roman"/>
          <w:color w:val="000000"/>
          <w:sz w:val="28"/>
          <w:szCs w:val="28"/>
          <w:lang w:val="en-US"/>
        </w:rPr>
        <w:fldChar w:fldCharType="end"/>
      </w:r>
      <w:r w:rsidRPr="00B4514D">
        <w:rPr>
          <w:rFonts w:ascii="Times New Roman" w:eastAsia="Times New Roman" w:hAnsi="Times New Roman" w:cs="Times New Roman"/>
          <w:color w:val="000000"/>
          <w:sz w:val="28"/>
          <w:szCs w:val="28"/>
          <w:lang w:val="en-US"/>
        </w:rPr>
        <w:t xml:space="preserve">. During the time leading up to the shooting, the defendant made two separate threats to Mr. Wilson’s life, which culminated in the defendant’s attempt to gun down Mr. Wilson. However, even if we were to disregard the defendant’s first threat, the defendant’s second threat clearly put Mr. Wilson in fear for his life, just like the defendant in </w:t>
      </w:r>
      <w:proofErr w:type="spellStart"/>
      <w:r w:rsidRPr="00B4514D">
        <w:rPr>
          <w:rFonts w:ascii="Times New Roman" w:eastAsia="Times New Roman" w:hAnsi="Times New Roman" w:cs="Times New Roman"/>
          <w:i/>
          <w:iCs/>
          <w:color w:val="000000"/>
          <w:sz w:val="28"/>
          <w:szCs w:val="28"/>
          <w:lang w:val="en-US"/>
        </w:rPr>
        <w:t>Riveria</w:t>
      </w:r>
      <w:proofErr w:type="spellEnd"/>
      <w:r w:rsidRPr="00B4514D">
        <w:rPr>
          <w:rFonts w:ascii="Times New Roman" w:eastAsia="Times New Roman" w:hAnsi="Times New Roman" w:cs="Times New Roman"/>
          <w:color w:val="000000"/>
          <w:sz w:val="28"/>
          <w:szCs w:val="28"/>
          <w:lang w:val="en-US"/>
        </w:rPr>
        <w:t xml:space="preserve">. </w:t>
      </w:r>
      <w:r w:rsidRPr="00B4514D">
        <w:rPr>
          <w:rFonts w:ascii="Times New Roman" w:eastAsia="Times New Roman" w:hAnsi="Times New Roman" w:cs="Times New Roman"/>
          <w:i/>
          <w:iCs/>
          <w:color w:val="000000"/>
          <w:sz w:val="28"/>
          <w:szCs w:val="28"/>
          <w:lang w:val="en-US"/>
        </w:rPr>
        <w:t>Id</w:t>
      </w:r>
      <w:r w:rsidRPr="00B4514D">
        <w:rPr>
          <w:rFonts w:ascii="Times New Roman" w:eastAsia="Times New Roman" w:hAnsi="Times New Roman" w:cs="Times New Roman"/>
          <w:color w:val="000000"/>
          <w:sz w:val="28"/>
          <w:szCs w:val="28"/>
          <w:lang w:val="en-US"/>
        </w:rPr>
        <w:t>.</w:t>
      </w:r>
      <w:r w:rsidR="00340ECF">
        <w:rPr>
          <w:rFonts w:ascii="Times New Roman" w:eastAsia="Times New Roman" w:hAnsi="Times New Roman" w:cs="Times New Roman"/>
          <w:color w:val="000000"/>
          <w:sz w:val="28"/>
          <w:szCs w:val="28"/>
          <w:lang w:val="en-US"/>
        </w:rPr>
        <w:fldChar w:fldCharType="begin"/>
      </w:r>
      <w:r w:rsidR="00340ECF">
        <w:instrText xml:space="preserve"> TA \s "State v. Rivera" </w:instrText>
      </w:r>
      <w:r w:rsidR="00340ECF">
        <w:rPr>
          <w:rFonts w:ascii="Times New Roman" w:eastAsia="Times New Roman" w:hAnsi="Times New Roman" w:cs="Times New Roman"/>
          <w:color w:val="000000"/>
          <w:sz w:val="28"/>
          <w:szCs w:val="28"/>
          <w:lang w:val="en-US"/>
        </w:rPr>
        <w:fldChar w:fldCharType="end"/>
      </w:r>
      <w:r w:rsidRPr="00B4514D">
        <w:rPr>
          <w:rFonts w:ascii="Times New Roman" w:eastAsia="Times New Roman" w:hAnsi="Times New Roman" w:cs="Times New Roman"/>
          <w:color w:val="000000"/>
          <w:sz w:val="28"/>
          <w:szCs w:val="28"/>
          <w:lang w:val="en-US"/>
        </w:rPr>
        <w:t xml:space="preserve"> Again, however, unlike the victim in </w:t>
      </w:r>
      <w:proofErr w:type="spellStart"/>
      <w:r w:rsidRPr="00B4514D">
        <w:rPr>
          <w:rFonts w:ascii="Times New Roman" w:eastAsia="Times New Roman" w:hAnsi="Times New Roman" w:cs="Times New Roman"/>
          <w:i/>
          <w:iCs/>
          <w:color w:val="000000"/>
          <w:sz w:val="28"/>
          <w:szCs w:val="28"/>
          <w:lang w:val="en-US"/>
        </w:rPr>
        <w:t>Riveria</w:t>
      </w:r>
      <w:proofErr w:type="spellEnd"/>
      <w:r w:rsidRPr="00B4514D">
        <w:rPr>
          <w:rFonts w:ascii="Times New Roman" w:eastAsia="Times New Roman" w:hAnsi="Times New Roman" w:cs="Times New Roman"/>
          <w:color w:val="000000"/>
          <w:sz w:val="28"/>
          <w:szCs w:val="28"/>
          <w:lang w:val="en-US"/>
        </w:rPr>
        <w:t xml:space="preserve">, who attacked the defendant first, Mr. Wilson did not attack the defendant until after he was being shot at. Instead, Mr. Wilson simply walked to the edge of the breezeway </w:t>
      </w:r>
      <w:r w:rsidRPr="00B4514D">
        <w:rPr>
          <w:rFonts w:ascii="Times New Roman" w:eastAsia="Times New Roman" w:hAnsi="Times New Roman" w:cs="Times New Roman"/>
          <w:color w:val="000000"/>
          <w:sz w:val="28"/>
          <w:szCs w:val="28"/>
          <w:lang w:val="en-US"/>
        </w:rPr>
        <w:lastRenderedPageBreak/>
        <w:t xml:space="preserve">wall, where the defendant had gone, to see where he was going. (Wilson at 60). At this point, Mr. Wilson had armed himself to protect himself from what he correctly believed was an imminent attack. (Wilson at 60). However, he did not verbally threaten the defendant, nor was it clear that the defendant was even aware that Mr. Wilson had a weapon before the defendant pulled his firearm. Instead, based on video evidence of the crime, </w:t>
      </w:r>
      <w:proofErr w:type="gramStart"/>
      <w:r w:rsidRPr="00B4514D">
        <w:rPr>
          <w:rFonts w:ascii="Times New Roman" w:eastAsia="Times New Roman" w:hAnsi="Times New Roman" w:cs="Times New Roman"/>
          <w:color w:val="000000"/>
          <w:sz w:val="28"/>
          <w:szCs w:val="28"/>
          <w:lang w:val="en-US"/>
        </w:rPr>
        <w:t>it is clear that before</w:t>
      </w:r>
      <w:proofErr w:type="gramEnd"/>
      <w:r w:rsidRPr="00B4514D">
        <w:rPr>
          <w:rFonts w:ascii="Times New Roman" w:eastAsia="Times New Roman" w:hAnsi="Times New Roman" w:cs="Times New Roman"/>
          <w:color w:val="000000"/>
          <w:sz w:val="28"/>
          <w:szCs w:val="28"/>
          <w:lang w:val="en-US"/>
        </w:rPr>
        <w:t xml:space="preserve"> Mr. Wilson even reached the corner of the wall, the defendant was in the process of removing his firearm from its concealed position to shoot Mr. </w:t>
      </w:r>
      <w:proofErr w:type="spellStart"/>
      <w:r w:rsidRPr="00B4514D">
        <w:rPr>
          <w:rFonts w:ascii="Times New Roman" w:eastAsia="Times New Roman" w:hAnsi="Times New Roman" w:cs="Times New Roman"/>
          <w:color w:val="000000"/>
          <w:sz w:val="28"/>
          <w:szCs w:val="28"/>
          <w:lang w:val="en-US"/>
        </w:rPr>
        <w:t>Wislon</w:t>
      </w:r>
      <w:proofErr w:type="spellEnd"/>
      <w:r w:rsidRPr="00B4514D">
        <w:rPr>
          <w:rFonts w:ascii="Times New Roman" w:eastAsia="Times New Roman" w:hAnsi="Times New Roman" w:cs="Times New Roman"/>
          <w:color w:val="000000"/>
          <w:sz w:val="28"/>
          <w:szCs w:val="28"/>
          <w:lang w:val="en-US"/>
        </w:rPr>
        <w:t>. (Exhibit 8 at 0:06-0:07). </w:t>
      </w:r>
    </w:p>
    <w:p w14:paraId="4248E7FE" w14:textId="71C42ACD" w:rsidR="00B4514D" w:rsidRPr="00B4514D" w:rsidRDefault="00B4514D" w:rsidP="00B4514D">
      <w:pPr>
        <w:spacing w:line="480" w:lineRule="auto"/>
        <w:ind w:firstLine="720"/>
        <w:rPr>
          <w:rFonts w:ascii="Times New Roman" w:eastAsia="Times New Roman" w:hAnsi="Times New Roman" w:cs="Times New Roman"/>
          <w:color w:val="000000"/>
          <w:sz w:val="24"/>
          <w:szCs w:val="24"/>
          <w:lang w:val="en-US"/>
        </w:rPr>
      </w:pPr>
      <w:r w:rsidRPr="00B4514D">
        <w:rPr>
          <w:rFonts w:ascii="Times New Roman" w:eastAsia="Times New Roman" w:hAnsi="Times New Roman" w:cs="Times New Roman"/>
          <w:color w:val="000000"/>
          <w:sz w:val="28"/>
          <w:szCs w:val="28"/>
          <w:lang w:val="en-US"/>
        </w:rPr>
        <w:t xml:space="preserve">Finally, like in </w:t>
      </w:r>
      <w:r w:rsidRPr="00B4514D">
        <w:rPr>
          <w:rFonts w:ascii="Times New Roman" w:eastAsia="Times New Roman" w:hAnsi="Times New Roman" w:cs="Times New Roman"/>
          <w:i/>
          <w:iCs/>
          <w:color w:val="000000"/>
          <w:sz w:val="28"/>
          <w:szCs w:val="28"/>
          <w:lang w:val="en-US"/>
        </w:rPr>
        <w:t>Berrios</w:t>
      </w:r>
      <w:r w:rsidRPr="00B4514D">
        <w:rPr>
          <w:rFonts w:ascii="Times New Roman" w:eastAsia="Times New Roman" w:hAnsi="Times New Roman" w:cs="Times New Roman"/>
          <w:color w:val="000000"/>
          <w:sz w:val="28"/>
          <w:szCs w:val="28"/>
          <w:lang w:val="en-US"/>
        </w:rPr>
        <w:t>, these were not separate incidents and cannot be treated as such. 187 Conn. App. at 713</w:t>
      </w:r>
      <w:r w:rsidR="00340ECF">
        <w:rPr>
          <w:rFonts w:ascii="Times New Roman" w:eastAsia="Times New Roman" w:hAnsi="Times New Roman" w:cs="Times New Roman"/>
          <w:color w:val="000000"/>
          <w:sz w:val="28"/>
          <w:szCs w:val="28"/>
          <w:lang w:val="en-US"/>
        </w:rPr>
        <w:fldChar w:fldCharType="begin"/>
      </w:r>
      <w:r w:rsidR="00340ECF">
        <w:instrText xml:space="preserve"> TA \s "State v. Berrios" </w:instrText>
      </w:r>
      <w:r w:rsidR="00340ECF">
        <w:rPr>
          <w:rFonts w:ascii="Times New Roman" w:eastAsia="Times New Roman" w:hAnsi="Times New Roman" w:cs="Times New Roman"/>
          <w:color w:val="000000"/>
          <w:sz w:val="28"/>
          <w:szCs w:val="28"/>
          <w:lang w:val="en-US"/>
        </w:rPr>
        <w:fldChar w:fldCharType="end"/>
      </w:r>
      <w:r w:rsidRPr="00B4514D">
        <w:rPr>
          <w:rFonts w:ascii="Times New Roman" w:eastAsia="Times New Roman" w:hAnsi="Times New Roman" w:cs="Times New Roman"/>
          <w:color w:val="000000"/>
          <w:sz w:val="28"/>
          <w:szCs w:val="28"/>
          <w:lang w:val="en-US"/>
        </w:rPr>
        <w:t xml:space="preserve">. The court in </w:t>
      </w:r>
      <w:r w:rsidRPr="00B4514D">
        <w:rPr>
          <w:rFonts w:ascii="Times New Roman" w:eastAsia="Times New Roman" w:hAnsi="Times New Roman" w:cs="Times New Roman"/>
          <w:i/>
          <w:iCs/>
          <w:color w:val="000000"/>
          <w:sz w:val="28"/>
          <w:szCs w:val="28"/>
          <w:lang w:val="en-US"/>
        </w:rPr>
        <w:t>Berrios</w:t>
      </w:r>
      <w:r w:rsidRPr="00B4514D">
        <w:rPr>
          <w:rFonts w:ascii="Times New Roman" w:eastAsia="Times New Roman" w:hAnsi="Times New Roman" w:cs="Times New Roman"/>
          <w:color w:val="000000"/>
          <w:sz w:val="28"/>
          <w:szCs w:val="28"/>
          <w:lang w:val="en-US"/>
        </w:rPr>
        <w:t xml:space="preserve"> made it clear that the primary consideration in determining who the initial aggressor was is based on who originally placed the belief of imminent physical danger in the other person’s mind. </w:t>
      </w:r>
      <w:r w:rsidRPr="00B4514D">
        <w:rPr>
          <w:rFonts w:ascii="Times New Roman" w:eastAsia="Times New Roman" w:hAnsi="Times New Roman" w:cs="Times New Roman"/>
          <w:i/>
          <w:iCs/>
          <w:color w:val="000000"/>
          <w:sz w:val="28"/>
          <w:szCs w:val="28"/>
          <w:lang w:val="en-US"/>
        </w:rPr>
        <w:t>Id</w:t>
      </w:r>
      <w:r w:rsidRPr="00B4514D">
        <w:rPr>
          <w:rFonts w:ascii="Times New Roman" w:eastAsia="Times New Roman" w:hAnsi="Times New Roman" w:cs="Times New Roman"/>
          <w:color w:val="000000"/>
          <w:sz w:val="28"/>
          <w:szCs w:val="28"/>
          <w:lang w:val="en-US"/>
        </w:rPr>
        <w:t>.</w:t>
      </w:r>
      <w:r w:rsidR="00340ECF">
        <w:rPr>
          <w:rFonts w:ascii="Times New Roman" w:eastAsia="Times New Roman" w:hAnsi="Times New Roman" w:cs="Times New Roman"/>
          <w:color w:val="000000"/>
          <w:sz w:val="28"/>
          <w:szCs w:val="28"/>
          <w:lang w:val="en-US"/>
        </w:rPr>
        <w:fldChar w:fldCharType="begin"/>
      </w:r>
      <w:r w:rsidR="00340ECF">
        <w:instrText xml:space="preserve"> TA \s "State v. Berrios" </w:instrText>
      </w:r>
      <w:r w:rsidR="00340ECF">
        <w:rPr>
          <w:rFonts w:ascii="Times New Roman" w:eastAsia="Times New Roman" w:hAnsi="Times New Roman" w:cs="Times New Roman"/>
          <w:color w:val="000000"/>
          <w:sz w:val="28"/>
          <w:szCs w:val="28"/>
          <w:lang w:val="en-US"/>
        </w:rPr>
        <w:fldChar w:fldCharType="end"/>
      </w:r>
      <w:r w:rsidRPr="00B4514D">
        <w:rPr>
          <w:rFonts w:ascii="Times New Roman" w:eastAsia="Times New Roman" w:hAnsi="Times New Roman" w:cs="Times New Roman"/>
          <w:color w:val="000000"/>
          <w:sz w:val="28"/>
          <w:szCs w:val="28"/>
          <w:lang w:val="en-US"/>
        </w:rPr>
        <w:t xml:space="preserve"> Here, like in </w:t>
      </w:r>
      <w:r w:rsidRPr="00B4514D">
        <w:rPr>
          <w:rFonts w:ascii="Times New Roman" w:eastAsia="Times New Roman" w:hAnsi="Times New Roman" w:cs="Times New Roman"/>
          <w:i/>
          <w:iCs/>
          <w:color w:val="000000"/>
          <w:sz w:val="28"/>
          <w:szCs w:val="28"/>
          <w:lang w:val="en-US"/>
        </w:rPr>
        <w:t>Berrios</w:t>
      </w:r>
      <w:r w:rsidRPr="00B4514D">
        <w:rPr>
          <w:rFonts w:ascii="Times New Roman" w:eastAsia="Times New Roman" w:hAnsi="Times New Roman" w:cs="Times New Roman"/>
          <w:color w:val="000000"/>
          <w:sz w:val="28"/>
          <w:szCs w:val="28"/>
          <w:lang w:val="en-US"/>
        </w:rPr>
        <w:t xml:space="preserve">, approximately one hour had passed from when the defendant made the first threat to when the shooting took place. </w:t>
      </w:r>
      <w:r w:rsidRPr="00B4514D">
        <w:rPr>
          <w:rFonts w:ascii="Times New Roman" w:eastAsia="Times New Roman" w:hAnsi="Times New Roman" w:cs="Times New Roman"/>
          <w:i/>
          <w:iCs/>
          <w:color w:val="000000"/>
          <w:sz w:val="28"/>
          <w:szCs w:val="28"/>
          <w:lang w:val="en-US"/>
        </w:rPr>
        <w:t>Id</w:t>
      </w:r>
      <w:r w:rsidRPr="00B4514D">
        <w:rPr>
          <w:rFonts w:ascii="Times New Roman" w:eastAsia="Times New Roman" w:hAnsi="Times New Roman" w:cs="Times New Roman"/>
          <w:color w:val="000000"/>
          <w:sz w:val="28"/>
          <w:szCs w:val="28"/>
          <w:lang w:val="en-US"/>
        </w:rPr>
        <w:t>.</w:t>
      </w:r>
      <w:r w:rsidR="00340ECF">
        <w:rPr>
          <w:rFonts w:ascii="Times New Roman" w:eastAsia="Times New Roman" w:hAnsi="Times New Roman" w:cs="Times New Roman"/>
          <w:color w:val="000000"/>
          <w:sz w:val="28"/>
          <w:szCs w:val="28"/>
          <w:lang w:val="en-US"/>
        </w:rPr>
        <w:fldChar w:fldCharType="begin"/>
      </w:r>
      <w:r w:rsidR="00340ECF">
        <w:instrText xml:space="preserve"> TA \s "State v. Berrios" </w:instrText>
      </w:r>
      <w:r w:rsidR="00340ECF">
        <w:rPr>
          <w:rFonts w:ascii="Times New Roman" w:eastAsia="Times New Roman" w:hAnsi="Times New Roman" w:cs="Times New Roman"/>
          <w:color w:val="000000"/>
          <w:sz w:val="28"/>
          <w:szCs w:val="28"/>
          <w:lang w:val="en-US"/>
        </w:rPr>
        <w:fldChar w:fldCharType="end"/>
      </w:r>
      <w:r w:rsidRPr="00B4514D">
        <w:rPr>
          <w:rFonts w:ascii="Times New Roman" w:eastAsia="Times New Roman" w:hAnsi="Times New Roman" w:cs="Times New Roman"/>
          <w:color w:val="000000"/>
          <w:sz w:val="28"/>
          <w:szCs w:val="28"/>
          <w:lang w:val="en-US"/>
        </w:rPr>
        <w:t>; (Wilson at 60). The defendant’s first verbal threats, “[t]his will be my turf soon old man,” and “[j]</w:t>
      </w:r>
      <w:proofErr w:type="spellStart"/>
      <w:r w:rsidRPr="00B4514D">
        <w:rPr>
          <w:rFonts w:ascii="Times New Roman" w:eastAsia="Times New Roman" w:hAnsi="Times New Roman" w:cs="Times New Roman"/>
          <w:color w:val="000000"/>
          <w:sz w:val="28"/>
          <w:szCs w:val="28"/>
          <w:lang w:val="en-US"/>
        </w:rPr>
        <w:t>ust</w:t>
      </w:r>
      <w:proofErr w:type="spellEnd"/>
      <w:r w:rsidRPr="00B4514D">
        <w:rPr>
          <w:rFonts w:ascii="Times New Roman" w:eastAsia="Times New Roman" w:hAnsi="Times New Roman" w:cs="Times New Roman"/>
          <w:color w:val="000000"/>
          <w:sz w:val="28"/>
          <w:szCs w:val="28"/>
          <w:lang w:val="en-US"/>
        </w:rPr>
        <w:t xml:space="preserve"> you wait and see old man,” are clear indicators that the defendant planned on targeting Mr. Wilson at some point </w:t>
      </w:r>
      <w:proofErr w:type="gramStart"/>
      <w:r w:rsidRPr="00B4514D">
        <w:rPr>
          <w:rFonts w:ascii="Times New Roman" w:eastAsia="Times New Roman" w:hAnsi="Times New Roman" w:cs="Times New Roman"/>
          <w:color w:val="000000"/>
          <w:sz w:val="28"/>
          <w:szCs w:val="28"/>
          <w:lang w:val="en-US"/>
        </w:rPr>
        <w:t>in the near future</w:t>
      </w:r>
      <w:proofErr w:type="gramEnd"/>
      <w:r w:rsidRPr="00B4514D">
        <w:rPr>
          <w:rFonts w:ascii="Times New Roman" w:eastAsia="Times New Roman" w:hAnsi="Times New Roman" w:cs="Times New Roman"/>
          <w:color w:val="000000"/>
          <w:sz w:val="28"/>
          <w:szCs w:val="28"/>
          <w:lang w:val="en-US"/>
        </w:rPr>
        <w:t xml:space="preserve">. (Wilson at 57). These threats, combined with the defendant’s second threat in which he physically suggested Mr. Wilson’s imminent death, placed a reasonable belief in Mr. Wilson’s mind that physical danger was imminent. This is supported by Mr. </w:t>
      </w:r>
      <w:r w:rsidRPr="00B4514D">
        <w:rPr>
          <w:rFonts w:ascii="Times New Roman" w:eastAsia="Times New Roman" w:hAnsi="Times New Roman" w:cs="Times New Roman"/>
          <w:color w:val="000000"/>
          <w:sz w:val="28"/>
          <w:szCs w:val="28"/>
          <w:lang w:val="en-US"/>
        </w:rPr>
        <w:lastRenderedPageBreak/>
        <w:t>Wilson’s testimony, in which he stated he was under the impression that the defendant was threatening to kill him. (Wilson at 60). Thus, Mr. Wilson’s actions in following the defendant, to see where he was going, and to avoid being attacked while his back was turned, were completely justified. (Wilson at 60). </w:t>
      </w:r>
    </w:p>
    <w:p w14:paraId="01F8DC9C" w14:textId="673225C0" w:rsidR="00B4514D" w:rsidRPr="00B4514D" w:rsidRDefault="00B4514D" w:rsidP="00B4514D">
      <w:pPr>
        <w:spacing w:line="480" w:lineRule="auto"/>
        <w:ind w:firstLine="720"/>
        <w:rPr>
          <w:rFonts w:ascii="Times New Roman" w:eastAsia="Times New Roman" w:hAnsi="Times New Roman" w:cs="Times New Roman"/>
          <w:color w:val="000000"/>
          <w:sz w:val="24"/>
          <w:szCs w:val="24"/>
          <w:lang w:val="en-US"/>
        </w:rPr>
      </w:pPr>
      <w:r w:rsidRPr="00B4514D">
        <w:rPr>
          <w:rFonts w:ascii="Times New Roman" w:eastAsia="Times New Roman" w:hAnsi="Times New Roman" w:cs="Times New Roman"/>
          <w:color w:val="000000"/>
          <w:sz w:val="28"/>
          <w:szCs w:val="28"/>
          <w:lang w:val="en-US"/>
        </w:rPr>
        <w:t xml:space="preserve">Mr. Wilson did not become the initial aggressor simply because he wanted to make sure he would not be killed once the defendant rounded the corner. As the Supreme Court of Connecticut stated in </w:t>
      </w:r>
      <w:r w:rsidRPr="00B4514D">
        <w:rPr>
          <w:rFonts w:ascii="Times New Roman" w:eastAsia="Times New Roman" w:hAnsi="Times New Roman" w:cs="Times New Roman"/>
          <w:i/>
          <w:iCs/>
          <w:color w:val="000000"/>
          <w:sz w:val="28"/>
          <w:szCs w:val="28"/>
          <w:lang w:val="en-US"/>
        </w:rPr>
        <w:t>Singleton</w:t>
      </w:r>
      <w:r w:rsidRPr="00B4514D">
        <w:rPr>
          <w:rFonts w:ascii="Times New Roman" w:eastAsia="Times New Roman" w:hAnsi="Times New Roman" w:cs="Times New Roman"/>
          <w:color w:val="000000"/>
          <w:sz w:val="28"/>
          <w:szCs w:val="28"/>
          <w:lang w:val="en-US"/>
        </w:rPr>
        <w:t xml:space="preserve">, “a person may respond with physical force to a reasonably perceived </w:t>
      </w:r>
      <w:r w:rsidRPr="00B4514D">
        <w:rPr>
          <w:rFonts w:ascii="Times New Roman" w:eastAsia="Times New Roman" w:hAnsi="Times New Roman" w:cs="Times New Roman"/>
          <w:i/>
          <w:iCs/>
          <w:color w:val="000000"/>
          <w:sz w:val="28"/>
          <w:szCs w:val="28"/>
          <w:lang w:val="en-US"/>
        </w:rPr>
        <w:t>threat</w:t>
      </w:r>
      <w:r w:rsidRPr="00B4514D">
        <w:rPr>
          <w:rFonts w:ascii="Times New Roman" w:eastAsia="Times New Roman" w:hAnsi="Times New Roman" w:cs="Times New Roman"/>
          <w:color w:val="000000"/>
          <w:sz w:val="28"/>
          <w:szCs w:val="28"/>
          <w:lang w:val="en-US"/>
        </w:rPr>
        <w:t xml:space="preserve"> of physical force without becoming the initial aggressor,” doing anything else would force the victim to “stand by meekly and wait until an assailant struck the first blow.” 292 Conn. at 762-63</w:t>
      </w:r>
      <w:r w:rsidR="00340ECF">
        <w:rPr>
          <w:rFonts w:ascii="Times New Roman" w:eastAsia="Times New Roman" w:hAnsi="Times New Roman" w:cs="Times New Roman"/>
          <w:color w:val="000000"/>
          <w:sz w:val="28"/>
          <w:szCs w:val="28"/>
          <w:lang w:val="en-US"/>
        </w:rPr>
        <w:fldChar w:fldCharType="begin"/>
      </w:r>
      <w:r w:rsidR="00340ECF">
        <w:instrText xml:space="preserve"> TA \s "State v. Singleton" </w:instrText>
      </w:r>
      <w:r w:rsidR="00340ECF">
        <w:rPr>
          <w:rFonts w:ascii="Times New Roman" w:eastAsia="Times New Roman" w:hAnsi="Times New Roman" w:cs="Times New Roman"/>
          <w:color w:val="000000"/>
          <w:sz w:val="28"/>
          <w:szCs w:val="28"/>
          <w:lang w:val="en-US"/>
        </w:rPr>
        <w:fldChar w:fldCharType="end"/>
      </w:r>
      <w:r w:rsidRPr="00B4514D">
        <w:rPr>
          <w:rFonts w:ascii="Times New Roman" w:eastAsia="Times New Roman" w:hAnsi="Times New Roman" w:cs="Times New Roman"/>
          <w:color w:val="000000"/>
          <w:sz w:val="28"/>
          <w:szCs w:val="28"/>
          <w:lang w:val="en-US"/>
        </w:rPr>
        <w:t>. Again, the State emphasizes that Mr. Wilson did not respond with physical force. He simply wanted to make sure his life was not in imminent danger as he believed it to be. Allowing an initial aggressor to avoid prosecution based on their victim peering around a corner would lead to a bizarre result that the Stetson legislature could not have intended. </w:t>
      </w:r>
    </w:p>
    <w:p w14:paraId="301268E4" w14:textId="6C344FDE" w:rsidR="00CC5DFD" w:rsidRPr="00CC5DFD" w:rsidRDefault="00B4514D" w:rsidP="00CC5DFD">
      <w:pPr>
        <w:spacing w:line="480" w:lineRule="auto"/>
        <w:ind w:firstLine="720"/>
        <w:rPr>
          <w:rFonts w:ascii="Times New Roman" w:eastAsia="Times New Roman" w:hAnsi="Times New Roman" w:cs="Times New Roman"/>
          <w:color w:val="000000"/>
          <w:sz w:val="24"/>
          <w:szCs w:val="24"/>
          <w:lang w:val="en-US"/>
        </w:rPr>
      </w:pPr>
      <w:r w:rsidRPr="00B4514D">
        <w:rPr>
          <w:rFonts w:ascii="Times New Roman" w:eastAsia="Times New Roman" w:hAnsi="Times New Roman" w:cs="Times New Roman"/>
          <w:color w:val="000000"/>
          <w:sz w:val="28"/>
          <w:szCs w:val="28"/>
          <w:lang w:val="en-US"/>
        </w:rPr>
        <w:t xml:space="preserve">The defendant, through his verbal threats and physical actions, acted first in such a manner that created a reasonable belief in Ryan Wilson’s mind that physical force was about to be used upon him. </w:t>
      </w:r>
      <w:r w:rsidRPr="00B4514D">
        <w:rPr>
          <w:rFonts w:ascii="Times New Roman" w:eastAsia="Times New Roman" w:hAnsi="Times New Roman" w:cs="Times New Roman"/>
          <w:i/>
          <w:iCs/>
          <w:color w:val="000000"/>
          <w:sz w:val="28"/>
          <w:szCs w:val="28"/>
          <w:lang w:val="en-US"/>
        </w:rPr>
        <w:t>See</w:t>
      </w:r>
      <w:r w:rsidRPr="00B4514D">
        <w:rPr>
          <w:rFonts w:ascii="Times New Roman" w:eastAsia="Times New Roman" w:hAnsi="Times New Roman" w:cs="Times New Roman"/>
          <w:color w:val="000000"/>
          <w:sz w:val="28"/>
          <w:szCs w:val="28"/>
          <w:lang w:val="en-US"/>
        </w:rPr>
        <w:t xml:space="preserve"> </w:t>
      </w:r>
      <w:r w:rsidRPr="00B4514D">
        <w:rPr>
          <w:rFonts w:ascii="Times New Roman" w:eastAsia="Times New Roman" w:hAnsi="Times New Roman" w:cs="Times New Roman"/>
          <w:i/>
          <w:iCs/>
          <w:color w:val="000000"/>
          <w:sz w:val="28"/>
          <w:szCs w:val="28"/>
          <w:lang w:val="en-US"/>
        </w:rPr>
        <w:t>Singleton</w:t>
      </w:r>
      <w:r w:rsidRPr="00B4514D">
        <w:rPr>
          <w:rFonts w:ascii="Times New Roman" w:eastAsia="Times New Roman" w:hAnsi="Times New Roman" w:cs="Times New Roman"/>
          <w:color w:val="000000"/>
          <w:sz w:val="28"/>
          <w:szCs w:val="28"/>
          <w:lang w:val="en-US"/>
        </w:rPr>
        <w:t>, 292 Conn. 734, 763 (2009)</w:t>
      </w:r>
      <w:r w:rsidR="00340ECF">
        <w:rPr>
          <w:rFonts w:ascii="Times New Roman" w:eastAsia="Times New Roman" w:hAnsi="Times New Roman" w:cs="Times New Roman"/>
          <w:color w:val="000000"/>
          <w:sz w:val="28"/>
          <w:szCs w:val="28"/>
          <w:lang w:val="en-US"/>
        </w:rPr>
        <w:fldChar w:fldCharType="begin"/>
      </w:r>
      <w:r w:rsidR="00340ECF">
        <w:instrText xml:space="preserve"> TA \s "State v. Singleton" </w:instrText>
      </w:r>
      <w:r w:rsidR="00340ECF">
        <w:rPr>
          <w:rFonts w:ascii="Times New Roman" w:eastAsia="Times New Roman" w:hAnsi="Times New Roman" w:cs="Times New Roman"/>
          <w:color w:val="000000"/>
          <w:sz w:val="28"/>
          <w:szCs w:val="28"/>
          <w:lang w:val="en-US"/>
        </w:rPr>
        <w:fldChar w:fldCharType="end"/>
      </w:r>
      <w:r w:rsidRPr="00B4514D">
        <w:rPr>
          <w:rFonts w:ascii="Times New Roman" w:eastAsia="Times New Roman" w:hAnsi="Times New Roman" w:cs="Times New Roman"/>
          <w:color w:val="000000"/>
          <w:sz w:val="28"/>
          <w:szCs w:val="28"/>
          <w:lang w:val="en-US"/>
        </w:rPr>
        <w:t>. As such, the de</w:t>
      </w:r>
      <w:r w:rsidR="00505C42">
        <w:rPr>
          <w:rFonts w:ascii="Times New Roman" w:eastAsia="Times New Roman" w:hAnsi="Times New Roman" w:cs="Times New Roman"/>
          <w:color w:val="000000"/>
          <w:sz w:val="28"/>
          <w:szCs w:val="28"/>
          <w:lang w:val="en-US"/>
        </w:rPr>
        <w:t>fendant was the initial aggressor and had a duty to retreat</w:t>
      </w:r>
      <w:r w:rsidR="008079B5">
        <w:rPr>
          <w:rFonts w:ascii="Times New Roman" w:eastAsia="Times New Roman" w:hAnsi="Times New Roman" w:cs="Times New Roman"/>
          <w:color w:val="000000"/>
          <w:sz w:val="28"/>
          <w:szCs w:val="28"/>
          <w:lang w:val="en-US"/>
        </w:rPr>
        <w:t>, as previously discussed</w:t>
      </w:r>
      <w:r w:rsidR="00505C42">
        <w:rPr>
          <w:rFonts w:ascii="Times New Roman" w:eastAsia="Times New Roman" w:hAnsi="Times New Roman" w:cs="Times New Roman"/>
          <w:color w:val="000000"/>
          <w:sz w:val="28"/>
          <w:szCs w:val="28"/>
          <w:lang w:val="en-US"/>
        </w:rPr>
        <w:t xml:space="preserve">. </w:t>
      </w:r>
    </w:p>
    <w:p w14:paraId="00000073" w14:textId="5107B75E" w:rsidR="00E60933" w:rsidRPr="00782251" w:rsidRDefault="00000000" w:rsidP="00782251">
      <w:pPr>
        <w:pStyle w:val="Heading1"/>
      </w:pPr>
      <w:bookmarkStart w:id="13" w:name="_Toc176028749"/>
      <w:r w:rsidRPr="00782251">
        <w:lastRenderedPageBreak/>
        <w:t>CONCLUSION</w:t>
      </w:r>
      <w:bookmarkEnd w:id="13"/>
    </w:p>
    <w:p w14:paraId="4A42E171" w14:textId="77777777" w:rsidR="00505C42" w:rsidRPr="00505C42" w:rsidRDefault="00505C42" w:rsidP="00505C42">
      <w:pPr>
        <w:spacing w:line="480" w:lineRule="auto"/>
        <w:ind w:firstLine="720"/>
        <w:rPr>
          <w:rFonts w:ascii="Times New Roman" w:eastAsia="Times New Roman" w:hAnsi="Times New Roman" w:cs="Times New Roman"/>
          <w:sz w:val="24"/>
          <w:szCs w:val="24"/>
          <w:lang w:val="en-US"/>
        </w:rPr>
      </w:pPr>
      <w:r w:rsidRPr="00505C42">
        <w:rPr>
          <w:rFonts w:ascii="Times New Roman" w:eastAsia="Times New Roman" w:hAnsi="Times New Roman" w:cs="Times New Roman"/>
          <w:color w:val="000000"/>
          <w:sz w:val="28"/>
          <w:szCs w:val="28"/>
          <w:lang w:val="en-US"/>
        </w:rPr>
        <w:t>For the foregoing reasons, the Government respectfully requests this Court</w:t>
      </w:r>
    </w:p>
    <w:p w14:paraId="02CF8897" w14:textId="77777777" w:rsidR="00505C42" w:rsidRPr="00505C42" w:rsidRDefault="00505C42" w:rsidP="00505C42">
      <w:pPr>
        <w:spacing w:line="480" w:lineRule="auto"/>
        <w:rPr>
          <w:rFonts w:ascii="Times New Roman" w:eastAsia="Times New Roman" w:hAnsi="Times New Roman" w:cs="Times New Roman"/>
          <w:sz w:val="24"/>
          <w:szCs w:val="24"/>
          <w:lang w:val="en-US"/>
        </w:rPr>
      </w:pPr>
      <w:r w:rsidRPr="00505C42">
        <w:rPr>
          <w:rFonts w:ascii="Times New Roman" w:eastAsia="Times New Roman" w:hAnsi="Times New Roman" w:cs="Times New Roman"/>
          <w:color w:val="000000"/>
          <w:sz w:val="28"/>
          <w:szCs w:val="28"/>
          <w:lang w:val="en-US"/>
        </w:rPr>
        <w:t xml:space="preserve">deny Defense’s Motion to Dismiss. The Defendant was 1) engaged in unlawful activity at the time of the shooting and 2) was the initial aggressor, as supported by the evidence and the law. Therefore, the motion should be dismissed. </w:t>
      </w:r>
    </w:p>
    <w:p w14:paraId="6EB7C8D7" w14:textId="77777777" w:rsidR="00505C42" w:rsidRPr="00505C42" w:rsidRDefault="00505C42" w:rsidP="00505C42">
      <w:pPr>
        <w:spacing w:line="240" w:lineRule="auto"/>
        <w:rPr>
          <w:rFonts w:ascii="Times New Roman" w:eastAsia="Times New Roman" w:hAnsi="Times New Roman" w:cs="Times New Roman"/>
          <w:sz w:val="24"/>
          <w:szCs w:val="24"/>
          <w:lang w:val="en-US"/>
        </w:rPr>
      </w:pPr>
    </w:p>
    <w:p w14:paraId="7CF16819" w14:textId="77777777" w:rsidR="00505C42" w:rsidRDefault="00505C42">
      <w:pPr>
        <w:spacing w:line="480" w:lineRule="auto"/>
        <w:rPr>
          <w:rFonts w:ascii="Times New Roman" w:eastAsia="Times New Roman" w:hAnsi="Times New Roman" w:cs="Times New Roman"/>
          <w:sz w:val="28"/>
          <w:szCs w:val="28"/>
        </w:rPr>
      </w:pPr>
    </w:p>
    <w:p w14:paraId="00000076" w14:textId="77777777" w:rsidR="00E60933" w:rsidRDefault="00E60933">
      <w:pPr>
        <w:spacing w:line="480" w:lineRule="auto"/>
        <w:rPr>
          <w:rFonts w:ascii="Times New Roman" w:eastAsia="Times New Roman" w:hAnsi="Times New Roman" w:cs="Times New Roman"/>
          <w:sz w:val="28"/>
          <w:szCs w:val="28"/>
        </w:rPr>
      </w:pPr>
    </w:p>
    <w:p w14:paraId="00000077" w14:textId="77777777" w:rsidR="00E60933" w:rsidRDefault="00000000">
      <w:pPr>
        <w:spacing w:line="48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Respectfully submitted,</w:t>
      </w:r>
    </w:p>
    <w:p w14:paraId="00000078" w14:textId="6047D8EE" w:rsidR="00E60933" w:rsidRDefault="00000000">
      <w:pPr>
        <w:spacing w:line="480" w:lineRule="auto"/>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/s/ TEAM 1</w:t>
      </w:r>
      <w:r w:rsidR="00BA37E6">
        <w:rPr>
          <w:rFonts w:ascii="Times New Roman" w:eastAsia="Times New Roman" w:hAnsi="Times New Roman" w:cs="Times New Roman"/>
          <w:i/>
          <w:sz w:val="28"/>
          <w:szCs w:val="28"/>
        </w:rPr>
        <w:t>21</w:t>
      </w:r>
    </w:p>
    <w:p w14:paraId="00000079" w14:textId="77777777" w:rsidR="00E60933" w:rsidRDefault="00000000">
      <w:pPr>
        <w:spacing w:line="480" w:lineRule="auto"/>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Attorneys for the Prosecution</w:t>
      </w:r>
    </w:p>
    <w:p w14:paraId="0000007A" w14:textId="3D10BF8B" w:rsidR="00E60933" w:rsidRDefault="00000000">
      <w:pPr>
        <w:spacing w:line="48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Team 1</w:t>
      </w:r>
      <w:r w:rsidR="00BA37E6">
        <w:rPr>
          <w:rFonts w:ascii="Times New Roman" w:eastAsia="Times New Roman" w:hAnsi="Times New Roman" w:cs="Times New Roman"/>
          <w:sz w:val="28"/>
          <w:szCs w:val="28"/>
        </w:rPr>
        <w:t>21</w:t>
      </w:r>
    </w:p>
    <w:sectPr w:rsidR="00E6093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F35E" w14:textId="77777777" w:rsidR="00003F05" w:rsidRDefault="00003F05">
      <w:pPr>
        <w:spacing w:line="240" w:lineRule="auto"/>
      </w:pPr>
      <w:r>
        <w:separator/>
      </w:r>
    </w:p>
  </w:endnote>
  <w:endnote w:type="continuationSeparator" w:id="0">
    <w:p w14:paraId="6D0A8508" w14:textId="77777777" w:rsidR="00003F05" w:rsidRDefault="00003F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F" w14:textId="66F703D7" w:rsidR="00E60933" w:rsidRDefault="00000000">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B511AF">
      <w:rPr>
        <w:noProof/>
        <w:color w:val="000000"/>
      </w:rPr>
      <w:t>1</w:t>
    </w:r>
    <w:r>
      <w:rPr>
        <w:color w:val="000000"/>
      </w:rPr>
      <w:fldChar w:fldCharType="end"/>
    </w:r>
  </w:p>
  <w:p w14:paraId="00000080" w14:textId="2D5B4305" w:rsidR="00E60933" w:rsidRDefault="00000000">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B511AF">
      <w:rPr>
        <w:noProof/>
        <w:color w:val="000000"/>
      </w:rPr>
      <w:t>1</w:t>
    </w:r>
    <w:r>
      <w:rPr>
        <w:color w:val="000000"/>
      </w:rPr>
      <w:fldChar w:fldCharType="end"/>
    </w:r>
  </w:p>
  <w:p w14:paraId="00000081" w14:textId="77777777" w:rsidR="00E60933" w:rsidRDefault="00E60933">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1C73CAB7" w:rsidR="00E60933" w:rsidRDefault="00000000">
    <w:pPr>
      <w:pBdr>
        <w:top w:val="nil"/>
        <w:left w:val="nil"/>
        <w:bottom w:val="nil"/>
        <w:right w:val="nil"/>
        <w:between w:val="nil"/>
      </w:pBdr>
      <w:tabs>
        <w:tab w:val="center" w:pos="4680"/>
        <w:tab w:val="right" w:pos="9360"/>
      </w:tabs>
      <w:spacing w:line="240" w:lineRule="auto"/>
      <w:jc w:val="center"/>
      <w:rPr>
        <w:rFonts w:ascii="Times" w:eastAsia="Times" w:hAnsi="Times" w:cs="Times"/>
        <w:color w:val="000000"/>
        <w:sz w:val="24"/>
        <w:szCs w:val="24"/>
      </w:rPr>
    </w:pPr>
    <w:r>
      <w:rPr>
        <w:rFonts w:ascii="Times" w:eastAsia="Times" w:hAnsi="Times" w:cs="Times"/>
        <w:color w:val="000000"/>
        <w:sz w:val="24"/>
        <w:szCs w:val="24"/>
      </w:rPr>
      <w:fldChar w:fldCharType="begin"/>
    </w:r>
    <w:r>
      <w:rPr>
        <w:rFonts w:ascii="Times" w:eastAsia="Times" w:hAnsi="Times" w:cs="Times"/>
        <w:color w:val="000000"/>
        <w:sz w:val="24"/>
        <w:szCs w:val="24"/>
      </w:rPr>
      <w:instrText>PAGE</w:instrText>
    </w:r>
    <w:r>
      <w:rPr>
        <w:rFonts w:ascii="Times" w:eastAsia="Times" w:hAnsi="Times" w:cs="Times"/>
        <w:color w:val="000000"/>
        <w:sz w:val="24"/>
        <w:szCs w:val="24"/>
      </w:rPr>
      <w:fldChar w:fldCharType="separate"/>
    </w:r>
    <w:r w:rsidR="00CC3A00">
      <w:rPr>
        <w:rFonts w:ascii="Times" w:eastAsia="Times" w:hAnsi="Times" w:cs="Times"/>
        <w:noProof/>
        <w:color w:val="000000"/>
        <w:sz w:val="24"/>
        <w:szCs w:val="24"/>
      </w:rPr>
      <w:t>2</w:t>
    </w:r>
    <w:r>
      <w:rPr>
        <w:rFonts w:ascii="Times" w:eastAsia="Times" w:hAnsi="Times" w:cs="Times"/>
        <w:color w:val="000000"/>
        <w:sz w:val="24"/>
        <w:szCs w:val="24"/>
      </w:rPr>
      <w:fldChar w:fldCharType="end"/>
    </w:r>
  </w:p>
  <w:p w14:paraId="0000007C" w14:textId="77777777" w:rsidR="00E60933" w:rsidRDefault="00E60933">
    <w:pPr>
      <w:pBdr>
        <w:top w:val="nil"/>
        <w:left w:val="nil"/>
        <w:bottom w:val="nil"/>
        <w:right w:val="nil"/>
        <w:between w:val="nil"/>
      </w:pBdr>
      <w:tabs>
        <w:tab w:val="center" w:pos="4680"/>
        <w:tab w:val="right" w:pos="9360"/>
      </w:tabs>
      <w:spacing w:line="240" w:lineRule="auto"/>
      <w:ind w:right="360"/>
      <w:jc w:val="center"/>
      <w:rPr>
        <w:rFonts w:ascii="Times" w:eastAsia="Times" w:hAnsi="Times" w:cs="Times"/>
        <w:color w:val="000000"/>
        <w:sz w:val="24"/>
        <w:szCs w:val="24"/>
      </w:rPr>
    </w:pPr>
  </w:p>
  <w:p w14:paraId="0000007D" w14:textId="77777777" w:rsidR="00E60933" w:rsidRDefault="00E60933">
    <w:pPr>
      <w:pBdr>
        <w:top w:val="nil"/>
        <w:left w:val="nil"/>
        <w:bottom w:val="nil"/>
        <w:right w:val="nil"/>
        <w:between w:val="nil"/>
      </w:pBdr>
      <w:tabs>
        <w:tab w:val="center" w:pos="4680"/>
        <w:tab w:val="right" w:pos="9360"/>
      </w:tabs>
      <w:spacing w:line="240" w:lineRule="auto"/>
      <w:jc w:val="center"/>
      <w:rPr>
        <w:rFonts w:ascii="Times" w:eastAsia="Times" w:hAnsi="Times" w:cs="Times"/>
        <w:color w:val="000000"/>
        <w:sz w:val="24"/>
        <w:szCs w:val="24"/>
      </w:rPr>
    </w:pPr>
  </w:p>
  <w:p w14:paraId="0000007E" w14:textId="77777777" w:rsidR="00E60933" w:rsidRDefault="00E60933">
    <w:pPr>
      <w:pBdr>
        <w:top w:val="nil"/>
        <w:left w:val="nil"/>
        <w:bottom w:val="nil"/>
        <w:right w:val="nil"/>
        <w:between w:val="nil"/>
      </w:pBdr>
      <w:tabs>
        <w:tab w:val="center" w:pos="4680"/>
        <w:tab w:val="right" w:pos="9360"/>
      </w:tabs>
      <w:spacing w:line="240" w:lineRule="auto"/>
      <w:jc w:val="center"/>
      <w:rPr>
        <w:rFonts w:ascii="Times" w:eastAsia="Times" w:hAnsi="Times" w:cs="Times"/>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72548" w14:textId="77777777" w:rsidR="00003F05" w:rsidRDefault="00003F05">
      <w:pPr>
        <w:spacing w:line="240" w:lineRule="auto"/>
      </w:pPr>
      <w:r>
        <w:separator/>
      </w:r>
    </w:p>
  </w:footnote>
  <w:footnote w:type="continuationSeparator" w:id="0">
    <w:p w14:paraId="050694F6" w14:textId="77777777" w:rsidR="00003F05" w:rsidRDefault="00003F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92B"/>
    <w:multiLevelType w:val="multilevel"/>
    <w:tmpl w:val="69A2C4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44890"/>
    <w:multiLevelType w:val="multilevel"/>
    <w:tmpl w:val="F9EC7E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142C9D"/>
    <w:multiLevelType w:val="hybridMultilevel"/>
    <w:tmpl w:val="AAEEE8DA"/>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6F348F"/>
    <w:multiLevelType w:val="hybridMultilevel"/>
    <w:tmpl w:val="CABE99CA"/>
    <w:lvl w:ilvl="0" w:tplc="6220ED70">
      <w:start w:val="1"/>
      <w:numFmt w:val="upperLetter"/>
      <w:pStyle w:val="ArgumentSub"/>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801B8C"/>
    <w:multiLevelType w:val="hybridMultilevel"/>
    <w:tmpl w:val="9BF6C744"/>
    <w:lvl w:ilvl="0" w:tplc="3A1217DC">
      <w:start w:val="1"/>
      <w:numFmt w:val="upperLetter"/>
      <w:pStyle w:val="SecondArgumentSubhead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7E5438"/>
    <w:multiLevelType w:val="multilevel"/>
    <w:tmpl w:val="7456770A"/>
    <w:lvl w:ilvl="0">
      <w:start w:val="2"/>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1D40825"/>
    <w:multiLevelType w:val="hybridMultilevel"/>
    <w:tmpl w:val="BE00C1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D911C6"/>
    <w:multiLevelType w:val="multilevel"/>
    <w:tmpl w:val="EE6EB5D0"/>
    <w:lvl w:ilvl="0">
      <w:start w:val="1"/>
      <w:numFmt w:val="upperRoman"/>
      <w:lvlText w:val="%1."/>
      <w:lvlJc w:val="right"/>
      <w:pPr>
        <w:ind w:left="720" w:hanging="360"/>
      </w:pPr>
      <w:rPr>
        <w:rFonts w:ascii="Times New Roman" w:eastAsia="Times New Roman" w:hAnsi="Times New Roman" w:cs="Times New Roman"/>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33D6FDF"/>
    <w:multiLevelType w:val="hybridMultilevel"/>
    <w:tmpl w:val="00AC3A44"/>
    <w:lvl w:ilvl="0" w:tplc="A46E8AFC">
      <w:start w:val="2"/>
      <w:numFmt w:val="upperRoman"/>
      <w:lvlText w:val="%1."/>
      <w:lvlJc w:val="right"/>
      <w:pPr>
        <w:tabs>
          <w:tab w:val="num" w:pos="720"/>
        </w:tabs>
        <w:ind w:left="720" w:hanging="360"/>
      </w:pPr>
    </w:lvl>
    <w:lvl w:ilvl="1" w:tplc="57EC90BE" w:tentative="1">
      <w:start w:val="1"/>
      <w:numFmt w:val="decimal"/>
      <w:lvlText w:val="%2."/>
      <w:lvlJc w:val="left"/>
      <w:pPr>
        <w:tabs>
          <w:tab w:val="num" w:pos="1440"/>
        </w:tabs>
        <w:ind w:left="1440" w:hanging="360"/>
      </w:pPr>
    </w:lvl>
    <w:lvl w:ilvl="2" w:tplc="373EAF92" w:tentative="1">
      <w:start w:val="1"/>
      <w:numFmt w:val="decimal"/>
      <w:lvlText w:val="%3."/>
      <w:lvlJc w:val="left"/>
      <w:pPr>
        <w:tabs>
          <w:tab w:val="num" w:pos="2160"/>
        </w:tabs>
        <w:ind w:left="2160" w:hanging="360"/>
      </w:pPr>
    </w:lvl>
    <w:lvl w:ilvl="3" w:tplc="E348E54E" w:tentative="1">
      <w:start w:val="1"/>
      <w:numFmt w:val="decimal"/>
      <w:lvlText w:val="%4."/>
      <w:lvlJc w:val="left"/>
      <w:pPr>
        <w:tabs>
          <w:tab w:val="num" w:pos="2880"/>
        </w:tabs>
        <w:ind w:left="2880" w:hanging="360"/>
      </w:pPr>
    </w:lvl>
    <w:lvl w:ilvl="4" w:tplc="6A7A69E8" w:tentative="1">
      <w:start w:val="1"/>
      <w:numFmt w:val="decimal"/>
      <w:lvlText w:val="%5."/>
      <w:lvlJc w:val="left"/>
      <w:pPr>
        <w:tabs>
          <w:tab w:val="num" w:pos="3600"/>
        </w:tabs>
        <w:ind w:left="3600" w:hanging="360"/>
      </w:pPr>
    </w:lvl>
    <w:lvl w:ilvl="5" w:tplc="768689BA" w:tentative="1">
      <w:start w:val="1"/>
      <w:numFmt w:val="decimal"/>
      <w:lvlText w:val="%6."/>
      <w:lvlJc w:val="left"/>
      <w:pPr>
        <w:tabs>
          <w:tab w:val="num" w:pos="4320"/>
        </w:tabs>
        <w:ind w:left="4320" w:hanging="360"/>
      </w:pPr>
    </w:lvl>
    <w:lvl w:ilvl="6" w:tplc="3ECCACEA" w:tentative="1">
      <w:start w:val="1"/>
      <w:numFmt w:val="decimal"/>
      <w:lvlText w:val="%7."/>
      <w:lvlJc w:val="left"/>
      <w:pPr>
        <w:tabs>
          <w:tab w:val="num" w:pos="5040"/>
        </w:tabs>
        <w:ind w:left="5040" w:hanging="360"/>
      </w:pPr>
    </w:lvl>
    <w:lvl w:ilvl="7" w:tplc="364A3834" w:tentative="1">
      <w:start w:val="1"/>
      <w:numFmt w:val="decimal"/>
      <w:lvlText w:val="%8."/>
      <w:lvlJc w:val="left"/>
      <w:pPr>
        <w:tabs>
          <w:tab w:val="num" w:pos="5760"/>
        </w:tabs>
        <w:ind w:left="5760" w:hanging="360"/>
      </w:pPr>
    </w:lvl>
    <w:lvl w:ilvl="8" w:tplc="8AFEB51C" w:tentative="1">
      <w:start w:val="1"/>
      <w:numFmt w:val="decimal"/>
      <w:lvlText w:val="%9."/>
      <w:lvlJc w:val="left"/>
      <w:pPr>
        <w:tabs>
          <w:tab w:val="num" w:pos="6480"/>
        </w:tabs>
        <w:ind w:left="6480" w:hanging="360"/>
      </w:pPr>
    </w:lvl>
  </w:abstractNum>
  <w:abstractNum w:abstractNumId="9" w15:restartNumberingAfterBreak="0">
    <w:nsid w:val="6BE74AE0"/>
    <w:multiLevelType w:val="hybridMultilevel"/>
    <w:tmpl w:val="36329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40133D"/>
    <w:multiLevelType w:val="multilevel"/>
    <w:tmpl w:val="96ACDEC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04F4497"/>
    <w:multiLevelType w:val="hybridMultilevel"/>
    <w:tmpl w:val="68DAE20E"/>
    <w:lvl w:ilvl="0" w:tplc="E75EAC9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D02D99"/>
    <w:multiLevelType w:val="multilevel"/>
    <w:tmpl w:val="27BCD99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70E42E33"/>
    <w:multiLevelType w:val="multilevel"/>
    <w:tmpl w:val="4E52F828"/>
    <w:lvl w:ilvl="0">
      <w:start w:val="1"/>
      <w:numFmt w:val="upp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4" w15:restartNumberingAfterBreak="0">
    <w:nsid w:val="736B2CBA"/>
    <w:multiLevelType w:val="hybridMultilevel"/>
    <w:tmpl w:val="BCB273D8"/>
    <w:lvl w:ilvl="0" w:tplc="9E6C3D22">
      <w:start w:val="1"/>
      <w:numFmt w:val="upperRoman"/>
      <w:pStyle w:val="ArgumentMai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201A16"/>
    <w:multiLevelType w:val="multilevel"/>
    <w:tmpl w:val="F5545D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56912633">
    <w:abstractNumId w:val="12"/>
  </w:num>
  <w:num w:numId="2" w16cid:durableId="587158743">
    <w:abstractNumId w:val="5"/>
  </w:num>
  <w:num w:numId="3" w16cid:durableId="1294796096">
    <w:abstractNumId w:val="1"/>
  </w:num>
  <w:num w:numId="4" w16cid:durableId="278613482">
    <w:abstractNumId w:val="13"/>
  </w:num>
  <w:num w:numId="5" w16cid:durableId="417285606">
    <w:abstractNumId w:val="15"/>
  </w:num>
  <w:num w:numId="6" w16cid:durableId="871261747">
    <w:abstractNumId w:val="10"/>
  </w:num>
  <w:num w:numId="7" w16cid:durableId="2056539732">
    <w:abstractNumId w:val="7"/>
  </w:num>
  <w:num w:numId="8" w16cid:durableId="516968928">
    <w:abstractNumId w:val="14"/>
  </w:num>
  <w:num w:numId="9" w16cid:durableId="1241721118">
    <w:abstractNumId w:val="8"/>
  </w:num>
  <w:num w:numId="10" w16cid:durableId="338242776">
    <w:abstractNumId w:val="0"/>
    <w:lvlOverride w:ilvl="1">
      <w:lvl w:ilvl="1">
        <w:numFmt w:val="upperLetter"/>
        <w:lvlText w:val="%2."/>
        <w:lvlJc w:val="left"/>
      </w:lvl>
    </w:lvlOverride>
  </w:num>
  <w:num w:numId="11" w16cid:durableId="1077358449">
    <w:abstractNumId w:val="3"/>
  </w:num>
  <w:num w:numId="12" w16cid:durableId="415564529">
    <w:abstractNumId w:val="11"/>
  </w:num>
  <w:num w:numId="13" w16cid:durableId="262610098">
    <w:abstractNumId w:val="9"/>
  </w:num>
  <w:num w:numId="14" w16cid:durableId="673076251">
    <w:abstractNumId w:val="6"/>
  </w:num>
  <w:num w:numId="15" w16cid:durableId="1756432700">
    <w:abstractNumId w:val="14"/>
    <w:lvlOverride w:ilvl="0">
      <w:startOverride w:val="1"/>
    </w:lvlOverride>
  </w:num>
  <w:num w:numId="16" w16cid:durableId="1208371884">
    <w:abstractNumId w:val="14"/>
    <w:lvlOverride w:ilvl="0">
      <w:startOverride w:val="1"/>
    </w:lvlOverride>
  </w:num>
  <w:num w:numId="17" w16cid:durableId="958531604">
    <w:abstractNumId w:val="14"/>
    <w:lvlOverride w:ilvl="0">
      <w:startOverride w:val="1"/>
    </w:lvlOverride>
  </w:num>
  <w:num w:numId="18" w16cid:durableId="1148474303">
    <w:abstractNumId w:val="14"/>
    <w:lvlOverride w:ilvl="0">
      <w:startOverride w:val="1"/>
    </w:lvlOverride>
  </w:num>
  <w:num w:numId="19" w16cid:durableId="2118673204">
    <w:abstractNumId w:val="4"/>
  </w:num>
  <w:num w:numId="20" w16cid:durableId="796948862">
    <w:abstractNumId w:val="14"/>
    <w:lvlOverride w:ilvl="0">
      <w:startOverride w:val="1"/>
    </w:lvlOverride>
  </w:num>
  <w:num w:numId="21" w16cid:durableId="967004317">
    <w:abstractNumId w:val="2"/>
  </w:num>
  <w:num w:numId="22" w16cid:durableId="225193090">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933"/>
    <w:rsid w:val="00003F05"/>
    <w:rsid w:val="00032920"/>
    <w:rsid w:val="000749B9"/>
    <w:rsid w:val="000832EB"/>
    <w:rsid w:val="000915BA"/>
    <w:rsid w:val="000B7424"/>
    <w:rsid w:val="001077A6"/>
    <w:rsid w:val="00122EBC"/>
    <w:rsid w:val="00124819"/>
    <w:rsid w:val="001A1EAB"/>
    <w:rsid w:val="00297FB7"/>
    <w:rsid w:val="002B0BDA"/>
    <w:rsid w:val="00340ECF"/>
    <w:rsid w:val="00343D22"/>
    <w:rsid w:val="003B117B"/>
    <w:rsid w:val="0042305E"/>
    <w:rsid w:val="004A29C3"/>
    <w:rsid w:val="004F255B"/>
    <w:rsid w:val="00505C42"/>
    <w:rsid w:val="00524985"/>
    <w:rsid w:val="00560B81"/>
    <w:rsid w:val="005651C8"/>
    <w:rsid w:val="00576D5C"/>
    <w:rsid w:val="0058626E"/>
    <w:rsid w:val="006164DE"/>
    <w:rsid w:val="00632044"/>
    <w:rsid w:val="0065297F"/>
    <w:rsid w:val="006661C2"/>
    <w:rsid w:val="00696A62"/>
    <w:rsid w:val="006E52D3"/>
    <w:rsid w:val="007153E4"/>
    <w:rsid w:val="007226B4"/>
    <w:rsid w:val="0077503D"/>
    <w:rsid w:val="00782251"/>
    <w:rsid w:val="007B1BB4"/>
    <w:rsid w:val="007C02BF"/>
    <w:rsid w:val="007D7B4E"/>
    <w:rsid w:val="007F532C"/>
    <w:rsid w:val="008079B5"/>
    <w:rsid w:val="00844584"/>
    <w:rsid w:val="00861BF5"/>
    <w:rsid w:val="00874273"/>
    <w:rsid w:val="00887F41"/>
    <w:rsid w:val="008969E4"/>
    <w:rsid w:val="00945520"/>
    <w:rsid w:val="00974A3D"/>
    <w:rsid w:val="009C3278"/>
    <w:rsid w:val="009E0571"/>
    <w:rsid w:val="009E605C"/>
    <w:rsid w:val="00A363F6"/>
    <w:rsid w:val="00A92A62"/>
    <w:rsid w:val="00B4514D"/>
    <w:rsid w:val="00B511AF"/>
    <w:rsid w:val="00B86CA7"/>
    <w:rsid w:val="00BA37E6"/>
    <w:rsid w:val="00C26841"/>
    <w:rsid w:val="00C531D3"/>
    <w:rsid w:val="00C72031"/>
    <w:rsid w:val="00CA1F29"/>
    <w:rsid w:val="00CB1D7C"/>
    <w:rsid w:val="00CC3A00"/>
    <w:rsid w:val="00CC3D09"/>
    <w:rsid w:val="00CC5DFD"/>
    <w:rsid w:val="00CD4B92"/>
    <w:rsid w:val="00D01CE2"/>
    <w:rsid w:val="00D239BE"/>
    <w:rsid w:val="00E330EF"/>
    <w:rsid w:val="00E371C0"/>
    <w:rsid w:val="00E43FE2"/>
    <w:rsid w:val="00E60933"/>
    <w:rsid w:val="00E776A6"/>
    <w:rsid w:val="00EA7F92"/>
    <w:rsid w:val="00F107F7"/>
    <w:rsid w:val="00F21D86"/>
    <w:rsid w:val="00F238E0"/>
    <w:rsid w:val="00F6366F"/>
    <w:rsid w:val="00FA1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F9D47E"/>
  <w15:docId w15:val="{393D77EB-DB64-5148-910C-6FE270FD1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782251"/>
    <w:pPr>
      <w:keepNext/>
      <w:keepLines/>
      <w:spacing w:before="160" w:after="120" w:line="360" w:lineRule="auto"/>
      <w:jc w:val="center"/>
      <w:outlineLvl w:val="0"/>
    </w:pPr>
    <w:rPr>
      <w:rFonts w:ascii="Times New Roman" w:hAnsi="Times New Roman"/>
      <w:b/>
      <w:sz w:val="28"/>
      <w:szCs w:val="40"/>
      <w:u w:val="single"/>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126B7"/>
    <w:pPr>
      <w:tabs>
        <w:tab w:val="center" w:pos="4680"/>
        <w:tab w:val="right" w:pos="9360"/>
      </w:tabs>
      <w:spacing w:line="240" w:lineRule="auto"/>
    </w:pPr>
  </w:style>
  <w:style w:type="character" w:customStyle="1" w:styleId="HeaderChar">
    <w:name w:val="Header Char"/>
    <w:basedOn w:val="DefaultParagraphFont"/>
    <w:link w:val="Header"/>
    <w:uiPriority w:val="99"/>
    <w:rsid w:val="004126B7"/>
  </w:style>
  <w:style w:type="paragraph" w:styleId="Footer">
    <w:name w:val="footer"/>
    <w:basedOn w:val="Normal"/>
    <w:link w:val="FooterChar"/>
    <w:uiPriority w:val="99"/>
    <w:unhideWhenUsed/>
    <w:rsid w:val="004126B7"/>
    <w:pPr>
      <w:tabs>
        <w:tab w:val="center" w:pos="4680"/>
        <w:tab w:val="right" w:pos="9360"/>
      </w:tabs>
      <w:spacing w:line="240" w:lineRule="auto"/>
    </w:pPr>
  </w:style>
  <w:style w:type="character" w:customStyle="1" w:styleId="FooterChar">
    <w:name w:val="Footer Char"/>
    <w:basedOn w:val="DefaultParagraphFont"/>
    <w:link w:val="Footer"/>
    <w:uiPriority w:val="99"/>
    <w:rsid w:val="004126B7"/>
  </w:style>
  <w:style w:type="character" w:styleId="PageNumber">
    <w:name w:val="page number"/>
    <w:basedOn w:val="DefaultParagraphFont"/>
    <w:uiPriority w:val="99"/>
    <w:semiHidden/>
    <w:unhideWhenUsed/>
    <w:rsid w:val="004126B7"/>
  </w:style>
  <w:style w:type="paragraph" w:styleId="NormalWeb">
    <w:name w:val="Normal (Web)"/>
    <w:basedOn w:val="Normal"/>
    <w:uiPriority w:val="99"/>
    <w:unhideWhenUsed/>
    <w:rsid w:val="00CC4D2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15C46"/>
    <w:pPr>
      <w:ind w:left="720"/>
      <w:contextualSpacing/>
    </w:pPr>
  </w:style>
  <w:style w:type="paragraph" w:customStyle="1" w:styleId="ArgumentMain">
    <w:name w:val="Argument Main"/>
    <w:basedOn w:val="ListParagraph"/>
    <w:qFormat/>
    <w:rsid w:val="00782251"/>
    <w:pPr>
      <w:numPr>
        <w:numId w:val="8"/>
      </w:numPr>
      <w:spacing w:line="240" w:lineRule="auto"/>
    </w:pPr>
    <w:rPr>
      <w:rFonts w:ascii="Times New Roman" w:eastAsia="Times New Roman" w:hAnsi="Times New Roman" w:cs="Times New Roman"/>
      <w:b/>
      <w:bCs/>
      <w:sz w:val="28"/>
      <w:szCs w:val="28"/>
      <w:lang w:val="en-US"/>
    </w:rPr>
  </w:style>
  <w:style w:type="paragraph" w:customStyle="1" w:styleId="ArgumentSub">
    <w:name w:val="Argument Sub"/>
    <w:basedOn w:val="ListParagraph"/>
    <w:autoRedefine/>
    <w:qFormat/>
    <w:rsid w:val="00E371C0"/>
    <w:pPr>
      <w:numPr>
        <w:numId w:val="11"/>
      </w:numPr>
      <w:spacing w:line="240" w:lineRule="auto"/>
      <w:ind w:left="1080"/>
    </w:pPr>
    <w:rPr>
      <w:rFonts w:ascii="Times New Roman" w:eastAsia="Times New Roman" w:hAnsi="Times New Roman" w:cs="Times New Roman"/>
      <w:b/>
      <w:bCs/>
      <w:sz w:val="28"/>
      <w:szCs w:val="28"/>
      <w:lang w:val="en-US"/>
    </w:rPr>
  </w:style>
  <w:style w:type="paragraph" w:customStyle="1" w:styleId="SecondArgumentSubheading">
    <w:name w:val="Second Argument Subheading"/>
    <w:basedOn w:val="ListParagraph"/>
    <w:autoRedefine/>
    <w:qFormat/>
    <w:rsid w:val="00E371C0"/>
    <w:pPr>
      <w:numPr>
        <w:numId w:val="19"/>
      </w:numPr>
      <w:ind w:left="1080"/>
    </w:pPr>
    <w:rPr>
      <w:rFonts w:ascii="Times New Roman" w:hAnsi="Times New Roman" w:cs="Times New Roman"/>
      <w:b/>
      <w:sz w:val="28"/>
      <w:szCs w:val="28"/>
    </w:rPr>
  </w:style>
  <w:style w:type="paragraph" w:styleId="TOC1">
    <w:name w:val="toc 1"/>
    <w:basedOn w:val="Normal"/>
    <w:next w:val="Normal"/>
    <w:autoRedefine/>
    <w:uiPriority w:val="39"/>
    <w:unhideWhenUsed/>
    <w:rsid w:val="00E371C0"/>
    <w:pPr>
      <w:spacing w:after="100"/>
    </w:pPr>
    <w:rPr>
      <w:rFonts w:ascii="Times New Roman" w:hAnsi="Times New Roman"/>
      <w:sz w:val="28"/>
    </w:rPr>
  </w:style>
  <w:style w:type="paragraph" w:styleId="TOC2">
    <w:name w:val="toc 2"/>
    <w:basedOn w:val="Normal"/>
    <w:next w:val="Normal"/>
    <w:autoRedefine/>
    <w:uiPriority w:val="39"/>
    <w:unhideWhenUsed/>
    <w:rsid w:val="00576D5C"/>
    <w:pPr>
      <w:spacing w:after="100"/>
      <w:ind w:left="220"/>
    </w:pPr>
  </w:style>
  <w:style w:type="paragraph" w:styleId="TOC3">
    <w:name w:val="toc 3"/>
    <w:basedOn w:val="Normal"/>
    <w:next w:val="Normal"/>
    <w:autoRedefine/>
    <w:uiPriority w:val="39"/>
    <w:unhideWhenUsed/>
    <w:rsid w:val="00576D5C"/>
    <w:pPr>
      <w:spacing w:after="100"/>
      <w:ind w:left="440"/>
    </w:pPr>
  </w:style>
  <w:style w:type="paragraph" w:styleId="TOC8">
    <w:name w:val="toc 8"/>
    <w:basedOn w:val="Normal"/>
    <w:next w:val="Normal"/>
    <w:autoRedefine/>
    <w:uiPriority w:val="39"/>
    <w:semiHidden/>
    <w:unhideWhenUsed/>
    <w:rsid w:val="00E371C0"/>
    <w:pPr>
      <w:spacing w:after="100"/>
      <w:ind w:left="1540"/>
    </w:pPr>
  </w:style>
  <w:style w:type="character" w:styleId="CommentReference">
    <w:name w:val="annotation reference"/>
    <w:basedOn w:val="DefaultParagraphFont"/>
    <w:uiPriority w:val="99"/>
    <w:semiHidden/>
    <w:unhideWhenUsed/>
    <w:rsid w:val="00FA183D"/>
    <w:rPr>
      <w:sz w:val="16"/>
      <w:szCs w:val="16"/>
    </w:rPr>
  </w:style>
  <w:style w:type="paragraph" w:styleId="CommentText">
    <w:name w:val="annotation text"/>
    <w:basedOn w:val="Normal"/>
    <w:link w:val="CommentTextChar"/>
    <w:uiPriority w:val="99"/>
    <w:semiHidden/>
    <w:unhideWhenUsed/>
    <w:rsid w:val="00FA183D"/>
    <w:pPr>
      <w:spacing w:line="240" w:lineRule="auto"/>
    </w:pPr>
    <w:rPr>
      <w:sz w:val="20"/>
      <w:szCs w:val="20"/>
    </w:rPr>
  </w:style>
  <w:style w:type="character" w:customStyle="1" w:styleId="CommentTextChar">
    <w:name w:val="Comment Text Char"/>
    <w:basedOn w:val="DefaultParagraphFont"/>
    <w:link w:val="CommentText"/>
    <w:uiPriority w:val="99"/>
    <w:semiHidden/>
    <w:rsid w:val="00FA183D"/>
    <w:rPr>
      <w:sz w:val="20"/>
      <w:szCs w:val="20"/>
    </w:rPr>
  </w:style>
  <w:style w:type="paragraph" w:styleId="CommentSubject">
    <w:name w:val="annotation subject"/>
    <w:basedOn w:val="CommentText"/>
    <w:next w:val="CommentText"/>
    <w:link w:val="CommentSubjectChar"/>
    <w:uiPriority w:val="99"/>
    <w:semiHidden/>
    <w:unhideWhenUsed/>
    <w:rsid w:val="00FA183D"/>
    <w:rPr>
      <w:b/>
      <w:bCs/>
    </w:rPr>
  </w:style>
  <w:style w:type="character" w:customStyle="1" w:styleId="CommentSubjectChar">
    <w:name w:val="Comment Subject Char"/>
    <w:basedOn w:val="CommentTextChar"/>
    <w:link w:val="CommentSubject"/>
    <w:uiPriority w:val="99"/>
    <w:semiHidden/>
    <w:rsid w:val="00FA183D"/>
    <w:rPr>
      <w:b/>
      <w:bCs/>
      <w:sz w:val="20"/>
      <w:szCs w:val="20"/>
    </w:rPr>
  </w:style>
  <w:style w:type="paragraph" w:styleId="TableofAuthorities">
    <w:name w:val="table of authorities"/>
    <w:basedOn w:val="Normal"/>
    <w:next w:val="Normal"/>
    <w:uiPriority w:val="99"/>
    <w:unhideWhenUsed/>
    <w:rsid w:val="00340ECF"/>
    <w:pPr>
      <w:ind w:left="220" w:hanging="220"/>
    </w:pPr>
    <w:rPr>
      <w:rFonts w:asciiTheme="minorHAnsi" w:hAnsiTheme="minorHAnsi"/>
      <w:sz w:val="20"/>
      <w:szCs w:val="20"/>
    </w:rPr>
  </w:style>
  <w:style w:type="paragraph" w:styleId="TOAHeading">
    <w:name w:val="toa heading"/>
    <w:basedOn w:val="Normal"/>
    <w:next w:val="Normal"/>
    <w:uiPriority w:val="99"/>
    <w:unhideWhenUsed/>
    <w:rsid w:val="00340ECF"/>
    <w:pPr>
      <w:spacing w:before="240" w:after="120"/>
    </w:pPr>
    <w:rPr>
      <w:rFonts w:asciiTheme="minorHAnsi" w:hAnsiTheme="minorHAnsi"/>
      <w:b/>
      <w:bCs/>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23677">
      <w:bodyDiv w:val="1"/>
      <w:marLeft w:val="0"/>
      <w:marRight w:val="0"/>
      <w:marTop w:val="0"/>
      <w:marBottom w:val="0"/>
      <w:divBdr>
        <w:top w:val="none" w:sz="0" w:space="0" w:color="auto"/>
        <w:left w:val="none" w:sz="0" w:space="0" w:color="auto"/>
        <w:bottom w:val="none" w:sz="0" w:space="0" w:color="auto"/>
        <w:right w:val="none" w:sz="0" w:space="0" w:color="auto"/>
      </w:divBdr>
    </w:div>
    <w:div w:id="568424983">
      <w:bodyDiv w:val="1"/>
      <w:marLeft w:val="0"/>
      <w:marRight w:val="0"/>
      <w:marTop w:val="0"/>
      <w:marBottom w:val="0"/>
      <w:divBdr>
        <w:top w:val="none" w:sz="0" w:space="0" w:color="auto"/>
        <w:left w:val="none" w:sz="0" w:space="0" w:color="auto"/>
        <w:bottom w:val="none" w:sz="0" w:space="0" w:color="auto"/>
        <w:right w:val="none" w:sz="0" w:space="0" w:color="auto"/>
      </w:divBdr>
    </w:div>
    <w:div w:id="591202670">
      <w:bodyDiv w:val="1"/>
      <w:marLeft w:val="0"/>
      <w:marRight w:val="0"/>
      <w:marTop w:val="0"/>
      <w:marBottom w:val="0"/>
      <w:divBdr>
        <w:top w:val="none" w:sz="0" w:space="0" w:color="auto"/>
        <w:left w:val="none" w:sz="0" w:space="0" w:color="auto"/>
        <w:bottom w:val="none" w:sz="0" w:space="0" w:color="auto"/>
        <w:right w:val="none" w:sz="0" w:space="0" w:color="auto"/>
      </w:divBdr>
    </w:div>
    <w:div w:id="654917075">
      <w:bodyDiv w:val="1"/>
      <w:marLeft w:val="0"/>
      <w:marRight w:val="0"/>
      <w:marTop w:val="0"/>
      <w:marBottom w:val="0"/>
      <w:divBdr>
        <w:top w:val="none" w:sz="0" w:space="0" w:color="auto"/>
        <w:left w:val="none" w:sz="0" w:space="0" w:color="auto"/>
        <w:bottom w:val="none" w:sz="0" w:space="0" w:color="auto"/>
        <w:right w:val="none" w:sz="0" w:space="0" w:color="auto"/>
      </w:divBdr>
    </w:div>
    <w:div w:id="1242988049">
      <w:bodyDiv w:val="1"/>
      <w:marLeft w:val="0"/>
      <w:marRight w:val="0"/>
      <w:marTop w:val="0"/>
      <w:marBottom w:val="0"/>
      <w:divBdr>
        <w:top w:val="none" w:sz="0" w:space="0" w:color="auto"/>
        <w:left w:val="none" w:sz="0" w:space="0" w:color="auto"/>
        <w:bottom w:val="none" w:sz="0" w:space="0" w:color="auto"/>
        <w:right w:val="none" w:sz="0" w:space="0" w:color="auto"/>
      </w:divBdr>
    </w:div>
    <w:div w:id="2001035481">
      <w:bodyDiv w:val="1"/>
      <w:marLeft w:val="0"/>
      <w:marRight w:val="0"/>
      <w:marTop w:val="0"/>
      <w:marBottom w:val="0"/>
      <w:divBdr>
        <w:top w:val="none" w:sz="0" w:space="0" w:color="auto"/>
        <w:left w:val="none" w:sz="0" w:space="0" w:color="auto"/>
        <w:bottom w:val="none" w:sz="0" w:space="0" w:color="auto"/>
        <w:right w:val="none" w:sz="0" w:space="0" w:color="auto"/>
      </w:divBdr>
    </w:div>
    <w:div w:id="2034771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vJxx9cFZ1uFpTkdScYF+0wst7A==">CgMxLjA4AHIhMUVCMXJTZi1RMHIxOFJCRnZ1empENXl6NXVVOEdnb3Q1</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FDABCEE-E3A7-5046-8448-363138112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4873</Words>
  <Characters>27777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Dylan Avery</cp:lastModifiedBy>
  <cp:revision>6</cp:revision>
  <dcterms:created xsi:type="dcterms:W3CDTF">2024-09-01T18:59:00Z</dcterms:created>
  <dcterms:modified xsi:type="dcterms:W3CDTF">2024-09-01T20:43:00Z</dcterms:modified>
</cp:coreProperties>
</file>