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2AAAD" w14:textId="77777777" w:rsidR="005419EC" w:rsidRPr="00441908" w:rsidRDefault="005419EC" w:rsidP="005419EC">
      <w:pPr>
        <w:jc w:val="center"/>
        <w:rPr>
          <w:rFonts w:ascii="Times New Roman" w:hAnsi="Times New Roman" w:cs="Times New Roman"/>
          <w:b/>
          <w:bCs/>
          <w:sz w:val="26"/>
          <w:szCs w:val="26"/>
        </w:rPr>
      </w:pPr>
      <w:r w:rsidRPr="3DCB3B43">
        <w:rPr>
          <w:rFonts w:ascii="Times New Roman" w:hAnsi="Times New Roman" w:cs="Times New Roman"/>
          <w:b/>
          <w:bCs/>
          <w:sz w:val="26"/>
          <w:szCs w:val="26"/>
        </w:rPr>
        <w:t xml:space="preserve">IN THE SUPERIOR COURT OF THE STATE OF STETSON </w:t>
      </w:r>
    </w:p>
    <w:p w14:paraId="699A5CC7" w14:textId="77777777" w:rsidR="005419EC" w:rsidRPr="00441908" w:rsidRDefault="005419EC" w:rsidP="005419EC">
      <w:pPr>
        <w:jc w:val="center"/>
        <w:rPr>
          <w:rFonts w:ascii="Times New Roman" w:hAnsi="Times New Roman" w:cs="Times New Roman"/>
          <w:b/>
          <w:bCs/>
          <w:sz w:val="26"/>
          <w:szCs w:val="26"/>
        </w:rPr>
      </w:pPr>
      <w:r w:rsidRPr="3DCB3B43">
        <w:rPr>
          <w:rFonts w:ascii="Times New Roman" w:hAnsi="Times New Roman" w:cs="Times New Roman"/>
          <w:b/>
          <w:bCs/>
          <w:sz w:val="26"/>
          <w:szCs w:val="26"/>
        </w:rPr>
        <w:t>PINELLA COUNTY JUDICIAL DISTRICT</w:t>
      </w:r>
    </w:p>
    <w:p w14:paraId="61E62564" w14:textId="77777777" w:rsidR="005419EC" w:rsidRPr="00441908" w:rsidRDefault="005419EC" w:rsidP="005419EC">
      <w:pPr>
        <w:rPr>
          <w:rFonts w:ascii="Times New Roman" w:hAnsi="Times New Roman" w:cs="Times New Roman"/>
          <w:sz w:val="26"/>
          <w:szCs w:val="26"/>
        </w:rPr>
      </w:pPr>
    </w:p>
    <w:p w14:paraId="55356B22" w14:textId="77777777" w:rsidR="005419EC" w:rsidRPr="0066208B" w:rsidRDefault="005419EC" w:rsidP="005419EC">
      <w:pPr>
        <w:rPr>
          <w:rFonts w:ascii="Times New Roman" w:hAnsi="Times New Roman" w:cs="Times New Roman"/>
          <w:sz w:val="26"/>
          <w:szCs w:val="26"/>
        </w:rPr>
      </w:pPr>
      <w:r w:rsidRPr="00441908">
        <w:rPr>
          <w:rFonts w:ascii="Times New Roman" w:hAnsi="Times New Roman" w:cs="Times New Roman"/>
          <w:sz w:val="26"/>
          <w:szCs w:val="26"/>
        </w:rPr>
        <w:t>STATE OF STETSON</w:t>
      </w:r>
      <w:r w:rsidRPr="0066208B">
        <w:rPr>
          <w:rFonts w:ascii="Times New Roman" w:hAnsi="Times New Roman" w:cs="Times New Roman"/>
          <w:sz w:val="26"/>
          <w:szCs w:val="26"/>
        </w:rPr>
        <w:t>,</w:t>
      </w: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t>)</w:t>
      </w:r>
    </w:p>
    <w:p w14:paraId="7D5BD037" w14:textId="77777777" w:rsidR="005419EC" w:rsidRPr="0066208B" w:rsidRDefault="005419EC" w:rsidP="005419EC">
      <w:pPr>
        <w:rPr>
          <w:rFonts w:ascii="Times New Roman" w:hAnsi="Times New Roman" w:cs="Times New Roman"/>
          <w:sz w:val="26"/>
          <w:szCs w:val="26"/>
        </w:rPr>
      </w:pP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t>)</w:t>
      </w:r>
    </w:p>
    <w:p w14:paraId="464FB827" w14:textId="77777777" w:rsidR="005419EC" w:rsidRPr="0066208B" w:rsidRDefault="005419EC" w:rsidP="005419EC">
      <w:pPr>
        <w:rPr>
          <w:rFonts w:ascii="Times New Roman" w:hAnsi="Times New Roman" w:cs="Times New Roman"/>
          <w:sz w:val="26"/>
          <w:szCs w:val="26"/>
        </w:rPr>
      </w:pPr>
      <w:r w:rsidRPr="0066208B">
        <w:rPr>
          <w:rFonts w:ascii="Times New Roman" w:hAnsi="Times New Roman" w:cs="Times New Roman"/>
          <w:sz w:val="26"/>
          <w:szCs w:val="26"/>
        </w:rPr>
        <w:tab/>
      </w:r>
      <w:r w:rsidRPr="00441908">
        <w:rPr>
          <w:rFonts w:ascii="Times New Roman" w:hAnsi="Times New Roman" w:cs="Times New Roman"/>
          <w:sz w:val="26"/>
          <w:szCs w:val="26"/>
        </w:rPr>
        <w:t>Non-Movant-Prosecution</w:t>
      </w:r>
      <w:r w:rsidRPr="0066208B">
        <w:rPr>
          <w:rFonts w:ascii="Times New Roman" w:hAnsi="Times New Roman" w:cs="Times New Roman"/>
          <w:sz w:val="26"/>
          <w:szCs w:val="26"/>
        </w:rPr>
        <w:tab/>
      </w:r>
      <w:r w:rsidRPr="0066208B">
        <w:rPr>
          <w:rFonts w:ascii="Times New Roman" w:hAnsi="Times New Roman" w:cs="Times New Roman"/>
          <w:sz w:val="26"/>
          <w:szCs w:val="26"/>
        </w:rPr>
        <w:tab/>
        <w:t>)</w:t>
      </w:r>
      <w:r w:rsidRPr="0066208B">
        <w:rPr>
          <w:rFonts w:ascii="Times New Roman" w:hAnsi="Times New Roman" w:cs="Times New Roman"/>
          <w:sz w:val="26"/>
          <w:szCs w:val="26"/>
        </w:rPr>
        <w:tab/>
        <w:t xml:space="preserve">CASE NO. </w:t>
      </w:r>
      <w:r w:rsidRPr="00441908">
        <w:rPr>
          <w:rFonts w:ascii="Times New Roman" w:hAnsi="Times New Roman" w:cs="Times New Roman"/>
          <w:sz w:val="26"/>
          <w:szCs w:val="26"/>
        </w:rPr>
        <w:t>2024-CR-319</w:t>
      </w:r>
      <w:r w:rsidRPr="0066208B">
        <w:rPr>
          <w:rFonts w:ascii="Times New Roman" w:hAnsi="Times New Roman" w:cs="Times New Roman"/>
          <w:sz w:val="26"/>
          <w:szCs w:val="26"/>
        </w:rPr>
        <w:tab/>
      </w:r>
    </w:p>
    <w:p w14:paraId="7B5898D7" w14:textId="77777777" w:rsidR="005419EC" w:rsidRPr="0066208B" w:rsidRDefault="005419EC" w:rsidP="005419EC">
      <w:pPr>
        <w:rPr>
          <w:rFonts w:ascii="Times New Roman" w:hAnsi="Times New Roman" w:cs="Times New Roman"/>
          <w:sz w:val="26"/>
          <w:szCs w:val="26"/>
        </w:rPr>
      </w:pPr>
      <w:r w:rsidRPr="35E175B8">
        <w:rPr>
          <w:rFonts w:ascii="Times New Roman" w:hAnsi="Times New Roman" w:cs="Times New Roman"/>
          <w:sz w:val="26"/>
          <w:szCs w:val="26"/>
        </w:rPr>
        <w:t>v</w:t>
      </w:r>
      <w:r w:rsidRPr="0066208B">
        <w:rPr>
          <w:rFonts w:ascii="Times New Roman" w:hAnsi="Times New Roman" w:cs="Times New Roman"/>
          <w:sz w:val="26"/>
          <w:szCs w:val="26"/>
        </w:rPr>
        <w:t>.</w:t>
      </w:r>
      <w:r>
        <w:tab/>
      </w:r>
      <w:r>
        <w:tab/>
      </w:r>
      <w:r>
        <w:tab/>
      </w:r>
      <w:r>
        <w:tab/>
      </w:r>
      <w:r>
        <w:tab/>
      </w:r>
      <w:r>
        <w:tab/>
      </w:r>
      <w:r w:rsidRPr="0066208B">
        <w:rPr>
          <w:rFonts w:ascii="Times New Roman" w:hAnsi="Times New Roman" w:cs="Times New Roman"/>
          <w:sz w:val="26"/>
          <w:szCs w:val="26"/>
        </w:rPr>
        <w:t>)</w:t>
      </w:r>
      <w:r>
        <w:tab/>
      </w:r>
      <w:r>
        <w:tab/>
      </w:r>
    </w:p>
    <w:p w14:paraId="10EC66CC" w14:textId="77777777" w:rsidR="005419EC" w:rsidRPr="0066208B" w:rsidRDefault="005419EC" w:rsidP="005419EC">
      <w:pPr>
        <w:rPr>
          <w:rFonts w:ascii="Times New Roman" w:hAnsi="Times New Roman" w:cs="Times New Roman"/>
          <w:sz w:val="26"/>
          <w:szCs w:val="26"/>
        </w:rPr>
      </w:pP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t>)</w:t>
      </w:r>
      <w:r w:rsidRPr="0066208B">
        <w:rPr>
          <w:rFonts w:ascii="Times New Roman" w:hAnsi="Times New Roman" w:cs="Times New Roman"/>
          <w:sz w:val="26"/>
          <w:szCs w:val="26"/>
        </w:rPr>
        <w:tab/>
      </w:r>
    </w:p>
    <w:p w14:paraId="583048CB" w14:textId="77777777" w:rsidR="005419EC" w:rsidRPr="0066208B" w:rsidRDefault="005419EC" w:rsidP="005419EC">
      <w:pPr>
        <w:rPr>
          <w:rFonts w:ascii="Times New Roman" w:hAnsi="Times New Roman" w:cs="Times New Roman"/>
          <w:sz w:val="26"/>
          <w:szCs w:val="26"/>
        </w:rPr>
      </w:pPr>
      <w:r w:rsidRPr="35E175B8">
        <w:rPr>
          <w:rFonts w:ascii="Times New Roman" w:hAnsi="Times New Roman" w:cs="Times New Roman"/>
          <w:sz w:val="26"/>
          <w:szCs w:val="26"/>
        </w:rPr>
        <w:t>JAY CAMERON</w:t>
      </w:r>
      <w:r w:rsidRPr="0066208B">
        <w:rPr>
          <w:rFonts w:ascii="Times New Roman" w:hAnsi="Times New Roman" w:cs="Times New Roman"/>
          <w:sz w:val="26"/>
          <w:szCs w:val="26"/>
        </w:rPr>
        <w:t>,</w:t>
      </w:r>
      <w:r>
        <w:tab/>
      </w:r>
      <w:r>
        <w:tab/>
      </w:r>
      <w:r>
        <w:tab/>
      </w:r>
      <w:r>
        <w:tab/>
      </w:r>
      <w:r w:rsidRPr="0066208B">
        <w:rPr>
          <w:rFonts w:ascii="Times New Roman" w:hAnsi="Times New Roman" w:cs="Times New Roman"/>
          <w:sz w:val="26"/>
          <w:szCs w:val="26"/>
        </w:rPr>
        <w:t>)</w:t>
      </w:r>
      <w:r>
        <w:tab/>
      </w:r>
    </w:p>
    <w:p w14:paraId="4F6585C9" w14:textId="77777777" w:rsidR="005419EC" w:rsidRPr="0066208B" w:rsidRDefault="005419EC" w:rsidP="005419EC">
      <w:pPr>
        <w:rPr>
          <w:rFonts w:ascii="Times New Roman" w:hAnsi="Times New Roman" w:cs="Times New Roman"/>
          <w:sz w:val="26"/>
          <w:szCs w:val="26"/>
        </w:rPr>
      </w:pP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t>)</w:t>
      </w:r>
      <w:r w:rsidRPr="0066208B">
        <w:rPr>
          <w:rFonts w:ascii="Times New Roman" w:hAnsi="Times New Roman" w:cs="Times New Roman"/>
          <w:sz w:val="26"/>
          <w:szCs w:val="26"/>
        </w:rPr>
        <w:tab/>
      </w:r>
    </w:p>
    <w:p w14:paraId="04CA5B65" w14:textId="77777777" w:rsidR="005419EC" w:rsidRPr="0066208B" w:rsidRDefault="005419EC" w:rsidP="005419EC">
      <w:pPr>
        <w:rPr>
          <w:rFonts w:ascii="Times New Roman" w:hAnsi="Times New Roman" w:cs="Times New Roman"/>
          <w:sz w:val="26"/>
          <w:szCs w:val="26"/>
        </w:rPr>
      </w:pPr>
      <w:r w:rsidRPr="0066208B">
        <w:rPr>
          <w:rFonts w:ascii="Times New Roman" w:hAnsi="Times New Roman" w:cs="Times New Roman"/>
          <w:sz w:val="26"/>
          <w:szCs w:val="26"/>
        </w:rPr>
        <w:tab/>
      </w:r>
      <w:r w:rsidRPr="00441908">
        <w:rPr>
          <w:rFonts w:ascii="Times New Roman" w:hAnsi="Times New Roman" w:cs="Times New Roman"/>
          <w:sz w:val="26"/>
          <w:szCs w:val="26"/>
        </w:rPr>
        <w:t>Movant-Defense</w:t>
      </w: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t>)</w:t>
      </w:r>
      <w:r w:rsidRPr="0066208B">
        <w:rPr>
          <w:rFonts w:ascii="Times New Roman" w:hAnsi="Times New Roman" w:cs="Times New Roman"/>
          <w:sz w:val="26"/>
          <w:szCs w:val="26"/>
        </w:rPr>
        <w:tab/>
      </w:r>
      <w:r>
        <w:rPr>
          <w:rFonts w:ascii="Times New Roman" w:hAnsi="Times New Roman" w:cs="Times New Roman"/>
          <w:sz w:val="26"/>
          <w:szCs w:val="26"/>
        </w:rPr>
        <w:t>September 1</w:t>
      </w:r>
      <w:r w:rsidRPr="0066208B">
        <w:rPr>
          <w:rFonts w:ascii="Times New Roman" w:hAnsi="Times New Roman" w:cs="Times New Roman"/>
          <w:sz w:val="26"/>
          <w:szCs w:val="26"/>
        </w:rPr>
        <w:t>, 2</w:t>
      </w:r>
      <w:r w:rsidRPr="00441908">
        <w:rPr>
          <w:rFonts w:ascii="Times New Roman" w:hAnsi="Times New Roman" w:cs="Times New Roman"/>
          <w:sz w:val="26"/>
          <w:szCs w:val="26"/>
        </w:rPr>
        <w:t>024</w:t>
      </w:r>
    </w:p>
    <w:p w14:paraId="6220F054" w14:textId="77777777" w:rsidR="005419EC" w:rsidRPr="0066208B" w:rsidRDefault="005419EC" w:rsidP="005419EC">
      <w:pPr>
        <w:rPr>
          <w:rFonts w:ascii="Times New Roman" w:hAnsi="Times New Roman" w:cs="Times New Roman"/>
          <w:sz w:val="26"/>
          <w:szCs w:val="26"/>
        </w:rPr>
      </w:pP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r>
      <w:r w:rsidRPr="0066208B">
        <w:rPr>
          <w:rFonts w:ascii="Times New Roman" w:hAnsi="Times New Roman" w:cs="Times New Roman"/>
          <w:sz w:val="26"/>
          <w:szCs w:val="26"/>
        </w:rPr>
        <w:tab/>
        <w:t>)</w:t>
      </w:r>
    </w:p>
    <w:p w14:paraId="24B0C106" w14:textId="77777777" w:rsidR="005419EC" w:rsidRPr="00441908" w:rsidRDefault="005419EC" w:rsidP="005419EC">
      <w:pPr>
        <w:rPr>
          <w:rFonts w:ascii="Times New Roman" w:hAnsi="Times New Roman" w:cs="Times New Roman"/>
          <w:sz w:val="26"/>
          <w:szCs w:val="26"/>
        </w:rPr>
      </w:pPr>
    </w:p>
    <w:p w14:paraId="2BE9DC59" w14:textId="77777777" w:rsidR="005419EC" w:rsidRDefault="005419EC" w:rsidP="005419EC">
      <w:pPr>
        <w:rPr>
          <w:rFonts w:ascii="Times New Roman" w:hAnsi="Times New Roman" w:cs="Times New Roman"/>
          <w:sz w:val="26"/>
          <w:szCs w:val="26"/>
        </w:rPr>
      </w:pPr>
    </w:p>
    <w:p w14:paraId="45B6FBA7" w14:textId="77777777" w:rsidR="005419EC" w:rsidRPr="00441908" w:rsidRDefault="005419EC" w:rsidP="005419EC">
      <w:pPr>
        <w:rPr>
          <w:rFonts w:ascii="Times New Roman" w:hAnsi="Times New Roman" w:cs="Times New Roman"/>
          <w:sz w:val="26"/>
          <w:szCs w:val="26"/>
        </w:rPr>
      </w:pPr>
    </w:p>
    <w:p w14:paraId="17E10DC9" w14:textId="77777777" w:rsidR="005419EC" w:rsidRPr="00441908" w:rsidRDefault="005419EC" w:rsidP="005419EC">
      <w:pPr>
        <w:jc w:val="center"/>
        <w:rPr>
          <w:rFonts w:ascii="Times New Roman" w:hAnsi="Times New Roman" w:cs="Times New Roman"/>
          <w:b/>
          <w:bCs/>
          <w:sz w:val="26"/>
          <w:szCs w:val="26"/>
        </w:rPr>
      </w:pPr>
      <w:r w:rsidRPr="208EBB50">
        <w:rPr>
          <w:rFonts w:ascii="Times New Roman" w:hAnsi="Times New Roman" w:cs="Times New Roman"/>
          <w:b/>
          <w:bCs/>
          <w:sz w:val="26"/>
          <w:szCs w:val="26"/>
        </w:rPr>
        <w:t>MEMORANDUM OF DEFENSE IN SUPPORT OF ITS MOTION TO DISMISS</w:t>
      </w:r>
    </w:p>
    <w:p w14:paraId="2FDAA2E0" w14:textId="77777777" w:rsidR="005419EC" w:rsidRPr="00441908" w:rsidRDefault="005419EC" w:rsidP="005419EC">
      <w:pPr>
        <w:rPr>
          <w:rFonts w:ascii="Times New Roman" w:hAnsi="Times New Roman" w:cs="Times New Roman"/>
          <w:sz w:val="26"/>
          <w:szCs w:val="26"/>
        </w:rPr>
      </w:pPr>
    </w:p>
    <w:p w14:paraId="71A73075" w14:textId="23E13944" w:rsidR="005419EC" w:rsidRPr="00441908" w:rsidRDefault="005419EC" w:rsidP="005419EC">
      <w:pPr>
        <w:pStyle w:val="DoubleSpace"/>
        <w:rPr>
          <w:rFonts w:cs="Times New Roman"/>
          <w:sz w:val="26"/>
          <w:szCs w:val="26"/>
        </w:rPr>
      </w:pPr>
      <w:r w:rsidRPr="208EBB50">
        <w:rPr>
          <w:rFonts w:cs="Times New Roman"/>
          <w:sz w:val="26"/>
          <w:szCs w:val="26"/>
        </w:rPr>
        <w:t xml:space="preserve">Pursuant to </w:t>
      </w:r>
      <w:r>
        <w:rPr>
          <w:rFonts w:cs="Times New Roman"/>
          <w:sz w:val="26"/>
          <w:szCs w:val="26"/>
        </w:rPr>
        <w:t xml:space="preserve">Stetson </w:t>
      </w:r>
      <w:r w:rsidRPr="208EBB50">
        <w:rPr>
          <w:rFonts w:cs="Times New Roman"/>
          <w:sz w:val="26"/>
          <w:szCs w:val="26"/>
        </w:rPr>
        <w:t>R. Crim. P.</w:t>
      </w:r>
      <w:r>
        <w:rPr>
          <w:rFonts w:cs="Times New Roman"/>
          <w:sz w:val="26"/>
          <w:szCs w:val="26"/>
        </w:rPr>
        <w:t xml:space="preserve"> 3.190</w:t>
      </w:r>
      <w:r w:rsidR="002C4173">
        <w:rPr>
          <w:rFonts w:cs="Times New Roman"/>
          <w:sz w:val="26"/>
          <w:szCs w:val="26"/>
        </w:rPr>
        <w:fldChar w:fldCharType="begin"/>
      </w:r>
      <w:r w:rsidR="002C4173">
        <w:instrText xml:space="preserve"> TA \l "</w:instrText>
      </w:r>
      <w:r w:rsidR="002C4173" w:rsidRPr="00E31DCF">
        <w:rPr>
          <w:rFonts w:cs="Times New Roman"/>
          <w:sz w:val="26"/>
          <w:szCs w:val="26"/>
        </w:rPr>
        <w:instrText>R. Crim. P. 3.190</w:instrText>
      </w:r>
      <w:r w:rsidR="002C4173">
        <w:instrText xml:space="preserve">" \s "R. Crim. P. 3.190" \c 3 </w:instrText>
      </w:r>
      <w:r w:rsidR="002C4173">
        <w:rPr>
          <w:rFonts w:cs="Times New Roman"/>
          <w:sz w:val="26"/>
          <w:szCs w:val="26"/>
        </w:rPr>
        <w:fldChar w:fldCharType="end"/>
      </w:r>
      <w:r w:rsidRPr="3F94A74B">
        <w:rPr>
          <w:rFonts w:cs="Times New Roman"/>
          <w:sz w:val="26"/>
          <w:szCs w:val="26"/>
        </w:rPr>
        <w:t>,</w:t>
      </w:r>
      <w:r w:rsidRPr="208EBB50">
        <w:rPr>
          <w:rFonts w:cs="Times New Roman"/>
          <w:sz w:val="26"/>
          <w:szCs w:val="26"/>
        </w:rPr>
        <w:t xml:space="preserve"> the Defense, representing Jay Cameron, submits this motion to dismiss and, in support of it, states: </w:t>
      </w:r>
      <w:r>
        <w:rPr>
          <w:rFonts w:cs="Times New Roman"/>
          <w:sz w:val="26"/>
          <w:szCs w:val="26"/>
        </w:rPr>
        <w:t>Stetson’s</w:t>
      </w:r>
      <w:r w:rsidRPr="208EBB50">
        <w:rPr>
          <w:rFonts w:cs="Times New Roman"/>
          <w:sz w:val="26"/>
          <w:szCs w:val="26"/>
        </w:rPr>
        <w:t xml:space="preserve"> Stand Your Ground Law renders Jay Cameron immune from criminal prosecution. </w:t>
      </w:r>
      <w:r>
        <w:rPr>
          <w:rFonts w:cs="Times New Roman"/>
          <w:sz w:val="26"/>
          <w:szCs w:val="26"/>
        </w:rPr>
        <w:t>Stetson Gen. Stat.</w:t>
      </w:r>
      <w:r w:rsidRPr="208EBB50">
        <w:rPr>
          <w:rFonts w:cs="Times New Roman"/>
          <w:sz w:val="26"/>
          <w:szCs w:val="26"/>
        </w:rPr>
        <w:t xml:space="preserve"> §§ 776.012</w:t>
      </w:r>
      <w:r w:rsidR="002C4173">
        <w:rPr>
          <w:rFonts w:cs="Times New Roman"/>
          <w:sz w:val="26"/>
          <w:szCs w:val="26"/>
        </w:rPr>
        <w:fldChar w:fldCharType="begin"/>
      </w:r>
      <w:r w:rsidR="002C4173">
        <w:instrText xml:space="preserve"> TA \l "</w:instrText>
      </w:r>
      <w:r w:rsidR="002C4173" w:rsidRPr="00E30DDB">
        <w:rPr>
          <w:rFonts w:cs="Times New Roman"/>
          <w:sz w:val="26"/>
          <w:szCs w:val="26"/>
        </w:rPr>
        <w:instrText>Stetson Gen. Stat. § 776.012</w:instrText>
      </w:r>
      <w:r w:rsidR="002C4173">
        <w:instrText xml:space="preserve">" \s "Stetson Gen. Stat. § 776.012" \c 3 </w:instrText>
      </w:r>
      <w:r w:rsidR="002C4173">
        <w:rPr>
          <w:rFonts w:cs="Times New Roman"/>
          <w:sz w:val="26"/>
          <w:szCs w:val="26"/>
        </w:rPr>
        <w:fldChar w:fldCharType="end"/>
      </w:r>
      <w:r>
        <w:rPr>
          <w:rFonts w:cs="Times New Roman"/>
          <w:sz w:val="26"/>
          <w:szCs w:val="26"/>
        </w:rPr>
        <w:t>,</w:t>
      </w:r>
      <w:r w:rsidRPr="208EBB50">
        <w:rPr>
          <w:rFonts w:cs="Times New Roman"/>
          <w:sz w:val="26"/>
          <w:szCs w:val="26"/>
        </w:rPr>
        <w:t xml:space="preserve"> 776.013</w:t>
      </w:r>
      <w:r w:rsidR="002C4173">
        <w:rPr>
          <w:rFonts w:cs="Times New Roman"/>
          <w:sz w:val="26"/>
          <w:szCs w:val="26"/>
        </w:rPr>
        <w:fldChar w:fldCharType="begin"/>
      </w:r>
      <w:r w:rsidR="002C4173">
        <w:instrText xml:space="preserve"> TA \l "</w:instrText>
      </w:r>
      <w:r w:rsidR="00B470B8" w:rsidRPr="00B470B8">
        <w:rPr>
          <w:rFonts w:cs="Times New Roman"/>
          <w:sz w:val="26"/>
          <w:szCs w:val="26"/>
        </w:rPr>
        <w:instrText xml:space="preserve"> </w:instrText>
      </w:r>
      <w:r w:rsidR="00B470B8" w:rsidRPr="00E30DDB">
        <w:rPr>
          <w:rFonts w:cs="Times New Roman"/>
          <w:sz w:val="26"/>
          <w:szCs w:val="26"/>
        </w:rPr>
        <w:instrText>Stetson Gen. Stat. §</w:instrText>
      </w:r>
      <w:r w:rsidR="002C4173" w:rsidRPr="00E30DDB">
        <w:rPr>
          <w:rFonts w:cs="Times New Roman"/>
          <w:sz w:val="26"/>
          <w:szCs w:val="26"/>
        </w:rPr>
        <w:instrText>776.013</w:instrText>
      </w:r>
      <w:r w:rsidR="002C4173">
        <w:instrText xml:space="preserve">" \s "Stetson Gen. Stat. § 776.013" \c 3 </w:instrText>
      </w:r>
      <w:r w:rsidR="002C4173">
        <w:rPr>
          <w:rFonts w:cs="Times New Roman"/>
          <w:sz w:val="26"/>
          <w:szCs w:val="26"/>
        </w:rPr>
        <w:fldChar w:fldCharType="end"/>
      </w:r>
      <w:r w:rsidRPr="208EBB50">
        <w:rPr>
          <w:rFonts w:cs="Times New Roman"/>
          <w:sz w:val="26"/>
          <w:szCs w:val="26"/>
        </w:rPr>
        <w:t>.</w:t>
      </w:r>
    </w:p>
    <w:p w14:paraId="35FAE47A" w14:textId="77777777" w:rsidR="005419EC" w:rsidRPr="00441908" w:rsidRDefault="005419EC" w:rsidP="005419EC">
      <w:pPr>
        <w:rPr>
          <w:rFonts w:ascii="Times New Roman" w:hAnsi="Times New Roman" w:cs="Times New Roman"/>
          <w:b/>
          <w:caps/>
          <w:sz w:val="26"/>
          <w:szCs w:val="26"/>
        </w:rPr>
      </w:pPr>
      <w:r w:rsidRPr="00441908">
        <w:rPr>
          <w:rFonts w:ascii="Times New Roman" w:hAnsi="Times New Roman" w:cs="Times New Roman"/>
          <w:sz w:val="26"/>
          <w:szCs w:val="26"/>
        </w:rPr>
        <w:br w:type="page"/>
      </w:r>
    </w:p>
    <w:p w14:paraId="751BEC6A" w14:textId="77777777" w:rsidR="005419EC" w:rsidRPr="00C14659" w:rsidRDefault="005419EC" w:rsidP="005419EC">
      <w:pPr>
        <w:keepNext/>
        <w:keepLines/>
        <w:spacing w:after="240"/>
        <w:jc w:val="center"/>
        <w:outlineLvl w:val="0"/>
        <w:rPr>
          <w:rFonts w:ascii="Times New Roman" w:hAnsi="Times New Roman" w:cs="Times New Roman"/>
          <w:b/>
          <w:caps/>
          <w:color w:val="000000" w:themeColor="text1"/>
          <w:sz w:val="28"/>
          <w:szCs w:val="28"/>
        </w:rPr>
      </w:pPr>
      <w:bookmarkStart w:id="0" w:name="_Toc176084503"/>
      <w:r w:rsidRPr="00C14659">
        <w:rPr>
          <w:rFonts w:ascii="Times New Roman" w:hAnsi="Times New Roman" w:cs="Times New Roman"/>
          <w:b/>
          <w:caps/>
          <w:color w:val="000000" w:themeColor="text1"/>
          <w:sz w:val="28"/>
          <w:szCs w:val="28"/>
        </w:rPr>
        <w:lastRenderedPageBreak/>
        <w:t>Table of Contents</w:t>
      </w:r>
      <w:bookmarkEnd w:id="0"/>
    </w:p>
    <w:p w14:paraId="4B49A561" w14:textId="77777777" w:rsidR="005419EC" w:rsidRPr="004A39EE" w:rsidRDefault="005419EC" w:rsidP="005419EC">
      <w:pPr>
        <w:pStyle w:val="TOC1"/>
        <w:tabs>
          <w:tab w:val="right" w:leader="dot" w:pos="9350"/>
        </w:tabs>
        <w:ind w:right="288"/>
        <w:rPr>
          <w:rFonts w:asciiTheme="minorHAnsi" w:hAnsiTheme="minorHAnsi" w:cstheme="minorBidi"/>
          <w:bCs w:val="0"/>
          <w:caps w:val="0"/>
          <w:noProof/>
          <w:kern w:val="2"/>
          <w:sz w:val="26"/>
          <w:szCs w:val="26"/>
          <w:lang w:eastAsia="en-US"/>
          <w14:ligatures w14:val="standardContextual"/>
        </w:rPr>
      </w:pPr>
      <w:r w:rsidRPr="00215C29">
        <w:rPr>
          <w:rFonts w:cs="Times New Roman"/>
          <w:color w:val="000000" w:themeColor="text1"/>
          <w:sz w:val="26"/>
          <w:szCs w:val="26"/>
        </w:rPr>
        <w:fldChar w:fldCharType="begin"/>
      </w:r>
      <w:r w:rsidRPr="00C14659">
        <w:rPr>
          <w:rFonts w:cs="Times New Roman"/>
          <w:color w:val="000000" w:themeColor="text1"/>
          <w:sz w:val="26"/>
          <w:szCs w:val="26"/>
        </w:rPr>
        <w:instrText>TOC \o "1-6" \z \u \h</w:instrText>
      </w:r>
      <w:r w:rsidRPr="00215C29">
        <w:rPr>
          <w:rFonts w:cs="Times New Roman"/>
          <w:color w:val="000000" w:themeColor="text1"/>
          <w:sz w:val="26"/>
          <w:szCs w:val="26"/>
        </w:rPr>
        <w:fldChar w:fldCharType="separate"/>
      </w:r>
      <w:hyperlink w:anchor="_Toc176084503" w:history="1">
        <w:r w:rsidRPr="004A39EE">
          <w:rPr>
            <w:rStyle w:val="Hyperlink"/>
            <w:rFonts w:cs="Times New Roman"/>
            <w:bCs w:val="0"/>
            <w:caps w:val="0"/>
            <w:noProof/>
            <w:sz w:val="26"/>
            <w:szCs w:val="26"/>
          </w:rPr>
          <w:t>Table of Contents</w:t>
        </w:r>
        <w:r w:rsidRPr="004A39EE">
          <w:rPr>
            <w:caps w:val="0"/>
            <w:noProof/>
            <w:webHidden/>
            <w:sz w:val="26"/>
            <w:szCs w:val="26"/>
          </w:rPr>
          <w:tab/>
        </w:r>
        <w:r w:rsidRPr="004A39EE">
          <w:rPr>
            <w:caps w:val="0"/>
            <w:noProof/>
            <w:webHidden/>
            <w:sz w:val="26"/>
            <w:szCs w:val="26"/>
          </w:rPr>
          <w:fldChar w:fldCharType="begin"/>
        </w:r>
        <w:r w:rsidRPr="004A39EE">
          <w:rPr>
            <w:caps w:val="0"/>
            <w:noProof/>
            <w:webHidden/>
            <w:sz w:val="26"/>
            <w:szCs w:val="26"/>
          </w:rPr>
          <w:instrText xml:space="preserve"> PAGEREF _Toc176084503 \h </w:instrText>
        </w:r>
        <w:r w:rsidRPr="004A39EE">
          <w:rPr>
            <w:caps w:val="0"/>
            <w:noProof/>
            <w:webHidden/>
            <w:sz w:val="26"/>
            <w:szCs w:val="26"/>
          </w:rPr>
        </w:r>
        <w:r w:rsidRPr="004A39EE">
          <w:rPr>
            <w:caps w:val="0"/>
            <w:noProof/>
            <w:webHidden/>
            <w:sz w:val="26"/>
            <w:szCs w:val="26"/>
          </w:rPr>
          <w:fldChar w:fldCharType="separate"/>
        </w:r>
        <w:r w:rsidRPr="004A39EE">
          <w:rPr>
            <w:caps w:val="0"/>
            <w:noProof/>
            <w:webHidden/>
            <w:sz w:val="26"/>
            <w:szCs w:val="26"/>
          </w:rPr>
          <w:t>ii</w:t>
        </w:r>
        <w:r w:rsidRPr="004A39EE">
          <w:rPr>
            <w:caps w:val="0"/>
            <w:noProof/>
            <w:webHidden/>
            <w:sz w:val="26"/>
            <w:szCs w:val="26"/>
          </w:rPr>
          <w:fldChar w:fldCharType="end"/>
        </w:r>
      </w:hyperlink>
    </w:p>
    <w:p w14:paraId="635A5247" w14:textId="77777777" w:rsidR="005419EC" w:rsidRPr="004A39EE" w:rsidRDefault="00000000" w:rsidP="005419EC">
      <w:pPr>
        <w:pStyle w:val="TOC1"/>
        <w:tabs>
          <w:tab w:val="right" w:leader="dot" w:pos="9350"/>
        </w:tabs>
        <w:ind w:right="288"/>
        <w:rPr>
          <w:rFonts w:asciiTheme="minorHAnsi" w:hAnsiTheme="minorHAnsi" w:cstheme="minorBidi"/>
          <w:bCs w:val="0"/>
          <w:caps w:val="0"/>
          <w:noProof/>
          <w:kern w:val="2"/>
          <w:sz w:val="26"/>
          <w:szCs w:val="26"/>
          <w:lang w:eastAsia="en-US"/>
          <w14:ligatures w14:val="standardContextual"/>
        </w:rPr>
      </w:pPr>
      <w:hyperlink w:anchor="_Toc176084504" w:history="1">
        <w:r w:rsidR="005419EC" w:rsidRPr="004A39EE">
          <w:rPr>
            <w:rStyle w:val="Hyperlink"/>
            <w:rFonts w:cs="Times New Roman"/>
            <w:caps w:val="0"/>
            <w:noProof/>
            <w:sz w:val="26"/>
            <w:szCs w:val="26"/>
          </w:rPr>
          <w:t>Table of Authorities</w:t>
        </w:r>
        <w:r w:rsidR="005419EC" w:rsidRPr="004A39EE">
          <w:rPr>
            <w:caps w:val="0"/>
            <w:noProof/>
            <w:webHidden/>
            <w:sz w:val="26"/>
            <w:szCs w:val="26"/>
          </w:rPr>
          <w:tab/>
        </w:r>
        <w:r w:rsidR="005419EC" w:rsidRPr="004A39EE">
          <w:rPr>
            <w:caps w:val="0"/>
            <w:noProof/>
            <w:webHidden/>
            <w:sz w:val="26"/>
            <w:szCs w:val="26"/>
          </w:rPr>
          <w:fldChar w:fldCharType="begin"/>
        </w:r>
        <w:r w:rsidR="005419EC" w:rsidRPr="004A39EE">
          <w:rPr>
            <w:caps w:val="0"/>
            <w:noProof/>
            <w:webHidden/>
            <w:sz w:val="26"/>
            <w:szCs w:val="26"/>
          </w:rPr>
          <w:instrText xml:space="preserve"> PAGEREF _Toc176084504 \h </w:instrText>
        </w:r>
        <w:r w:rsidR="005419EC" w:rsidRPr="004A39EE">
          <w:rPr>
            <w:caps w:val="0"/>
            <w:noProof/>
            <w:webHidden/>
            <w:sz w:val="26"/>
            <w:szCs w:val="26"/>
          </w:rPr>
        </w:r>
        <w:r w:rsidR="005419EC" w:rsidRPr="004A39EE">
          <w:rPr>
            <w:caps w:val="0"/>
            <w:noProof/>
            <w:webHidden/>
            <w:sz w:val="26"/>
            <w:szCs w:val="26"/>
          </w:rPr>
          <w:fldChar w:fldCharType="separate"/>
        </w:r>
        <w:r w:rsidR="005419EC" w:rsidRPr="004A39EE">
          <w:rPr>
            <w:caps w:val="0"/>
            <w:noProof/>
            <w:webHidden/>
            <w:sz w:val="26"/>
            <w:szCs w:val="26"/>
          </w:rPr>
          <w:t>iii</w:t>
        </w:r>
        <w:r w:rsidR="005419EC" w:rsidRPr="004A39EE">
          <w:rPr>
            <w:caps w:val="0"/>
            <w:noProof/>
            <w:webHidden/>
            <w:sz w:val="26"/>
            <w:szCs w:val="26"/>
          </w:rPr>
          <w:fldChar w:fldCharType="end"/>
        </w:r>
      </w:hyperlink>
    </w:p>
    <w:p w14:paraId="1B13580B" w14:textId="77777777" w:rsidR="005419EC" w:rsidRPr="004A39EE" w:rsidRDefault="00000000" w:rsidP="005419EC">
      <w:pPr>
        <w:pStyle w:val="TOC1"/>
        <w:tabs>
          <w:tab w:val="right" w:leader="dot" w:pos="9350"/>
        </w:tabs>
        <w:ind w:right="288"/>
        <w:rPr>
          <w:rFonts w:asciiTheme="minorHAnsi" w:hAnsiTheme="minorHAnsi" w:cstheme="minorBidi"/>
          <w:bCs w:val="0"/>
          <w:caps w:val="0"/>
          <w:noProof/>
          <w:kern w:val="2"/>
          <w:sz w:val="26"/>
          <w:szCs w:val="26"/>
          <w:lang w:eastAsia="en-US"/>
          <w14:ligatures w14:val="standardContextual"/>
        </w:rPr>
      </w:pPr>
      <w:hyperlink w:anchor="_Toc176084505" w:history="1">
        <w:r w:rsidR="005419EC" w:rsidRPr="004A39EE">
          <w:rPr>
            <w:rStyle w:val="Hyperlink"/>
            <w:rFonts w:eastAsia="Times New Roman" w:cs="Times New Roman"/>
            <w:caps w:val="0"/>
            <w:noProof/>
            <w:sz w:val="26"/>
            <w:szCs w:val="26"/>
          </w:rPr>
          <w:t>Introduction</w:t>
        </w:r>
        <w:r w:rsidR="005419EC" w:rsidRPr="004A39EE">
          <w:rPr>
            <w:caps w:val="0"/>
            <w:noProof/>
            <w:webHidden/>
            <w:sz w:val="26"/>
            <w:szCs w:val="26"/>
          </w:rPr>
          <w:tab/>
        </w:r>
        <w:r w:rsidR="005419EC" w:rsidRPr="004A39EE">
          <w:rPr>
            <w:caps w:val="0"/>
            <w:noProof/>
            <w:webHidden/>
            <w:sz w:val="26"/>
            <w:szCs w:val="26"/>
          </w:rPr>
          <w:fldChar w:fldCharType="begin"/>
        </w:r>
        <w:r w:rsidR="005419EC" w:rsidRPr="004A39EE">
          <w:rPr>
            <w:caps w:val="0"/>
            <w:noProof/>
            <w:webHidden/>
            <w:sz w:val="26"/>
            <w:szCs w:val="26"/>
          </w:rPr>
          <w:instrText xml:space="preserve"> PAGEREF _Toc176084505 \h </w:instrText>
        </w:r>
        <w:r w:rsidR="005419EC" w:rsidRPr="004A39EE">
          <w:rPr>
            <w:caps w:val="0"/>
            <w:noProof/>
            <w:webHidden/>
            <w:sz w:val="26"/>
            <w:szCs w:val="26"/>
          </w:rPr>
        </w:r>
        <w:r w:rsidR="005419EC" w:rsidRPr="004A39EE">
          <w:rPr>
            <w:caps w:val="0"/>
            <w:noProof/>
            <w:webHidden/>
            <w:sz w:val="26"/>
            <w:szCs w:val="26"/>
          </w:rPr>
          <w:fldChar w:fldCharType="separate"/>
        </w:r>
        <w:r w:rsidR="005419EC" w:rsidRPr="004A39EE">
          <w:rPr>
            <w:caps w:val="0"/>
            <w:noProof/>
            <w:webHidden/>
            <w:sz w:val="26"/>
            <w:szCs w:val="26"/>
          </w:rPr>
          <w:t>1</w:t>
        </w:r>
        <w:r w:rsidR="005419EC" w:rsidRPr="004A39EE">
          <w:rPr>
            <w:caps w:val="0"/>
            <w:noProof/>
            <w:webHidden/>
            <w:sz w:val="26"/>
            <w:szCs w:val="26"/>
          </w:rPr>
          <w:fldChar w:fldCharType="end"/>
        </w:r>
      </w:hyperlink>
    </w:p>
    <w:p w14:paraId="50256733" w14:textId="77777777" w:rsidR="005419EC" w:rsidRPr="004A39EE" w:rsidRDefault="00000000" w:rsidP="005419EC">
      <w:pPr>
        <w:pStyle w:val="TOC1"/>
        <w:tabs>
          <w:tab w:val="right" w:leader="dot" w:pos="9350"/>
        </w:tabs>
        <w:ind w:right="288"/>
        <w:rPr>
          <w:rFonts w:asciiTheme="minorHAnsi" w:hAnsiTheme="minorHAnsi" w:cstheme="minorBidi"/>
          <w:bCs w:val="0"/>
          <w:caps w:val="0"/>
          <w:noProof/>
          <w:kern w:val="2"/>
          <w:sz w:val="26"/>
          <w:szCs w:val="26"/>
          <w:lang w:eastAsia="en-US"/>
          <w14:ligatures w14:val="standardContextual"/>
        </w:rPr>
      </w:pPr>
      <w:hyperlink w:anchor="_Toc176084506" w:history="1">
        <w:r w:rsidR="005419EC" w:rsidRPr="004A39EE">
          <w:rPr>
            <w:rStyle w:val="Hyperlink"/>
            <w:rFonts w:eastAsia="Times New Roman" w:cs="Times New Roman"/>
            <w:caps w:val="0"/>
            <w:noProof/>
            <w:sz w:val="26"/>
            <w:szCs w:val="26"/>
          </w:rPr>
          <w:t>Statement of Facts</w:t>
        </w:r>
        <w:r w:rsidR="005419EC" w:rsidRPr="004A39EE">
          <w:rPr>
            <w:caps w:val="0"/>
            <w:noProof/>
            <w:webHidden/>
            <w:sz w:val="26"/>
            <w:szCs w:val="26"/>
          </w:rPr>
          <w:tab/>
        </w:r>
        <w:r w:rsidR="005419EC" w:rsidRPr="004A39EE">
          <w:rPr>
            <w:caps w:val="0"/>
            <w:noProof/>
            <w:webHidden/>
            <w:sz w:val="26"/>
            <w:szCs w:val="26"/>
          </w:rPr>
          <w:fldChar w:fldCharType="begin"/>
        </w:r>
        <w:r w:rsidR="005419EC" w:rsidRPr="004A39EE">
          <w:rPr>
            <w:caps w:val="0"/>
            <w:noProof/>
            <w:webHidden/>
            <w:sz w:val="26"/>
            <w:szCs w:val="26"/>
          </w:rPr>
          <w:instrText xml:space="preserve"> PAGEREF _Toc176084506 \h </w:instrText>
        </w:r>
        <w:r w:rsidR="005419EC" w:rsidRPr="004A39EE">
          <w:rPr>
            <w:caps w:val="0"/>
            <w:noProof/>
            <w:webHidden/>
            <w:sz w:val="26"/>
            <w:szCs w:val="26"/>
          </w:rPr>
        </w:r>
        <w:r w:rsidR="005419EC" w:rsidRPr="004A39EE">
          <w:rPr>
            <w:caps w:val="0"/>
            <w:noProof/>
            <w:webHidden/>
            <w:sz w:val="26"/>
            <w:szCs w:val="26"/>
          </w:rPr>
          <w:fldChar w:fldCharType="separate"/>
        </w:r>
        <w:r w:rsidR="005419EC" w:rsidRPr="004A39EE">
          <w:rPr>
            <w:caps w:val="0"/>
            <w:noProof/>
            <w:webHidden/>
            <w:sz w:val="26"/>
            <w:szCs w:val="26"/>
          </w:rPr>
          <w:t>2</w:t>
        </w:r>
        <w:r w:rsidR="005419EC" w:rsidRPr="004A39EE">
          <w:rPr>
            <w:caps w:val="0"/>
            <w:noProof/>
            <w:webHidden/>
            <w:sz w:val="26"/>
            <w:szCs w:val="26"/>
          </w:rPr>
          <w:fldChar w:fldCharType="end"/>
        </w:r>
      </w:hyperlink>
    </w:p>
    <w:p w14:paraId="45F4FB20" w14:textId="77777777" w:rsidR="005419EC" w:rsidRPr="004A39EE" w:rsidRDefault="00000000" w:rsidP="005419EC">
      <w:pPr>
        <w:pStyle w:val="TOC1"/>
        <w:tabs>
          <w:tab w:val="right" w:leader="dot" w:pos="9350"/>
        </w:tabs>
        <w:ind w:right="288"/>
        <w:rPr>
          <w:rFonts w:asciiTheme="minorHAnsi" w:hAnsiTheme="minorHAnsi" w:cstheme="minorBidi"/>
          <w:bCs w:val="0"/>
          <w:caps w:val="0"/>
          <w:noProof/>
          <w:kern w:val="2"/>
          <w:sz w:val="26"/>
          <w:szCs w:val="26"/>
          <w:lang w:eastAsia="en-US"/>
          <w14:ligatures w14:val="standardContextual"/>
        </w:rPr>
      </w:pPr>
      <w:hyperlink w:anchor="_Toc176084507" w:history="1">
        <w:r w:rsidR="005419EC" w:rsidRPr="004A39EE">
          <w:rPr>
            <w:rStyle w:val="Hyperlink"/>
            <w:rFonts w:eastAsia="Times New Roman" w:cs="Times New Roman"/>
            <w:caps w:val="0"/>
            <w:noProof/>
            <w:sz w:val="26"/>
            <w:szCs w:val="26"/>
          </w:rPr>
          <w:t>Argument</w:t>
        </w:r>
        <w:r w:rsidR="005419EC" w:rsidRPr="004A39EE">
          <w:rPr>
            <w:caps w:val="0"/>
            <w:noProof/>
            <w:webHidden/>
            <w:sz w:val="26"/>
            <w:szCs w:val="26"/>
          </w:rPr>
          <w:tab/>
        </w:r>
        <w:r w:rsidR="005419EC" w:rsidRPr="004A39EE">
          <w:rPr>
            <w:caps w:val="0"/>
            <w:noProof/>
            <w:webHidden/>
            <w:sz w:val="26"/>
            <w:szCs w:val="26"/>
          </w:rPr>
          <w:fldChar w:fldCharType="begin"/>
        </w:r>
        <w:r w:rsidR="005419EC" w:rsidRPr="004A39EE">
          <w:rPr>
            <w:caps w:val="0"/>
            <w:noProof/>
            <w:webHidden/>
            <w:sz w:val="26"/>
            <w:szCs w:val="26"/>
          </w:rPr>
          <w:instrText xml:space="preserve"> PAGEREF _Toc176084507 \h </w:instrText>
        </w:r>
        <w:r w:rsidR="005419EC" w:rsidRPr="004A39EE">
          <w:rPr>
            <w:caps w:val="0"/>
            <w:noProof/>
            <w:webHidden/>
            <w:sz w:val="26"/>
            <w:szCs w:val="26"/>
          </w:rPr>
        </w:r>
        <w:r w:rsidR="005419EC" w:rsidRPr="004A39EE">
          <w:rPr>
            <w:caps w:val="0"/>
            <w:noProof/>
            <w:webHidden/>
            <w:sz w:val="26"/>
            <w:szCs w:val="26"/>
          </w:rPr>
          <w:fldChar w:fldCharType="separate"/>
        </w:r>
        <w:r w:rsidR="005419EC" w:rsidRPr="004A39EE">
          <w:rPr>
            <w:caps w:val="0"/>
            <w:noProof/>
            <w:webHidden/>
            <w:sz w:val="26"/>
            <w:szCs w:val="26"/>
          </w:rPr>
          <w:t>3</w:t>
        </w:r>
        <w:r w:rsidR="005419EC" w:rsidRPr="004A39EE">
          <w:rPr>
            <w:caps w:val="0"/>
            <w:noProof/>
            <w:webHidden/>
            <w:sz w:val="26"/>
            <w:szCs w:val="26"/>
          </w:rPr>
          <w:fldChar w:fldCharType="end"/>
        </w:r>
      </w:hyperlink>
    </w:p>
    <w:p w14:paraId="6252CE2B" w14:textId="77777777" w:rsidR="005419EC" w:rsidRPr="00993F03" w:rsidRDefault="00000000" w:rsidP="005419EC">
      <w:pPr>
        <w:pStyle w:val="TOC2"/>
        <w:rPr>
          <w:rFonts w:asciiTheme="minorHAnsi" w:hAnsiTheme="minorHAnsi" w:cstheme="minorBidi"/>
          <w:kern w:val="2"/>
          <w:lang w:eastAsia="en-US"/>
          <w14:ligatures w14:val="standardContextual"/>
        </w:rPr>
      </w:pPr>
      <w:hyperlink w:anchor="_Toc176084508" w:history="1">
        <w:r w:rsidR="005419EC" w:rsidRPr="00993F03">
          <w:rPr>
            <w:rStyle w:val="Hyperlink"/>
          </w:rPr>
          <w:t>I.</w:t>
        </w:r>
        <w:r w:rsidR="005419EC" w:rsidRPr="00993F03">
          <w:rPr>
            <w:rFonts w:asciiTheme="minorHAnsi" w:hAnsiTheme="minorHAnsi" w:cstheme="minorBidi"/>
            <w:kern w:val="2"/>
            <w:lang w:eastAsia="en-US"/>
            <w14:ligatures w14:val="standardContextual"/>
          </w:rPr>
          <w:tab/>
        </w:r>
        <w:r w:rsidR="005419EC" w:rsidRPr="00993F03">
          <w:rPr>
            <w:rStyle w:val="Hyperlink"/>
          </w:rPr>
          <w:t>Mr. Cameron was not Engaged in Criminal Activity on August 6, 2022</w:t>
        </w:r>
        <w:r w:rsidR="005419EC" w:rsidRPr="00993F03">
          <w:rPr>
            <w:webHidden/>
          </w:rPr>
          <w:tab/>
        </w:r>
        <w:r w:rsidR="005419EC" w:rsidRPr="00993F03">
          <w:rPr>
            <w:webHidden/>
          </w:rPr>
          <w:fldChar w:fldCharType="begin"/>
        </w:r>
        <w:r w:rsidR="005419EC" w:rsidRPr="00993F03">
          <w:rPr>
            <w:webHidden/>
          </w:rPr>
          <w:instrText xml:space="preserve"> PAGEREF _Toc176084508 \h </w:instrText>
        </w:r>
        <w:r w:rsidR="005419EC" w:rsidRPr="00993F03">
          <w:rPr>
            <w:webHidden/>
          </w:rPr>
        </w:r>
        <w:r w:rsidR="005419EC" w:rsidRPr="00993F03">
          <w:rPr>
            <w:webHidden/>
          </w:rPr>
          <w:fldChar w:fldCharType="separate"/>
        </w:r>
        <w:r w:rsidR="005419EC" w:rsidRPr="00993F03">
          <w:rPr>
            <w:webHidden/>
          </w:rPr>
          <w:t>4</w:t>
        </w:r>
        <w:r w:rsidR="005419EC" w:rsidRPr="00993F03">
          <w:rPr>
            <w:webHidden/>
          </w:rPr>
          <w:fldChar w:fldCharType="end"/>
        </w:r>
      </w:hyperlink>
    </w:p>
    <w:p w14:paraId="1DBC35C5" w14:textId="77777777" w:rsidR="005419EC" w:rsidRPr="00EB46D9" w:rsidRDefault="00000000" w:rsidP="005419EC">
      <w:pPr>
        <w:pStyle w:val="TOC3"/>
        <w:tabs>
          <w:tab w:val="left" w:pos="2160"/>
        </w:tabs>
        <w:ind w:right="288"/>
        <w:rPr>
          <w:rFonts w:asciiTheme="minorHAnsi" w:eastAsiaTheme="minorEastAsia" w:hAnsiTheme="minorHAnsi" w:cstheme="minorBidi"/>
          <w:kern w:val="2"/>
          <w:lang w:eastAsia="en-US"/>
          <w14:ligatures w14:val="standardContextual"/>
        </w:rPr>
      </w:pPr>
      <w:hyperlink w:anchor="_Toc176084509" w:history="1">
        <w:r w:rsidR="005419EC" w:rsidRPr="00EB46D9">
          <w:rPr>
            <w:rStyle w:val="Hyperlink"/>
          </w:rPr>
          <w:t>A.</w:t>
        </w:r>
        <w:r w:rsidR="005419EC" w:rsidRPr="00EB46D9">
          <w:rPr>
            <w:rFonts w:asciiTheme="minorHAnsi" w:eastAsiaTheme="minorEastAsia" w:hAnsiTheme="minorHAnsi" w:cstheme="minorBidi"/>
            <w:kern w:val="2"/>
            <w:lang w:eastAsia="en-US"/>
            <w14:ligatures w14:val="standardContextual"/>
          </w:rPr>
          <w:tab/>
        </w:r>
        <w:r w:rsidR="005419EC" w:rsidRPr="00EB46D9">
          <w:rPr>
            <w:rStyle w:val="Hyperlink"/>
          </w:rPr>
          <w:t>Mr. Cameron did not intend to conceal his firearm from the ordinary sight or knowledge of another person</w:t>
        </w:r>
        <w:r w:rsidR="005419EC" w:rsidRPr="00EB46D9">
          <w:rPr>
            <w:webHidden/>
          </w:rPr>
          <w:tab/>
        </w:r>
        <w:r w:rsidR="005419EC" w:rsidRPr="00EB46D9">
          <w:rPr>
            <w:webHidden/>
          </w:rPr>
          <w:fldChar w:fldCharType="begin"/>
        </w:r>
        <w:r w:rsidR="005419EC" w:rsidRPr="00EB46D9">
          <w:rPr>
            <w:webHidden/>
          </w:rPr>
          <w:instrText xml:space="preserve"> PAGEREF _Toc176084509 \h </w:instrText>
        </w:r>
        <w:r w:rsidR="005419EC" w:rsidRPr="00EB46D9">
          <w:rPr>
            <w:webHidden/>
          </w:rPr>
        </w:r>
        <w:r w:rsidR="005419EC" w:rsidRPr="00EB46D9">
          <w:rPr>
            <w:webHidden/>
          </w:rPr>
          <w:fldChar w:fldCharType="separate"/>
        </w:r>
        <w:r w:rsidR="005419EC" w:rsidRPr="00EB46D9">
          <w:rPr>
            <w:webHidden/>
          </w:rPr>
          <w:t>5</w:t>
        </w:r>
        <w:r w:rsidR="005419EC" w:rsidRPr="00EB46D9">
          <w:rPr>
            <w:webHidden/>
          </w:rPr>
          <w:fldChar w:fldCharType="end"/>
        </w:r>
      </w:hyperlink>
    </w:p>
    <w:p w14:paraId="58677A7E" w14:textId="77777777" w:rsidR="005419EC" w:rsidRPr="00EB46D9" w:rsidRDefault="00000000" w:rsidP="005419EC">
      <w:pPr>
        <w:pStyle w:val="TOC4"/>
        <w:tabs>
          <w:tab w:val="left" w:pos="2160"/>
          <w:tab w:val="right" w:leader="dot" w:pos="9350"/>
        </w:tabs>
        <w:ind w:left="2880" w:right="288" w:hanging="720"/>
        <w:rPr>
          <w:rFonts w:asciiTheme="minorHAnsi" w:hAnsiTheme="minorHAnsi" w:cstheme="minorBidi"/>
          <w:noProof/>
          <w:kern w:val="2"/>
          <w:sz w:val="26"/>
          <w:szCs w:val="26"/>
          <w:lang w:eastAsia="en-US"/>
          <w14:ligatures w14:val="standardContextual"/>
        </w:rPr>
      </w:pPr>
      <w:hyperlink w:anchor="_Toc176084510" w:history="1">
        <w:r w:rsidR="005419EC" w:rsidRPr="00EB46D9">
          <w:rPr>
            <w:rStyle w:val="Hyperlink"/>
            <w:rFonts w:eastAsia="Times New Roman" w:cs="Times New Roman"/>
            <w:bCs/>
            <w:noProof/>
            <w:sz w:val="26"/>
            <w:szCs w:val="26"/>
          </w:rPr>
          <w:t>1.</w:t>
        </w:r>
        <w:r w:rsidR="005419EC" w:rsidRPr="00EB46D9">
          <w:rPr>
            <w:rFonts w:asciiTheme="minorHAnsi" w:hAnsiTheme="minorHAnsi" w:cstheme="minorBidi"/>
            <w:noProof/>
            <w:kern w:val="2"/>
            <w:sz w:val="26"/>
            <w:szCs w:val="26"/>
            <w:lang w:eastAsia="en-US"/>
            <w14:ligatures w14:val="standardContextual"/>
          </w:rPr>
          <w:tab/>
        </w:r>
        <w:r w:rsidR="005419EC" w:rsidRPr="00EB46D9">
          <w:rPr>
            <w:rStyle w:val="Hyperlink"/>
            <w:rFonts w:eastAsia="Times New Roman" w:cs="Times New Roman"/>
            <w:bCs/>
            <w:noProof/>
            <w:sz w:val="26"/>
            <w:szCs w:val="26"/>
          </w:rPr>
          <w:t>The manner in which Mr. Cameron carried his firearm showed he had no intent to conceal it</w:t>
        </w:r>
        <w:r w:rsidR="005419EC" w:rsidRPr="00EB46D9">
          <w:rPr>
            <w:noProof/>
            <w:webHidden/>
            <w:sz w:val="26"/>
            <w:szCs w:val="26"/>
          </w:rPr>
          <w:tab/>
        </w:r>
        <w:r w:rsidR="005419EC" w:rsidRPr="00EB46D9">
          <w:rPr>
            <w:noProof/>
            <w:webHidden/>
            <w:sz w:val="26"/>
            <w:szCs w:val="26"/>
          </w:rPr>
          <w:fldChar w:fldCharType="begin"/>
        </w:r>
        <w:r w:rsidR="005419EC" w:rsidRPr="00EB46D9">
          <w:rPr>
            <w:noProof/>
            <w:webHidden/>
            <w:sz w:val="26"/>
            <w:szCs w:val="26"/>
          </w:rPr>
          <w:instrText xml:space="preserve"> PAGEREF _Toc176084510 \h </w:instrText>
        </w:r>
        <w:r w:rsidR="005419EC" w:rsidRPr="00EB46D9">
          <w:rPr>
            <w:noProof/>
            <w:webHidden/>
            <w:sz w:val="26"/>
            <w:szCs w:val="26"/>
          </w:rPr>
        </w:r>
        <w:r w:rsidR="005419EC" w:rsidRPr="00EB46D9">
          <w:rPr>
            <w:noProof/>
            <w:webHidden/>
            <w:sz w:val="26"/>
            <w:szCs w:val="26"/>
          </w:rPr>
          <w:fldChar w:fldCharType="separate"/>
        </w:r>
        <w:r w:rsidR="005419EC" w:rsidRPr="00EB46D9">
          <w:rPr>
            <w:noProof/>
            <w:webHidden/>
            <w:sz w:val="26"/>
            <w:szCs w:val="26"/>
          </w:rPr>
          <w:t>5</w:t>
        </w:r>
        <w:r w:rsidR="005419EC" w:rsidRPr="00EB46D9">
          <w:rPr>
            <w:noProof/>
            <w:webHidden/>
            <w:sz w:val="26"/>
            <w:szCs w:val="26"/>
          </w:rPr>
          <w:fldChar w:fldCharType="end"/>
        </w:r>
      </w:hyperlink>
    </w:p>
    <w:p w14:paraId="14D308E5" w14:textId="77777777" w:rsidR="005419EC" w:rsidRPr="00EB46D9" w:rsidRDefault="00000000" w:rsidP="005419EC">
      <w:pPr>
        <w:pStyle w:val="TOC4"/>
        <w:tabs>
          <w:tab w:val="left" w:pos="2160"/>
          <w:tab w:val="right" w:leader="dot" w:pos="9350"/>
        </w:tabs>
        <w:ind w:left="2880" w:right="288" w:hanging="720"/>
        <w:rPr>
          <w:rFonts w:asciiTheme="minorHAnsi" w:hAnsiTheme="minorHAnsi" w:cstheme="minorBidi"/>
          <w:noProof/>
          <w:kern w:val="2"/>
          <w:sz w:val="26"/>
          <w:szCs w:val="26"/>
          <w:lang w:eastAsia="en-US"/>
          <w14:ligatures w14:val="standardContextual"/>
        </w:rPr>
      </w:pPr>
      <w:hyperlink w:anchor="_Toc176084511" w:history="1">
        <w:r w:rsidR="005419EC" w:rsidRPr="00EB46D9">
          <w:rPr>
            <w:rStyle w:val="Hyperlink"/>
            <w:rFonts w:eastAsia="Times New Roman" w:cs="Times New Roman"/>
            <w:bCs/>
            <w:noProof/>
            <w:sz w:val="26"/>
            <w:szCs w:val="26"/>
          </w:rPr>
          <w:t>2.</w:t>
        </w:r>
        <w:r w:rsidR="005419EC" w:rsidRPr="00EB46D9">
          <w:rPr>
            <w:rFonts w:asciiTheme="minorHAnsi" w:hAnsiTheme="minorHAnsi" w:cstheme="minorBidi"/>
            <w:noProof/>
            <w:kern w:val="2"/>
            <w:sz w:val="26"/>
            <w:szCs w:val="26"/>
            <w:lang w:eastAsia="en-US"/>
            <w14:ligatures w14:val="standardContextual"/>
          </w:rPr>
          <w:tab/>
        </w:r>
        <w:r w:rsidR="005419EC" w:rsidRPr="00EB46D9">
          <w:rPr>
            <w:rStyle w:val="Hyperlink"/>
            <w:rFonts w:eastAsia="Times New Roman" w:cs="Times New Roman"/>
            <w:bCs/>
            <w:noProof/>
            <w:sz w:val="26"/>
            <w:szCs w:val="26"/>
          </w:rPr>
          <w:t>Mr. Cameron’s firearm was not outside of the ordinary knowledge of another person</w:t>
        </w:r>
        <w:r w:rsidR="005419EC" w:rsidRPr="00EB46D9">
          <w:rPr>
            <w:noProof/>
            <w:webHidden/>
            <w:sz w:val="26"/>
            <w:szCs w:val="26"/>
          </w:rPr>
          <w:tab/>
        </w:r>
        <w:r w:rsidR="005419EC" w:rsidRPr="00EB46D9">
          <w:rPr>
            <w:noProof/>
            <w:webHidden/>
            <w:sz w:val="26"/>
            <w:szCs w:val="26"/>
          </w:rPr>
          <w:fldChar w:fldCharType="begin"/>
        </w:r>
        <w:r w:rsidR="005419EC" w:rsidRPr="00EB46D9">
          <w:rPr>
            <w:noProof/>
            <w:webHidden/>
            <w:sz w:val="26"/>
            <w:szCs w:val="26"/>
          </w:rPr>
          <w:instrText xml:space="preserve"> PAGEREF _Toc176084511 \h </w:instrText>
        </w:r>
        <w:r w:rsidR="005419EC" w:rsidRPr="00EB46D9">
          <w:rPr>
            <w:noProof/>
            <w:webHidden/>
            <w:sz w:val="26"/>
            <w:szCs w:val="26"/>
          </w:rPr>
        </w:r>
        <w:r w:rsidR="005419EC" w:rsidRPr="00EB46D9">
          <w:rPr>
            <w:noProof/>
            <w:webHidden/>
            <w:sz w:val="26"/>
            <w:szCs w:val="26"/>
          </w:rPr>
          <w:fldChar w:fldCharType="separate"/>
        </w:r>
        <w:r w:rsidR="005419EC" w:rsidRPr="00EB46D9">
          <w:rPr>
            <w:noProof/>
            <w:webHidden/>
            <w:sz w:val="26"/>
            <w:szCs w:val="26"/>
          </w:rPr>
          <w:t>7</w:t>
        </w:r>
        <w:r w:rsidR="005419EC" w:rsidRPr="00EB46D9">
          <w:rPr>
            <w:noProof/>
            <w:webHidden/>
            <w:sz w:val="26"/>
            <w:szCs w:val="26"/>
          </w:rPr>
          <w:fldChar w:fldCharType="end"/>
        </w:r>
      </w:hyperlink>
    </w:p>
    <w:p w14:paraId="7F08F9DA" w14:textId="77777777" w:rsidR="005419EC" w:rsidRPr="00F75054" w:rsidRDefault="00000000" w:rsidP="005419EC">
      <w:pPr>
        <w:pStyle w:val="TOC2"/>
        <w:rPr>
          <w:rFonts w:asciiTheme="minorHAnsi" w:hAnsiTheme="minorHAnsi" w:cstheme="minorBidi"/>
          <w:kern w:val="2"/>
          <w:lang w:eastAsia="en-US"/>
          <w14:ligatures w14:val="standardContextual"/>
        </w:rPr>
      </w:pPr>
      <w:hyperlink w:anchor="_Toc176084512" w:history="1">
        <w:r w:rsidR="005419EC" w:rsidRPr="00F75054">
          <w:rPr>
            <w:rStyle w:val="Hyperlink"/>
            <w:smallCaps/>
          </w:rPr>
          <w:t>II.</w:t>
        </w:r>
        <w:r w:rsidR="005419EC" w:rsidRPr="00F75054">
          <w:rPr>
            <w:rFonts w:asciiTheme="minorHAnsi" w:hAnsiTheme="minorHAnsi" w:cstheme="minorBidi"/>
            <w:kern w:val="2"/>
            <w:lang w:eastAsia="en-US"/>
            <w14:ligatures w14:val="standardContextual"/>
          </w:rPr>
          <w:tab/>
        </w:r>
        <w:r w:rsidR="005419EC" w:rsidRPr="00F75054">
          <w:rPr>
            <w:rStyle w:val="Hyperlink"/>
          </w:rPr>
          <w:t>Mr. Cameron Was Not the Initial Aggressor</w:t>
        </w:r>
        <w:r w:rsidR="005419EC" w:rsidRPr="00F75054">
          <w:rPr>
            <w:webHidden/>
          </w:rPr>
          <w:tab/>
        </w:r>
        <w:r w:rsidR="005419EC" w:rsidRPr="00F75054">
          <w:rPr>
            <w:webHidden/>
          </w:rPr>
          <w:fldChar w:fldCharType="begin"/>
        </w:r>
        <w:r w:rsidR="005419EC" w:rsidRPr="00F75054">
          <w:rPr>
            <w:webHidden/>
          </w:rPr>
          <w:instrText xml:space="preserve"> PAGEREF _Toc176084512 \h </w:instrText>
        </w:r>
        <w:r w:rsidR="005419EC" w:rsidRPr="00F75054">
          <w:rPr>
            <w:webHidden/>
          </w:rPr>
        </w:r>
        <w:r w:rsidR="005419EC" w:rsidRPr="00F75054">
          <w:rPr>
            <w:webHidden/>
          </w:rPr>
          <w:fldChar w:fldCharType="separate"/>
        </w:r>
        <w:r w:rsidR="005419EC" w:rsidRPr="00F75054">
          <w:rPr>
            <w:webHidden/>
          </w:rPr>
          <w:t>8</w:t>
        </w:r>
        <w:r w:rsidR="005419EC" w:rsidRPr="00F75054">
          <w:rPr>
            <w:webHidden/>
          </w:rPr>
          <w:fldChar w:fldCharType="end"/>
        </w:r>
      </w:hyperlink>
    </w:p>
    <w:p w14:paraId="16661709" w14:textId="77777777" w:rsidR="005419EC" w:rsidRPr="00EB46D9" w:rsidRDefault="00000000" w:rsidP="005419EC">
      <w:pPr>
        <w:pStyle w:val="TOC2"/>
        <w:rPr>
          <w:rFonts w:asciiTheme="minorHAnsi" w:hAnsiTheme="minorHAnsi" w:cstheme="minorBidi"/>
          <w:smallCaps/>
          <w:kern w:val="2"/>
          <w:lang w:eastAsia="en-US"/>
          <w14:ligatures w14:val="standardContextual"/>
        </w:rPr>
      </w:pPr>
      <w:hyperlink w:anchor="_Toc176084513" w:history="1">
        <w:r w:rsidR="005419EC" w:rsidRPr="00EB46D9">
          <w:rPr>
            <w:rStyle w:val="Hyperlink"/>
          </w:rPr>
          <w:t>III.</w:t>
        </w:r>
        <w:r w:rsidR="005419EC" w:rsidRPr="00EB46D9">
          <w:rPr>
            <w:rFonts w:asciiTheme="minorHAnsi" w:hAnsiTheme="minorHAnsi" w:cstheme="minorBidi"/>
            <w:smallCaps/>
            <w:kern w:val="2"/>
            <w:lang w:eastAsia="en-US"/>
            <w14:ligatures w14:val="standardContextual"/>
          </w:rPr>
          <w:tab/>
        </w:r>
        <w:r w:rsidR="005419EC" w:rsidRPr="00EB46D9">
          <w:rPr>
            <w:rStyle w:val="Hyperlink"/>
          </w:rPr>
          <w:t>Mr. Cameron Would Still Qualify for Immunity Regardless of if he Was an Initial Aggressor</w:t>
        </w:r>
        <w:r w:rsidR="005419EC" w:rsidRPr="00EB46D9">
          <w:rPr>
            <w:webHidden/>
          </w:rPr>
          <w:tab/>
        </w:r>
        <w:r w:rsidR="005419EC" w:rsidRPr="00EB46D9">
          <w:rPr>
            <w:webHidden/>
          </w:rPr>
          <w:fldChar w:fldCharType="begin"/>
        </w:r>
        <w:r w:rsidR="005419EC" w:rsidRPr="00EB46D9">
          <w:rPr>
            <w:webHidden/>
          </w:rPr>
          <w:instrText xml:space="preserve"> PAGEREF _Toc176084513 \h </w:instrText>
        </w:r>
        <w:r w:rsidR="005419EC" w:rsidRPr="00EB46D9">
          <w:rPr>
            <w:webHidden/>
          </w:rPr>
        </w:r>
        <w:r w:rsidR="005419EC" w:rsidRPr="00EB46D9">
          <w:rPr>
            <w:webHidden/>
          </w:rPr>
          <w:fldChar w:fldCharType="separate"/>
        </w:r>
        <w:r w:rsidR="005419EC" w:rsidRPr="00EB46D9">
          <w:rPr>
            <w:webHidden/>
          </w:rPr>
          <w:t>10</w:t>
        </w:r>
        <w:r w:rsidR="005419EC" w:rsidRPr="00EB46D9">
          <w:rPr>
            <w:webHidden/>
          </w:rPr>
          <w:fldChar w:fldCharType="end"/>
        </w:r>
      </w:hyperlink>
    </w:p>
    <w:p w14:paraId="658E6AE4" w14:textId="77777777" w:rsidR="005419EC" w:rsidRPr="00EB46D9" w:rsidRDefault="00000000" w:rsidP="005419EC">
      <w:pPr>
        <w:pStyle w:val="TOC3"/>
        <w:tabs>
          <w:tab w:val="left" w:pos="2160"/>
        </w:tabs>
        <w:ind w:right="288"/>
        <w:rPr>
          <w:rFonts w:asciiTheme="minorHAnsi" w:eastAsiaTheme="minorEastAsia" w:hAnsiTheme="minorHAnsi" w:cstheme="minorBidi"/>
          <w:kern w:val="2"/>
          <w:lang w:eastAsia="en-US"/>
          <w14:ligatures w14:val="standardContextual"/>
        </w:rPr>
      </w:pPr>
      <w:hyperlink w:anchor="_Toc176084514" w:history="1">
        <w:r w:rsidR="005419EC" w:rsidRPr="00EB46D9">
          <w:rPr>
            <w:rStyle w:val="Hyperlink"/>
          </w:rPr>
          <w:t>A.</w:t>
        </w:r>
        <w:r w:rsidR="005419EC" w:rsidRPr="00EB46D9">
          <w:rPr>
            <w:rFonts w:asciiTheme="minorHAnsi" w:eastAsiaTheme="minorEastAsia" w:hAnsiTheme="minorHAnsi" w:cstheme="minorBidi"/>
            <w:kern w:val="2"/>
            <w:lang w:eastAsia="en-US"/>
            <w14:ligatures w14:val="standardContextual"/>
          </w:rPr>
          <w:tab/>
        </w:r>
        <w:r w:rsidR="005419EC" w:rsidRPr="00EB46D9">
          <w:rPr>
            <w:rStyle w:val="Hyperlink"/>
          </w:rPr>
          <w:t>Mr. Cameron had an objectively reasonable belief that he was in imminent danger or great bodily harm, and he exhausted all reasonable means of escape</w:t>
        </w:r>
        <w:r w:rsidR="005419EC" w:rsidRPr="00EB46D9">
          <w:rPr>
            <w:webHidden/>
          </w:rPr>
          <w:tab/>
        </w:r>
        <w:r w:rsidR="005419EC" w:rsidRPr="00EB46D9">
          <w:rPr>
            <w:webHidden/>
          </w:rPr>
          <w:fldChar w:fldCharType="begin"/>
        </w:r>
        <w:r w:rsidR="005419EC" w:rsidRPr="00EB46D9">
          <w:rPr>
            <w:webHidden/>
          </w:rPr>
          <w:instrText xml:space="preserve"> PAGEREF _Toc176084514 \h </w:instrText>
        </w:r>
        <w:r w:rsidR="005419EC" w:rsidRPr="00EB46D9">
          <w:rPr>
            <w:webHidden/>
          </w:rPr>
        </w:r>
        <w:r w:rsidR="005419EC" w:rsidRPr="00EB46D9">
          <w:rPr>
            <w:webHidden/>
          </w:rPr>
          <w:fldChar w:fldCharType="separate"/>
        </w:r>
        <w:r w:rsidR="005419EC" w:rsidRPr="00EB46D9">
          <w:rPr>
            <w:webHidden/>
          </w:rPr>
          <w:t>10</w:t>
        </w:r>
        <w:r w:rsidR="005419EC" w:rsidRPr="00EB46D9">
          <w:rPr>
            <w:webHidden/>
          </w:rPr>
          <w:fldChar w:fldCharType="end"/>
        </w:r>
      </w:hyperlink>
    </w:p>
    <w:p w14:paraId="23A796A1" w14:textId="77777777" w:rsidR="005419EC" w:rsidRPr="00EB46D9" w:rsidRDefault="00000000" w:rsidP="005419EC">
      <w:pPr>
        <w:pStyle w:val="TOC4"/>
        <w:tabs>
          <w:tab w:val="left" w:pos="2160"/>
          <w:tab w:val="right" w:leader="dot" w:pos="9350"/>
        </w:tabs>
        <w:ind w:left="2880" w:right="288" w:hanging="720"/>
        <w:rPr>
          <w:rFonts w:asciiTheme="minorHAnsi" w:hAnsiTheme="minorHAnsi" w:cstheme="minorBidi"/>
          <w:noProof/>
          <w:kern w:val="2"/>
          <w:sz w:val="26"/>
          <w:szCs w:val="26"/>
          <w:lang w:eastAsia="en-US"/>
          <w14:ligatures w14:val="standardContextual"/>
        </w:rPr>
      </w:pPr>
      <w:hyperlink w:anchor="_Toc176084515" w:history="1">
        <w:r w:rsidR="005419EC" w:rsidRPr="00EB46D9">
          <w:rPr>
            <w:rStyle w:val="Hyperlink"/>
            <w:rFonts w:eastAsia="Times New Roman" w:cs="Times New Roman"/>
            <w:bCs/>
            <w:noProof/>
            <w:sz w:val="26"/>
            <w:szCs w:val="26"/>
          </w:rPr>
          <w:t>1.</w:t>
        </w:r>
        <w:r w:rsidR="005419EC" w:rsidRPr="00EB46D9">
          <w:rPr>
            <w:rFonts w:asciiTheme="minorHAnsi" w:hAnsiTheme="minorHAnsi" w:cstheme="minorBidi"/>
            <w:noProof/>
            <w:kern w:val="2"/>
            <w:sz w:val="26"/>
            <w:szCs w:val="26"/>
            <w:lang w:eastAsia="en-US"/>
            <w14:ligatures w14:val="standardContextual"/>
          </w:rPr>
          <w:tab/>
        </w:r>
        <w:r w:rsidR="005419EC" w:rsidRPr="00EB46D9">
          <w:rPr>
            <w:rStyle w:val="Hyperlink"/>
            <w:rFonts w:eastAsia="Times New Roman" w:cs="Times New Roman"/>
            <w:bCs/>
            <w:noProof/>
            <w:sz w:val="26"/>
            <w:szCs w:val="26"/>
          </w:rPr>
          <w:t>Mr. Cameron had an objectively reasonable belief that he was in imminent danger of great bodily harm</w:t>
        </w:r>
        <w:r w:rsidR="005419EC" w:rsidRPr="00EB46D9">
          <w:rPr>
            <w:noProof/>
            <w:webHidden/>
            <w:sz w:val="26"/>
            <w:szCs w:val="26"/>
          </w:rPr>
          <w:tab/>
        </w:r>
        <w:r w:rsidR="005419EC" w:rsidRPr="00EB46D9">
          <w:rPr>
            <w:noProof/>
            <w:webHidden/>
            <w:sz w:val="26"/>
            <w:szCs w:val="26"/>
          </w:rPr>
          <w:fldChar w:fldCharType="begin"/>
        </w:r>
        <w:r w:rsidR="005419EC" w:rsidRPr="00EB46D9">
          <w:rPr>
            <w:noProof/>
            <w:webHidden/>
            <w:sz w:val="26"/>
            <w:szCs w:val="26"/>
          </w:rPr>
          <w:instrText xml:space="preserve"> PAGEREF _Toc176084515 \h </w:instrText>
        </w:r>
        <w:r w:rsidR="005419EC" w:rsidRPr="00EB46D9">
          <w:rPr>
            <w:noProof/>
            <w:webHidden/>
            <w:sz w:val="26"/>
            <w:szCs w:val="26"/>
          </w:rPr>
        </w:r>
        <w:r w:rsidR="005419EC" w:rsidRPr="00EB46D9">
          <w:rPr>
            <w:noProof/>
            <w:webHidden/>
            <w:sz w:val="26"/>
            <w:szCs w:val="26"/>
          </w:rPr>
          <w:fldChar w:fldCharType="separate"/>
        </w:r>
        <w:r w:rsidR="005419EC" w:rsidRPr="00EB46D9">
          <w:rPr>
            <w:noProof/>
            <w:webHidden/>
            <w:sz w:val="26"/>
            <w:szCs w:val="26"/>
          </w:rPr>
          <w:t>10</w:t>
        </w:r>
        <w:r w:rsidR="005419EC" w:rsidRPr="00EB46D9">
          <w:rPr>
            <w:noProof/>
            <w:webHidden/>
            <w:sz w:val="26"/>
            <w:szCs w:val="26"/>
          </w:rPr>
          <w:fldChar w:fldCharType="end"/>
        </w:r>
      </w:hyperlink>
    </w:p>
    <w:p w14:paraId="6F4A643E" w14:textId="77777777" w:rsidR="005419EC" w:rsidRPr="00EB46D9" w:rsidRDefault="00000000" w:rsidP="005419EC">
      <w:pPr>
        <w:pStyle w:val="TOC4"/>
        <w:tabs>
          <w:tab w:val="left" w:pos="2160"/>
          <w:tab w:val="right" w:leader="dot" w:pos="9350"/>
        </w:tabs>
        <w:ind w:left="2880" w:right="288" w:hanging="720"/>
        <w:rPr>
          <w:rFonts w:asciiTheme="minorHAnsi" w:hAnsiTheme="minorHAnsi" w:cstheme="minorBidi"/>
          <w:noProof/>
          <w:kern w:val="2"/>
          <w:sz w:val="26"/>
          <w:szCs w:val="26"/>
          <w:lang w:eastAsia="en-US"/>
          <w14:ligatures w14:val="standardContextual"/>
        </w:rPr>
      </w:pPr>
      <w:hyperlink w:anchor="_Toc176084516" w:history="1">
        <w:r w:rsidR="005419EC" w:rsidRPr="00EB46D9">
          <w:rPr>
            <w:rStyle w:val="Hyperlink"/>
            <w:rFonts w:eastAsia="Times New Roman" w:cs="Times New Roman"/>
            <w:bCs/>
            <w:noProof/>
            <w:sz w:val="26"/>
            <w:szCs w:val="26"/>
          </w:rPr>
          <w:t>2.</w:t>
        </w:r>
        <w:r w:rsidR="005419EC" w:rsidRPr="00EB46D9">
          <w:rPr>
            <w:rFonts w:asciiTheme="minorHAnsi" w:hAnsiTheme="minorHAnsi" w:cstheme="minorBidi"/>
            <w:noProof/>
            <w:kern w:val="2"/>
            <w:sz w:val="26"/>
            <w:szCs w:val="26"/>
            <w:lang w:eastAsia="en-US"/>
            <w14:ligatures w14:val="standardContextual"/>
          </w:rPr>
          <w:tab/>
        </w:r>
        <w:r w:rsidR="005419EC" w:rsidRPr="00EB46D9">
          <w:rPr>
            <w:rStyle w:val="Hyperlink"/>
            <w:rFonts w:eastAsia="Times New Roman" w:cs="Times New Roman"/>
            <w:bCs/>
            <w:noProof/>
            <w:sz w:val="26"/>
            <w:szCs w:val="26"/>
          </w:rPr>
          <w:t>Mr. Cameron exhausted all reasonable means of escape</w:t>
        </w:r>
        <w:r w:rsidR="005419EC" w:rsidRPr="00EB46D9">
          <w:rPr>
            <w:noProof/>
            <w:webHidden/>
            <w:sz w:val="26"/>
            <w:szCs w:val="26"/>
          </w:rPr>
          <w:tab/>
        </w:r>
        <w:r w:rsidR="005419EC" w:rsidRPr="00EB46D9">
          <w:rPr>
            <w:noProof/>
            <w:webHidden/>
            <w:sz w:val="26"/>
            <w:szCs w:val="26"/>
          </w:rPr>
          <w:fldChar w:fldCharType="begin"/>
        </w:r>
        <w:r w:rsidR="005419EC" w:rsidRPr="00EB46D9">
          <w:rPr>
            <w:noProof/>
            <w:webHidden/>
            <w:sz w:val="26"/>
            <w:szCs w:val="26"/>
          </w:rPr>
          <w:instrText xml:space="preserve"> PAGEREF _Toc176084516 \h </w:instrText>
        </w:r>
        <w:r w:rsidR="005419EC" w:rsidRPr="00EB46D9">
          <w:rPr>
            <w:noProof/>
            <w:webHidden/>
            <w:sz w:val="26"/>
            <w:szCs w:val="26"/>
          </w:rPr>
        </w:r>
        <w:r w:rsidR="005419EC" w:rsidRPr="00EB46D9">
          <w:rPr>
            <w:noProof/>
            <w:webHidden/>
            <w:sz w:val="26"/>
            <w:szCs w:val="26"/>
          </w:rPr>
          <w:fldChar w:fldCharType="separate"/>
        </w:r>
        <w:r w:rsidR="005419EC" w:rsidRPr="00EB46D9">
          <w:rPr>
            <w:noProof/>
            <w:webHidden/>
            <w:sz w:val="26"/>
            <w:szCs w:val="26"/>
          </w:rPr>
          <w:t>12</w:t>
        </w:r>
        <w:r w:rsidR="005419EC" w:rsidRPr="00EB46D9">
          <w:rPr>
            <w:noProof/>
            <w:webHidden/>
            <w:sz w:val="26"/>
            <w:szCs w:val="26"/>
          </w:rPr>
          <w:fldChar w:fldCharType="end"/>
        </w:r>
      </w:hyperlink>
    </w:p>
    <w:p w14:paraId="13F4A2DA" w14:textId="77777777" w:rsidR="005419EC" w:rsidRPr="00EB46D9" w:rsidRDefault="00000000" w:rsidP="005419EC">
      <w:pPr>
        <w:pStyle w:val="TOC3"/>
        <w:tabs>
          <w:tab w:val="left" w:pos="2160"/>
        </w:tabs>
        <w:ind w:right="288"/>
        <w:rPr>
          <w:rFonts w:asciiTheme="minorHAnsi" w:eastAsiaTheme="minorEastAsia" w:hAnsiTheme="minorHAnsi" w:cstheme="minorBidi"/>
          <w:kern w:val="2"/>
          <w:lang w:eastAsia="en-US"/>
          <w14:ligatures w14:val="standardContextual"/>
        </w:rPr>
      </w:pPr>
      <w:hyperlink w:anchor="_Toc176084517" w:history="1">
        <w:r w:rsidR="005419EC" w:rsidRPr="00EB46D9">
          <w:rPr>
            <w:rStyle w:val="Hyperlink"/>
          </w:rPr>
          <w:t>B.</w:t>
        </w:r>
        <w:r w:rsidR="005419EC" w:rsidRPr="00EB46D9">
          <w:rPr>
            <w:rFonts w:asciiTheme="minorHAnsi" w:eastAsiaTheme="minorEastAsia" w:hAnsiTheme="minorHAnsi" w:cstheme="minorBidi"/>
            <w:kern w:val="2"/>
            <w:lang w:eastAsia="en-US"/>
            <w14:ligatures w14:val="standardContextual"/>
          </w:rPr>
          <w:tab/>
        </w:r>
        <w:r w:rsidR="005419EC" w:rsidRPr="00EB46D9">
          <w:rPr>
            <w:rStyle w:val="Hyperlink"/>
          </w:rPr>
          <w:t>Mr. Cameron withdrew from physical contact</w:t>
        </w:r>
        <w:r w:rsidR="005419EC" w:rsidRPr="00EB46D9">
          <w:rPr>
            <w:webHidden/>
          </w:rPr>
          <w:tab/>
        </w:r>
        <w:r w:rsidR="005419EC" w:rsidRPr="00EB46D9">
          <w:rPr>
            <w:webHidden/>
          </w:rPr>
          <w:fldChar w:fldCharType="begin"/>
        </w:r>
        <w:r w:rsidR="005419EC" w:rsidRPr="00EB46D9">
          <w:rPr>
            <w:webHidden/>
          </w:rPr>
          <w:instrText xml:space="preserve"> PAGEREF _Toc176084517 \h </w:instrText>
        </w:r>
        <w:r w:rsidR="005419EC" w:rsidRPr="00EB46D9">
          <w:rPr>
            <w:webHidden/>
          </w:rPr>
        </w:r>
        <w:r w:rsidR="005419EC" w:rsidRPr="00EB46D9">
          <w:rPr>
            <w:webHidden/>
          </w:rPr>
          <w:fldChar w:fldCharType="separate"/>
        </w:r>
        <w:r w:rsidR="005419EC" w:rsidRPr="00EB46D9">
          <w:rPr>
            <w:webHidden/>
          </w:rPr>
          <w:t>14</w:t>
        </w:r>
        <w:r w:rsidR="005419EC" w:rsidRPr="00EB46D9">
          <w:rPr>
            <w:webHidden/>
          </w:rPr>
          <w:fldChar w:fldCharType="end"/>
        </w:r>
      </w:hyperlink>
    </w:p>
    <w:p w14:paraId="2B183021" w14:textId="77777777" w:rsidR="005419EC" w:rsidRDefault="005419EC" w:rsidP="005419EC">
      <w:pPr>
        <w:pStyle w:val="HeadingSection"/>
        <w:ind w:right="288"/>
        <w:rPr>
          <w:rFonts w:ascii="Times New Roman" w:hAnsi="Times New Roman" w:cs="Times New Roman"/>
          <w:sz w:val="26"/>
          <w:szCs w:val="26"/>
        </w:rPr>
      </w:pPr>
      <w:r w:rsidRPr="00215C29">
        <w:rPr>
          <w:rFonts w:ascii="Times New Roman" w:eastAsia="Times New Roman" w:hAnsi="Times New Roman" w:cs="Times New Roman"/>
          <w:b w:val="0"/>
          <w:caps w:val="0"/>
          <w:color w:val="000000" w:themeColor="text1"/>
          <w:sz w:val="26"/>
          <w:szCs w:val="26"/>
          <w:lang w:eastAsia="en-US"/>
        </w:rPr>
        <w:fldChar w:fldCharType="end"/>
      </w:r>
    </w:p>
    <w:p w14:paraId="59FB3EE6" w14:textId="77777777" w:rsidR="005419EC" w:rsidRPr="0022499A" w:rsidRDefault="005419EC" w:rsidP="005419EC">
      <w:pPr>
        <w:rPr>
          <w:rFonts w:ascii="Times New Roman" w:hAnsi="Times New Roman" w:cs="Times New Roman"/>
          <w:b/>
          <w:caps/>
          <w:sz w:val="26"/>
          <w:szCs w:val="26"/>
        </w:rPr>
      </w:pPr>
      <w:r>
        <w:rPr>
          <w:rFonts w:ascii="Times New Roman" w:hAnsi="Times New Roman" w:cs="Times New Roman"/>
          <w:sz w:val="26"/>
          <w:szCs w:val="26"/>
        </w:rPr>
        <w:br w:type="page"/>
      </w:r>
      <w:bookmarkStart w:id="1" w:name="_Toc176080328"/>
    </w:p>
    <w:p w14:paraId="16A8E063" w14:textId="77777777" w:rsidR="005419EC" w:rsidRDefault="005419EC" w:rsidP="005419EC">
      <w:pPr>
        <w:rPr>
          <w:rFonts w:ascii="Times New Roman" w:hAnsi="Times New Roman" w:cs="Times New Roman"/>
          <w:b/>
          <w:caps/>
          <w:sz w:val="26"/>
          <w:szCs w:val="26"/>
        </w:rPr>
      </w:pPr>
    </w:p>
    <w:p w14:paraId="6E79B082" w14:textId="7D5652CB" w:rsidR="005419EC" w:rsidRPr="00B470B8" w:rsidRDefault="005419EC" w:rsidP="00B470B8">
      <w:pPr>
        <w:pStyle w:val="HeadingSection"/>
        <w:rPr>
          <w:rFonts w:ascii="Times New Roman" w:hAnsi="Times New Roman" w:cs="Times New Roman"/>
          <w:sz w:val="28"/>
          <w:szCs w:val="28"/>
        </w:rPr>
      </w:pPr>
      <w:bookmarkStart w:id="2" w:name="_Toc176081038"/>
      <w:bookmarkStart w:id="3" w:name="_Toc176084504"/>
      <w:r w:rsidRPr="00B470B8">
        <w:rPr>
          <w:rFonts w:ascii="Times New Roman" w:hAnsi="Times New Roman" w:cs="Times New Roman"/>
          <w:sz w:val="28"/>
          <w:szCs w:val="28"/>
        </w:rPr>
        <w:t>Table of Authorities</w:t>
      </w:r>
      <w:bookmarkEnd w:id="1"/>
      <w:bookmarkEnd w:id="2"/>
      <w:bookmarkEnd w:id="3"/>
    </w:p>
    <w:p w14:paraId="1122D2D0" w14:textId="77777777" w:rsidR="00B470B8" w:rsidRPr="00B470B8" w:rsidRDefault="00B470B8" w:rsidP="00B470B8">
      <w:pPr>
        <w:pStyle w:val="TOAHeading"/>
        <w:tabs>
          <w:tab w:val="right" w:leader="dot" w:pos="9350"/>
        </w:tabs>
        <w:spacing w:line="480" w:lineRule="auto"/>
        <w:rPr>
          <w:rFonts w:asciiTheme="minorHAnsi" w:eastAsiaTheme="minorEastAsia" w:hAnsiTheme="minorHAnsi" w:cstheme="minorBidi"/>
          <w:b w:val="0"/>
          <w:bCs w:val="0"/>
          <w:noProof/>
          <w:sz w:val="26"/>
          <w:szCs w:val="26"/>
        </w:rPr>
      </w:pPr>
      <w:r w:rsidRPr="00B470B8">
        <w:rPr>
          <w:rFonts w:cs="Times New Roman"/>
          <w:sz w:val="26"/>
          <w:szCs w:val="26"/>
        </w:rPr>
        <w:fldChar w:fldCharType="begin"/>
      </w:r>
      <w:r w:rsidRPr="00B470B8">
        <w:rPr>
          <w:rFonts w:cs="Times New Roman"/>
          <w:sz w:val="26"/>
          <w:szCs w:val="26"/>
        </w:rPr>
        <w:instrText xml:space="preserve"> TOA \h \c "1" \p </w:instrText>
      </w:r>
      <w:r w:rsidRPr="00B470B8">
        <w:rPr>
          <w:rFonts w:cs="Times New Roman"/>
          <w:sz w:val="26"/>
          <w:szCs w:val="26"/>
        </w:rPr>
        <w:fldChar w:fldCharType="separate"/>
      </w:r>
      <w:r w:rsidRPr="00B470B8">
        <w:rPr>
          <w:noProof/>
          <w:sz w:val="26"/>
          <w:szCs w:val="26"/>
        </w:rPr>
        <w:t>Federal Court Cases</w:t>
      </w:r>
    </w:p>
    <w:p w14:paraId="7FFE2A3C" w14:textId="73B3216A"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noProof/>
          <w:sz w:val="26"/>
          <w:szCs w:val="26"/>
        </w:rPr>
        <w:t>Regalado Cuellar v. United States</w:t>
      </w:r>
      <w:r w:rsidRPr="00B470B8">
        <w:rPr>
          <w:rFonts w:eastAsia="Times New Roman" w:cs="Times New Roman"/>
          <w:noProof/>
          <w:sz w:val="26"/>
          <w:szCs w:val="26"/>
        </w:rPr>
        <w:t xml:space="preserve">, </w:t>
      </w:r>
      <w:r>
        <w:rPr>
          <w:rFonts w:eastAsia="Times New Roman" w:cs="Times New Roman"/>
          <w:noProof/>
          <w:sz w:val="26"/>
          <w:szCs w:val="26"/>
        </w:rPr>
        <w:br/>
      </w:r>
      <w:r w:rsidRPr="00B470B8">
        <w:rPr>
          <w:rFonts w:eastAsia="Times New Roman" w:cs="Times New Roman"/>
          <w:noProof/>
          <w:sz w:val="26"/>
          <w:szCs w:val="26"/>
        </w:rPr>
        <w:t>553 U.S. 550 (2008)</w:t>
      </w:r>
      <w:r w:rsidRPr="00B470B8">
        <w:rPr>
          <w:noProof/>
          <w:sz w:val="26"/>
          <w:szCs w:val="26"/>
        </w:rPr>
        <w:tab/>
        <w:t>5</w:t>
      </w:r>
    </w:p>
    <w:p w14:paraId="54A7343C" w14:textId="3A15E076" w:rsidR="00B470B8" w:rsidRPr="00B470B8" w:rsidRDefault="00B470B8" w:rsidP="00B470B8">
      <w:pPr>
        <w:pStyle w:val="TableofAuthorities"/>
        <w:tabs>
          <w:tab w:val="right" w:leader="dot" w:pos="9350"/>
        </w:tabs>
        <w:spacing w:line="480" w:lineRule="auto"/>
        <w:rPr>
          <w:noProof/>
          <w:sz w:val="26"/>
          <w:szCs w:val="26"/>
        </w:rPr>
      </w:pPr>
      <w:r w:rsidRPr="00B470B8">
        <w:rPr>
          <w:rFonts w:cs="Times New Roman"/>
          <w:i/>
          <w:noProof/>
          <w:sz w:val="26"/>
          <w:szCs w:val="26"/>
        </w:rPr>
        <w:t xml:space="preserve">Smith v. United </w:t>
      </w:r>
      <w:r w:rsidRPr="00B470B8">
        <w:rPr>
          <w:rFonts w:cs="Times New Roman"/>
          <w:noProof/>
          <w:sz w:val="26"/>
          <w:szCs w:val="26"/>
        </w:rPr>
        <w:t xml:space="preserve">States, </w:t>
      </w:r>
      <w:r>
        <w:rPr>
          <w:rFonts w:cs="Times New Roman"/>
          <w:noProof/>
          <w:sz w:val="26"/>
          <w:szCs w:val="26"/>
        </w:rPr>
        <w:br/>
      </w:r>
      <w:r w:rsidRPr="00B470B8">
        <w:rPr>
          <w:rFonts w:cs="Times New Roman"/>
          <w:noProof/>
          <w:sz w:val="26"/>
          <w:szCs w:val="26"/>
        </w:rPr>
        <w:t>161 U.S. 85 (1896)</w:t>
      </w:r>
      <w:r w:rsidRPr="00B470B8">
        <w:rPr>
          <w:noProof/>
          <w:sz w:val="26"/>
          <w:szCs w:val="26"/>
        </w:rPr>
        <w:tab/>
        <w:t>11, 12</w:t>
      </w:r>
    </w:p>
    <w:p w14:paraId="661EE25A" w14:textId="77777777" w:rsidR="00B470B8" w:rsidRPr="00B470B8" w:rsidRDefault="00B470B8" w:rsidP="00B470B8">
      <w:pPr>
        <w:pStyle w:val="TOAHeading"/>
        <w:tabs>
          <w:tab w:val="right" w:leader="dot" w:pos="9350"/>
        </w:tabs>
        <w:spacing w:line="480" w:lineRule="auto"/>
        <w:rPr>
          <w:rFonts w:asciiTheme="minorHAnsi" w:eastAsiaTheme="minorEastAsia" w:hAnsiTheme="minorHAnsi" w:cstheme="minorBidi"/>
          <w:b w:val="0"/>
          <w:bCs w:val="0"/>
          <w:noProof/>
          <w:sz w:val="26"/>
          <w:szCs w:val="26"/>
        </w:rPr>
      </w:pPr>
      <w:r w:rsidRPr="00B470B8">
        <w:rPr>
          <w:rFonts w:cs="Times New Roman"/>
          <w:sz w:val="26"/>
          <w:szCs w:val="26"/>
        </w:rPr>
        <w:fldChar w:fldCharType="end"/>
      </w:r>
      <w:r w:rsidRPr="00B470B8">
        <w:rPr>
          <w:rFonts w:cs="Times New Roman"/>
          <w:sz w:val="26"/>
          <w:szCs w:val="26"/>
        </w:rPr>
        <w:fldChar w:fldCharType="begin"/>
      </w:r>
      <w:r w:rsidRPr="00B470B8">
        <w:rPr>
          <w:rFonts w:cs="Times New Roman"/>
          <w:sz w:val="26"/>
          <w:szCs w:val="26"/>
        </w:rPr>
        <w:instrText xml:space="preserve"> TOA \h \c "2" \p </w:instrText>
      </w:r>
      <w:r w:rsidRPr="00B470B8">
        <w:rPr>
          <w:rFonts w:cs="Times New Roman"/>
          <w:sz w:val="26"/>
          <w:szCs w:val="26"/>
        </w:rPr>
        <w:fldChar w:fldCharType="separate"/>
      </w:r>
      <w:r w:rsidRPr="00B470B8">
        <w:rPr>
          <w:noProof/>
          <w:sz w:val="26"/>
          <w:szCs w:val="26"/>
        </w:rPr>
        <w:t>State Court Cases</w:t>
      </w:r>
    </w:p>
    <w:p w14:paraId="49DE9506" w14:textId="7450D991"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noProof/>
          <w:sz w:val="26"/>
          <w:szCs w:val="26"/>
        </w:rPr>
        <w:t xml:space="preserve">Bouie v. State, </w:t>
      </w:r>
      <w:r>
        <w:rPr>
          <w:rFonts w:eastAsia="Times New Roman" w:cs="Times New Roman"/>
          <w:i/>
          <w:noProof/>
          <w:sz w:val="26"/>
          <w:szCs w:val="26"/>
        </w:rPr>
        <w:br/>
      </w:r>
      <w:r w:rsidRPr="00B470B8">
        <w:rPr>
          <w:rFonts w:eastAsia="Times New Roman" w:cs="Times New Roman"/>
          <w:noProof/>
          <w:sz w:val="26"/>
          <w:szCs w:val="26"/>
        </w:rPr>
        <w:t>292 So. 3d 471 (Fla. Dist. Ct. App. 2020)</w:t>
      </w:r>
      <w:r w:rsidRPr="00B470B8">
        <w:rPr>
          <w:noProof/>
          <w:sz w:val="26"/>
          <w:szCs w:val="26"/>
        </w:rPr>
        <w:tab/>
        <w:t>11</w:t>
      </w:r>
    </w:p>
    <w:p w14:paraId="7B07EA75" w14:textId="5CB7938C"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iCs/>
          <w:noProof/>
          <w:sz w:val="26"/>
          <w:szCs w:val="26"/>
        </w:rPr>
        <w:t>Commonwealth v. Montgomery</w:t>
      </w:r>
      <w:r w:rsidRPr="00B470B8">
        <w:rPr>
          <w:rFonts w:eastAsia="Times New Roman" w:cs="Times New Roman"/>
          <w:noProof/>
          <w:sz w:val="26"/>
          <w:szCs w:val="26"/>
        </w:rPr>
        <w:t xml:space="preserve">, </w:t>
      </w:r>
      <w:r>
        <w:rPr>
          <w:rFonts w:eastAsia="Times New Roman" w:cs="Times New Roman"/>
          <w:noProof/>
          <w:sz w:val="26"/>
          <w:szCs w:val="26"/>
        </w:rPr>
        <w:br/>
      </w:r>
      <w:r w:rsidRPr="00B470B8">
        <w:rPr>
          <w:rFonts w:eastAsia="Times New Roman" w:cs="Times New Roman"/>
          <w:noProof/>
          <w:sz w:val="26"/>
          <w:szCs w:val="26"/>
        </w:rPr>
        <w:t>234 A.3d 523 (Pa. 2020)</w:t>
      </w:r>
      <w:r w:rsidRPr="00B470B8">
        <w:rPr>
          <w:noProof/>
          <w:sz w:val="26"/>
          <w:szCs w:val="26"/>
        </w:rPr>
        <w:tab/>
        <w:t>7</w:t>
      </w:r>
    </w:p>
    <w:p w14:paraId="79BA7E31" w14:textId="0086E62E"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iCs/>
          <w:noProof/>
          <w:sz w:val="26"/>
          <w:szCs w:val="26"/>
        </w:rPr>
        <w:t>People v. Brown</w:t>
      </w:r>
      <w:r w:rsidRPr="00B470B8">
        <w:rPr>
          <w:rFonts w:eastAsia="Times New Roman" w:cs="Times New Roman"/>
          <w:noProof/>
          <w:sz w:val="26"/>
          <w:szCs w:val="26"/>
        </w:rPr>
        <w:t xml:space="preserve">, </w:t>
      </w:r>
      <w:r>
        <w:rPr>
          <w:rFonts w:eastAsia="Times New Roman" w:cs="Times New Roman"/>
          <w:noProof/>
          <w:sz w:val="26"/>
          <w:szCs w:val="26"/>
        </w:rPr>
        <w:br/>
      </w:r>
      <w:r w:rsidRPr="00B470B8">
        <w:rPr>
          <w:rFonts w:eastAsia="Times New Roman" w:cs="Times New Roman"/>
          <w:noProof/>
          <w:sz w:val="26"/>
          <w:szCs w:val="26"/>
        </w:rPr>
        <w:t>125 N.E.3d 808 (2019)</w:t>
      </w:r>
      <w:r w:rsidRPr="00B470B8">
        <w:rPr>
          <w:noProof/>
          <w:sz w:val="26"/>
          <w:szCs w:val="26"/>
        </w:rPr>
        <w:tab/>
        <w:t>8</w:t>
      </w:r>
    </w:p>
    <w:p w14:paraId="02880907" w14:textId="52392CEE" w:rsidR="00B470B8" w:rsidRPr="00B470B8" w:rsidRDefault="00B470B8" w:rsidP="00B470B8">
      <w:pPr>
        <w:pStyle w:val="TableofAuthorities"/>
        <w:tabs>
          <w:tab w:val="right" w:leader="dot" w:pos="9350"/>
        </w:tabs>
        <w:spacing w:line="480" w:lineRule="auto"/>
        <w:rPr>
          <w:noProof/>
          <w:sz w:val="26"/>
          <w:szCs w:val="26"/>
        </w:rPr>
      </w:pPr>
      <w:r w:rsidRPr="00B470B8">
        <w:rPr>
          <w:rFonts w:cs="Times New Roman"/>
          <w:i/>
          <w:iCs/>
          <w:noProof/>
          <w:sz w:val="26"/>
          <w:szCs w:val="26"/>
        </w:rPr>
        <w:t>Smith v. State</w:t>
      </w:r>
      <w:r w:rsidRPr="00B470B8">
        <w:rPr>
          <w:rFonts w:cs="Times New Roman"/>
          <w:noProof/>
          <w:sz w:val="26"/>
          <w:szCs w:val="26"/>
        </w:rPr>
        <w:t xml:space="preserve">, </w:t>
      </w:r>
      <w:r>
        <w:rPr>
          <w:rFonts w:cs="Times New Roman"/>
          <w:noProof/>
          <w:sz w:val="26"/>
          <w:szCs w:val="26"/>
        </w:rPr>
        <w:br/>
      </w:r>
      <w:r w:rsidRPr="00B470B8">
        <w:rPr>
          <w:rFonts w:cs="Times New Roman"/>
          <w:noProof/>
          <w:sz w:val="26"/>
          <w:szCs w:val="26"/>
        </w:rPr>
        <w:t>387 So. 3d 495 (Fla. Dist. Ct. App. 2024)</w:t>
      </w:r>
      <w:r w:rsidRPr="00B470B8">
        <w:rPr>
          <w:noProof/>
          <w:sz w:val="26"/>
          <w:szCs w:val="26"/>
        </w:rPr>
        <w:tab/>
        <w:t>13</w:t>
      </w:r>
    </w:p>
    <w:p w14:paraId="37CF0252" w14:textId="767D8578"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noProof/>
          <w:sz w:val="26"/>
          <w:szCs w:val="26"/>
        </w:rPr>
        <w:t>State v. Collins</w:t>
      </w:r>
      <w:r w:rsidRPr="00B470B8">
        <w:rPr>
          <w:rFonts w:eastAsia="Times New Roman" w:cs="Times New Roman"/>
          <w:noProof/>
          <w:sz w:val="26"/>
          <w:szCs w:val="26"/>
        </w:rPr>
        <w:t xml:space="preserve">, </w:t>
      </w:r>
      <w:r>
        <w:rPr>
          <w:rFonts w:eastAsia="Times New Roman" w:cs="Times New Roman"/>
          <w:noProof/>
          <w:sz w:val="26"/>
          <w:szCs w:val="26"/>
        </w:rPr>
        <w:br/>
      </w:r>
      <w:r w:rsidRPr="00B470B8">
        <w:rPr>
          <w:rFonts w:eastAsia="Times New Roman" w:cs="Times New Roman"/>
          <w:noProof/>
          <w:sz w:val="26"/>
          <w:szCs w:val="26"/>
        </w:rPr>
        <w:t>461 P.3d 828 (Kan. 2020)</w:t>
      </w:r>
      <w:r w:rsidRPr="00B470B8">
        <w:rPr>
          <w:noProof/>
          <w:sz w:val="26"/>
          <w:szCs w:val="26"/>
        </w:rPr>
        <w:tab/>
        <w:t>14, 15</w:t>
      </w:r>
    </w:p>
    <w:p w14:paraId="1B98E726" w14:textId="2C09E71C" w:rsidR="00B470B8" w:rsidRPr="00B470B8" w:rsidRDefault="00B470B8" w:rsidP="00B470B8">
      <w:pPr>
        <w:pStyle w:val="TableofAuthorities"/>
        <w:tabs>
          <w:tab w:val="right" w:leader="dot" w:pos="9350"/>
        </w:tabs>
        <w:spacing w:line="480" w:lineRule="auto"/>
        <w:rPr>
          <w:noProof/>
          <w:sz w:val="26"/>
          <w:szCs w:val="26"/>
        </w:rPr>
      </w:pPr>
      <w:r w:rsidRPr="00B470B8">
        <w:rPr>
          <w:i/>
          <w:iCs/>
          <w:noProof/>
          <w:sz w:val="26"/>
          <w:szCs w:val="26"/>
        </w:rPr>
        <w:t>State v. Dukes</w:t>
      </w:r>
      <w:r w:rsidRPr="00B470B8">
        <w:rPr>
          <w:noProof/>
          <w:sz w:val="26"/>
          <w:szCs w:val="26"/>
        </w:rPr>
        <w:t xml:space="preserve">, </w:t>
      </w:r>
      <w:r>
        <w:rPr>
          <w:noProof/>
          <w:sz w:val="26"/>
          <w:szCs w:val="26"/>
        </w:rPr>
        <w:br/>
      </w:r>
      <w:r w:rsidRPr="00B470B8">
        <w:rPr>
          <w:noProof/>
          <w:sz w:val="26"/>
          <w:szCs w:val="26"/>
        </w:rPr>
        <w:t>481 P.3d 184, 192 (</w:t>
      </w:r>
      <w:r w:rsidRPr="00B470B8">
        <w:rPr>
          <w:rFonts w:cs="Times New Roman"/>
          <w:noProof/>
          <w:sz w:val="26"/>
          <w:szCs w:val="26"/>
        </w:rPr>
        <w:t>Kan. Ct. App. 2021</w:t>
      </w:r>
      <w:r w:rsidRPr="00B470B8">
        <w:rPr>
          <w:noProof/>
          <w:sz w:val="26"/>
          <w:szCs w:val="26"/>
        </w:rPr>
        <w:t>)</w:t>
      </w:r>
      <w:r w:rsidRPr="00B470B8">
        <w:rPr>
          <w:noProof/>
          <w:sz w:val="26"/>
          <w:szCs w:val="26"/>
        </w:rPr>
        <w:tab/>
        <w:t>8, 9</w:t>
      </w:r>
    </w:p>
    <w:p w14:paraId="53E861BD" w14:textId="12F3EA20"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iCs/>
          <w:noProof/>
          <w:sz w:val="26"/>
          <w:szCs w:val="26"/>
        </w:rPr>
        <w:t>State v. Fluker</w:t>
      </w:r>
      <w:r w:rsidRPr="00B470B8">
        <w:rPr>
          <w:rFonts w:eastAsia="Times New Roman" w:cs="Times New Roman"/>
          <w:noProof/>
          <w:sz w:val="26"/>
          <w:szCs w:val="26"/>
        </w:rPr>
        <w:t xml:space="preserve"> </w:t>
      </w:r>
      <w:r>
        <w:rPr>
          <w:rFonts w:eastAsia="Times New Roman" w:cs="Times New Roman"/>
          <w:noProof/>
          <w:sz w:val="26"/>
          <w:szCs w:val="26"/>
        </w:rPr>
        <w:br/>
      </w:r>
      <w:r w:rsidRPr="00B470B8">
        <w:rPr>
          <w:rFonts w:eastAsia="Times New Roman" w:cs="Times New Roman"/>
          <w:noProof/>
          <w:sz w:val="26"/>
          <w:szCs w:val="26"/>
        </w:rPr>
        <w:t>311 So. 2d 863 (La. 1975)</w:t>
      </w:r>
      <w:r w:rsidRPr="00B470B8">
        <w:rPr>
          <w:noProof/>
          <w:sz w:val="26"/>
          <w:szCs w:val="26"/>
        </w:rPr>
        <w:tab/>
        <w:t>5, 6</w:t>
      </w:r>
    </w:p>
    <w:p w14:paraId="14FA6DB3" w14:textId="32699602"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noProof/>
          <w:sz w:val="26"/>
          <w:szCs w:val="26"/>
        </w:rPr>
        <w:lastRenderedPageBreak/>
        <w:t xml:space="preserve">State v. Haley, </w:t>
      </w:r>
      <w:r>
        <w:rPr>
          <w:rFonts w:eastAsia="Times New Roman" w:cs="Times New Roman"/>
          <w:i/>
          <w:noProof/>
          <w:sz w:val="26"/>
          <w:szCs w:val="26"/>
        </w:rPr>
        <w:br/>
      </w:r>
      <w:r w:rsidRPr="00B470B8">
        <w:rPr>
          <w:rFonts w:eastAsia="Times New Roman" w:cs="Times New Roman"/>
          <w:iCs/>
          <w:noProof/>
          <w:sz w:val="26"/>
          <w:szCs w:val="26"/>
        </w:rPr>
        <w:t>2024-Ohio-2303 (Ct. App.)</w:t>
      </w:r>
      <w:r w:rsidRPr="00B470B8">
        <w:rPr>
          <w:noProof/>
          <w:sz w:val="26"/>
          <w:szCs w:val="26"/>
        </w:rPr>
        <w:tab/>
        <w:t>8</w:t>
      </w:r>
    </w:p>
    <w:p w14:paraId="664F1DED" w14:textId="17AC900A" w:rsidR="00B470B8" w:rsidRPr="00B470B8" w:rsidRDefault="00B470B8" w:rsidP="00B470B8">
      <w:pPr>
        <w:pStyle w:val="TableofAuthorities"/>
        <w:tabs>
          <w:tab w:val="right" w:leader="dot" w:pos="9350"/>
        </w:tabs>
        <w:spacing w:line="480" w:lineRule="auto"/>
        <w:rPr>
          <w:noProof/>
          <w:sz w:val="26"/>
          <w:szCs w:val="26"/>
        </w:rPr>
      </w:pPr>
      <w:r w:rsidRPr="00B470B8">
        <w:rPr>
          <w:rFonts w:cs="Times New Roman"/>
          <w:i/>
          <w:iCs/>
          <w:noProof/>
          <w:sz w:val="26"/>
          <w:szCs w:val="26"/>
        </w:rPr>
        <w:t>State v. Hardy</w:t>
      </w:r>
      <w:r w:rsidRPr="00B470B8">
        <w:rPr>
          <w:rFonts w:cs="Times New Roman"/>
          <w:noProof/>
          <w:sz w:val="26"/>
          <w:szCs w:val="26"/>
        </w:rPr>
        <w:t xml:space="preserve">, </w:t>
      </w:r>
      <w:r>
        <w:rPr>
          <w:rFonts w:cs="Times New Roman"/>
          <w:noProof/>
          <w:sz w:val="26"/>
          <w:szCs w:val="26"/>
        </w:rPr>
        <w:br/>
      </w:r>
      <w:r w:rsidRPr="00B470B8">
        <w:rPr>
          <w:rFonts w:cs="Times New Roman"/>
          <w:noProof/>
          <w:sz w:val="26"/>
          <w:szCs w:val="26"/>
        </w:rPr>
        <w:t>390 P.3d 30, 39 (Kan. 2017)</w:t>
      </w:r>
      <w:r w:rsidRPr="00B470B8">
        <w:rPr>
          <w:noProof/>
          <w:sz w:val="26"/>
          <w:szCs w:val="26"/>
        </w:rPr>
        <w:tab/>
        <w:t>12</w:t>
      </w:r>
    </w:p>
    <w:p w14:paraId="043C0C41" w14:textId="521E83C8"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noProof/>
          <w:sz w:val="26"/>
          <w:szCs w:val="26"/>
        </w:rPr>
        <w:t>State v. Hicks</w:t>
      </w:r>
      <w:r w:rsidRPr="00B470B8">
        <w:rPr>
          <w:rFonts w:eastAsia="Times New Roman" w:cs="Times New Roman"/>
          <w:noProof/>
          <w:sz w:val="26"/>
          <w:szCs w:val="26"/>
        </w:rPr>
        <w:t xml:space="preserve">, </w:t>
      </w:r>
      <w:r>
        <w:rPr>
          <w:rFonts w:eastAsia="Times New Roman" w:cs="Times New Roman"/>
          <w:noProof/>
          <w:sz w:val="26"/>
          <w:szCs w:val="26"/>
        </w:rPr>
        <w:br/>
      </w:r>
      <w:r w:rsidRPr="00B470B8">
        <w:rPr>
          <w:rFonts w:eastAsia="Times New Roman" w:cs="Times New Roman"/>
          <w:noProof/>
          <w:sz w:val="26"/>
          <w:szCs w:val="26"/>
        </w:rPr>
        <w:t>891 S.E.2d 235 (N.C. 2023)</w:t>
      </w:r>
      <w:r w:rsidRPr="00B470B8">
        <w:rPr>
          <w:noProof/>
          <w:sz w:val="26"/>
          <w:szCs w:val="26"/>
        </w:rPr>
        <w:tab/>
        <w:t>14</w:t>
      </w:r>
    </w:p>
    <w:p w14:paraId="0EAED675" w14:textId="77B279AD"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noProof/>
          <w:sz w:val="26"/>
          <w:szCs w:val="26"/>
        </w:rPr>
        <w:t>State v. Marr</w:t>
      </w:r>
      <w:r w:rsidRPr="00B470B8">
        <w:rPr>
          <w:rFonts w:eastAsia="Times New Roman" w:cs="Times New Roman"/>
          <w:noProof/>
          <w:sz w:val="26"/>
          <w:szCs w:val="26"/>
        </w:rPr>
        <w:t xml:space="preserve">, </w:t>
      </w:r>
      <w:r>
        <w:rPr>
          <w:rFonts w:eastAsia="Times New Roman" w:cs="Times New Roman"/>
          <w:noProof/>
          <w:sz w:val="26"/>
          <w:szCs w:val="26"/>
        </w:rPr>
        <w:br/>
      </w:r>
      <w:r w:rsidRPr="00B470B8">
        <w:rPr>
          <w:rFonts w:eastAsia="Times New Roman" w:cs="Times New Roman"/>
          <w:noProof/>
          <w:sz w:val="26"/>
          <w:szCs w:val="26"/>
        </w:rPr>
        <w:t>765 A.2d 645 (Md. 2001)</w:t>
      </w:r>
      <w:r w:rsidRPr="00B470B8">
        <w:rPr>
          <w:noProof/>
          <w:sz w:val="26"/>
          <w:szCs w:val="26"/>
        </w:rPr>
        <w:tab/>
        <w:t>11</w:t>
      </w:r>
    </w:p>
    <w:p w14:paraId="64660CDC" w14:textId="14F2E2E1"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iCs/>
          <w:noProof/>
          <w:sz w:val="26"/>
          <w:szCs w:val="26"/>
        </w:rPr>
        <w:t>State v. Marsh</w:t>
      </w:r>
      <w:r w:rsidRPr="00B470B8">
        <w:rPr>
          <w:rFonts w:eastAsia="Times New Roman" w:cs="Times New Roman"/>
          <w:noProof/>
          <w:sz w:val="26"/>
          <w:szCs w:val="26"/>
        </w:rPr>
        <w:t xml:space="preserve">, </w:t>
      </w:r>
      <w:r>
        <w:rPr>
          <w:rFonts w:eastAsia="Times New Roman" w:cs="Times New Roman"/>
          <w:noProof/>
          <w:sz w:val="26"/>
          <w:szCs w:val="26"/>
        </w:rPr>
        <w:br/>
      </w:r>
      <w:r w:rsidRPr="00B470B8">
        <w:rPr>
          <w:rFonts w:eastAsia="Times New Roman" w:cs="Times New Roman"/>
          <w:noProof/>
          <w:sz w:val="26"/>
          <w:szCs w:val="26"/>
        </w:rPr>
        <w:t>138 So. 3d 1087 (Fla. Dist. Ct. App. 2014)</w:t>
      </w:r>
      <w:r w:rsidRPr="00B470B8">
        <w:rPr>
          <w:noProof/>
          <w:sz w:val="26"/>
          <w:szCs w:val="26"/>
        </w:rPr>
        <w:tab/>
        <w:t>6</w:t>
      </w:r>
    </w:p>
    <w:p w14:paraId="3A084344" w14:textId="5ACB29A0" w:rsidR="00B470B8" w:rsidRPr="00B470B8" w:rsidRDefault="00B470B8" w:rsidP="00B470B8">
      <w:pPr>
        <w:pStyle w:val="TableofAuthorities"/>
        <w:tabs>
          <w:tab w:val="right" w:leader="dot" w:pos="9350"/>
        </w:tabs>
        <w:spacing w:line="480" w:lineRule="auto"/>
        <w:rPr>
          <w:noProof/>
          <w:sz w:val="26"/>
          <w:szCs w:val="26"/>
        </w:rPr>
      </w:pPr>
      <w:r w:rsidRPr="00B470B8">
        <w:rPr>
          <w:i/>
          <w:iCs/>
          <w:noProof/>
          <w:sz w:val="26"/>
          <w:szCs w:val="26"/>
        </w:rPr>
        <w:t>State v. Nichols</w:t>
      </w:r>
      <w:r w:rsidRPr="00B470B8">
        <w:rPr>
          <w:noProof/>
          <w:sz w:val="26"/>
          <w:szCs w:val="26"/>
        </w:rPr>
        <w:t xml:space="preserve">, </w:t>
      </w:r>
      <w:r>
        <w:rPr>
          <w:noProof/>
          <w:sz w:val="26"/>
          <w:szCs w:val="26"/>
        </w:rPr>
        <w:br/>
      </w:r>
      <w:r w:rsidRPr="00B470B8">
        <w:rPr>
          <w:noProof/>
          <w:sz w:val="26"/>
          <w:szCs w:val="26"/>
        </w:rPr>
        <w:t>2002-Ohio-415 (Ct. App.)</w:t>
      </w:r>
      <w:r w:rsidRPr="00B470B8">
        <w:rPr>
          <w:noProof/>
          <w:sz w:val="26"/>
          <w:szCs w:val="26"/>
        </w:rPr>
        <w:tab/>
        <w:t>8</w:t>
      </w:r>
    </w:p>
    <w:p w14:paraId="6A095E65" w14:textId="3F08C660"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noProof/>
          <w:sz w:val="26"/>
          <w:szCs w:val="26"/>
        </w:rPr>
        <w:t>State v. Pickus</w:t>
      </w:r>
      <w:r w:rsidRPr="00B470B8">
        <w:rPr>
          <w:rFonts w:eastAsia="Times New Roman" w:cs="Times New Roman"/>
          <w:noProof/>
          <w:sz w:val="26"/>
          <w:szCs w:val="26"/>
        </w:rPr>
        <w:t xml:space="preserve">, </w:t>
      </w:r>
      <w:r>
        <w:rPr>
          <w:rFonts w:eastAsia="Times New Roman" w:cs="Times New Roman"/>
          <w:noProof/>
          <w:sz w:val="26"/>
          <w:szCs w:val="26"/>
        </w:rPr>
        <w:br/>
      </w:r>
      <w:r w:rsidRPr="00B470B8">
        <w:rPr>
          <w:rFonts w:eastAsia="Times New Roman" w:cs="Times New Roman"/>
          <w:noProof/>
          <w:sz w:val="26"/>
          <w:szCs w:val="26"/>
        </w:rPr>
        <w:t>257 N.W. 284 (S.D. 1934)</w:t>
      </w:r>
      <w:r w:rsidRPr="00B470B8">
        <w:rPr>
          <w:noProof/>
          <w:sz w:val="26"/>
          <w:szCs w:val="26"/>
        </w:rPr>
        <w:tab/>
        <w:t>5</w:t>
      </w:r>
    </w:p>
    <w:p w14:paraId="0477289B" w14:textId="4EAF3641"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iCs/>
          <w:noProof/>
          <w:sz w:val="26"/>
          <w:szCs w:val="26"/>
        </w:rPr>
        <w:t>State v. Quevedo</w:t>
      </w:r>
      <w:r w:rsidRPr="00B470B8">
        <w:rPr>
          <w:rFonts w:eastAsia="Times New Roman" w:cs="Times New Roman"/>
          <w:noProof/>
          <w:sz w:val="26"/>
          <w:szCs w:val="26"/>
        </w:rPr>
        <w:t xml:space="preserve">, </w:t>
      </w:r>
      <w:r>
        <w:rPr>
          <w:rFonts w:eastAsia="Times New Roman" w:cs="Times New Roman"/>
          <w:noProof/>
          <w:sz w:val="26"/>
          <w:szCs w:val="26"/>
        </w:rPr>
        <w:br/>
      </w:r>
      <w:r w:rsidRPr="00B470B8">
        <w:rPr>
          <w:rFonts w:eastAsia="Times New Roman" w:cs="Times New Roman"/>
          <w:noProof/>
          <w:sz w:val="26"/>
          <w:szCs w:val="26"/>
        </w:rPr>
        <w:t>357 So. 3d 1249 (Fla. Dist. Ct. App. 2023)</w:t>
      </w:r>
      <w:r w:rsidRPr="00B470B8">
        <w:rPr>
          <w:noProof/>
          <w:sz w:val="26"/>
          <w:szCs w:val="26"/>
        </w:rPr>
        <w:tab/>
        <w:t>11</w:t>
      </w:r>
    </w:p>
    <w:p w14:paraId="6A5D629A" w14:textId="32C12C3D"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iCs/>
          <w:noProof/>
          <w:sz w:val="26"/>
          <w:szCs w:val="26"/>
        </w:rPr>
        <w:t xml:space="preserve">State v. </w:t>
      </w:r>
      <w:r w:rsidRPr="00B470B8">
        <w:rPr>
          <w:rFonts w:eastAsia="Times New Roman" w:cs="Times New Roman"/>
          <w:i/>
          <w:noProof/>
          <w:sz w:val="26"/>
          <w:szCs w:val="26"/>
        </w:rPr>
        <w:t>Robinson</w:t>
      </w:r>
      <w:r w:rsidRPr="00B470B8">
        <w:rPr>
          <w:rFonts w:eastAsia="Times New Roman" w:cs="Times New Roman"/>
          <w:noProof/>
          <w:sz w:val="26"/>
          <w:szCs w:val="26"/>
        </w:rPr>
        <w:t xml:space="preserve">, </w:t>
      </w:r>
      <w:r>
        <w:rPr>
          <w:rFonts w:eastAsia="Times New Roman" w:cs="Times New Roman"/>
          <w:noProof/>
          <w:sz w:val="26"/>
          <w:szCs w:val="26"/>
        </w:rPr>
        <w:br/>
      </w:r>
      <w:r w:rsidRPr="00B470B8">
        <w:rPr>
          <w:rFonts w:eastAsia="Times New Roman" w:cs="Times New Roman"/>
          <w:noProof/>
          <w:sz w:val="26"/>
          <w:szCs w:val="26"/>
        </w:rPr>
        <w:t>48 N.E.3d 1030 (Ohio Ct. App. 2015)</w:t>
      </w:r>
      <w:r w:rsidRPr="00B470B8">
        <w:rPr>
          <w:noProof/>
          <w:sz w:val="26"/>
          <w:szCs w:val="26"/>
        </w:rPr>
        <w:tab/>
        <w:t>6</w:t>
      </w:r>
    </w:p>
    <w:p w14:paraId="1B9C92CD" w14:textId="37CAE4B8"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iCs/>
          <w:noProof/>
          <w:sz w:val="26"/>
          <w:szCs w:val="26"/>
        </w:rPr>
        <w:t>State v. Stephens</w:t>
      </w:r>
      <w:r w:rsidRPr="00B470B8">
        <w:rPr>
          <w:rFonts w:eastAsia="Times New Roman" w:cs="Times New Roman"/>
          <w:noProof/>
          <w:sz w:val="26"/>
          <w:szCs w:val="26"/>
        </w:rPr>
        <w:t xml:space="preserve">, </w:t>
      </w:r>
      <w:r>
        <w:rPr>
          <w:rFonts w:eastAsia="Times New Roman" w:cs="Times New Roman"/>
          <w:noProof/>
          <w:sz w:val="26"/>
          <w:szCs w:val="26"/>
        </w:rPr>
        <w:br/>
      </w:r>
      <w:r w:rsidRPr="00B470B8">
        <w:rPr>
          <w:rFonts w:eastAsia="Times New Roman" w:cs="Times New Roman"/>
          <w:noProof/>
          <w:sz w:val="26"/>
          <w:szCs w:val="26"/>
        </w:rPr>
        <w:t>853 S.E.2d 488 (N.C. Ct. App. 2020)</w:t>
      </w:r>
      <w:r w:rsidRPr="00B470B8">
        <w:rPr>
          <w:noProof/>
          <w:sz w:val="26"/>
          <w:szCs w:val="26"/>
        </w:rPr>
        <w:tab/>
        <w:t>14, 15</w:t>
      </w:r>
    </w:p>
    <w:p w14:paraId="60B888AE" w14:textId="7DB54866"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noProof/>
          <w:sz w:val="26"/>
          <w:szCs w:val="26"/>
        </w:rPr>
        <w:t>State v. Walker</w:t>
      </w:r>
      <w:r w:rsidRPr="00B470B8">
        <w:rPr>
          <w:rFonts w:eastAsia="Times New Roman" w:cs="Times New Roman"/>
          <w:noProof/>
          <w:sz w:val="26"/>
          <w:szCs w:val="26"/>
        </w:rPr>
        <w:t xml:space="preserve">, </w:t>
      </w:r>
      <w:r>
        <w:rPr>
          <w:rFonts w:eastAsia="Times New Roman" w:cs="Times New Roman"/>
          <w:noProof/>
          <w:sz w:val="26"/>
          <w:szCs w:val="26"/>
        </w:rPr>
        <w:br/>
      </w:r>
      <w:r w:rsidRPr="00B470B8">
        <w:rPr>
          <w:rFonts w:eastAsia="Times New Roman" w:cs="Times New Roman"/>
          <w:noProof/>
          <w:sz w:val="26"/>
          <w:szCs w:val="26"/>
        </w:rPr>
        <w:t>966 P.2d 883 (Wash. 1998)</w:t>
      </w:r>
      <w:r w:rsidRPr="00B470B8">
        <w:rPr>
          <w:noProof/>
          <w:sz w:val="26"/>
          <w:szCs w:val="26"/>
        </w:rPr>
        <w:tab/>
        <w:t>11</w:t>
      </w:r>
    </w:p>
    <w:p w14:paraId="22605C9F" w14:textId="2EA75DED"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noProof/>
          <w:sz w:val="26"/>
          <w:szCs w:val="26"/>
        </w:rPr>
        <w:lastRenderedPageBreak/>
        <w:t>State v. Yarn</w:t>
      </w:r>
      <w:r w:rsidRPr="00B470B8">
        <w:rPr>
          <w:rFonts w:eastAsia="Times New Roman" w:cs="Times New Roman"/>
          <w:noProof/>
          <w:sz w:val="26"/>
          <w:szCs w:val="26"/>
        </w:rPr>
        <w:t xml:space="preserve">, </w:t>
      </w:r>
      <w:r>
        <w:rPr>
          <w:rFonts w:eastAsia="Times New Roman" w:cs="Times New Roman"/>
          <w:noProof/>
          <w:sz w:val="26"/>
          <w:szCs w:val="26"/>
        </w:rPr>
        <w:br/>
      </w:r>
      <w:r w:rsidRPr="00B470B8">
        <w:rPr>
          <w:rFonts w:eastAsia="Times New Roman" w:cs="Times New Roman"/>
          <w:noProof/>
          <w:sz w:val="26"/>
          <w:szCs w:val="26"/>
        </w:rPr>
        <w:t>63 So. 3d 82 (Fla. Dist. Ct. App. 2011)</w:t>
      </w:r>
      <w:r w:rsidRPr="00B470B8">
        <w:rPr>
          <w:noProof/>
          <w:sz w:val="26"/>
          <w:szCs w:val="26"/>
        </w:rPr>
        <w:tab/>
        <w:t>4</w:t>
      </w:r>
    </w:p>
    <w:p w14:paraId="29BCB40A" w14:textId="58A84730" w:rsidR="00B470B8" w:rsidRPr="00B470B8" w:rsidRDefault="00B470B8" w:rsidP="00B470B8">
      <w:pPr>
        <w:pStyle w:val="TableofAuthorities"/>
        <w:tabs>
          <w:tab w:val="right" w:leader="dot" w:pos="9350"/>
        </w:tabs>
        <w:spacing w:line="480" w:lineRule="auto"/>
        <w:rPr>
          <w:noProof/>
          <w:sz w:val="26"/>
          <w:szCs w:val="26"/>
        </w:rPr>
      </w:pPr>
      <w:r w:rsidRPr="00B470B8">
        <w:rPr>
          <w:rFonts w:cs="Times New Roman"/>
          <w:i/>
          <w:iCs/>
          <w:noProof/>
          <w:sz w:val="26"/>
          <w:szCs w:val="26"/>
        </w:rPr>
        <w:t>Thomas v. State</w:t>
      </w:r>
      <w:r w:rsidRPr="00B470B8">
        <w:rPr>
          <w:rFonts w:cs="Times New Roman"/>
          <w:noProof/>
          <w:sz w:val="26"/>
          <w:szCs w:val="26"/>
        </w:rPr>
        <w:t xml:space="preserve">, </w:t>
      </w:r>
      <w:r>
        <w:rPr>
          <w:rFonts w:cs="Times New Roman"/>
          <w:noProof/>
          <w:sz w:val="26"/>
          <w:szCs w:val="26"/>
        </w:rPr>
        <w:br/>
      </w:r>
      <w:r w:rsidRPr="00B470B8">
        <w:rPr>
          <w:rFonts w:cs="Times New Roman"/>
          <w:noProof/>
          <w:sz w:val="26"/>
          <w:szCs w:val="26"/>
        </w:rPr>
        <w:t>918 So. 2d 327 (Fla. Dist. Ct. App. 2005)</w:t>
      </w:r>
      <w:r w:rsidRPr="00B470B8">
        <w:rPr>
          <w:noProof/>
          <w:sz w:val="26"/>
          <w:szCs w:val="26"/>
        </w:rPr>
        <w:tab/>
        <w:t>12</w:t>
      </w:r>
    </w:p>
    <w:p w14:paraId="4753B155" w14:textId="4ABFF333"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iCs/>
          <w:noProof/>
          <w:sz w:val="26"/>
          <w:szCs w:val="26"/>
        </w:rPr>
        <w:t>Viera</w:t>
      </w:r>
      <w:r w:rsidRPr="00B470B8">
        <w:rPr>
          <w:rFonts w:eastAsia="Times New Roman" w:cs="Times New Roman"/>
          <w:i/>
          <w:noProof/>
          <w:sz w:val="26"/>
          <w:szCs w:val="26"/>
        </w:rPr>
        <w:t xml:space="preserve"> v. State</w:t>
      </w:r>
      <w:r w:rsidRPr="00B470B8">
        <w:rPr>
          <w:rFonts w:eastAsia="Times New Roman" w:cs="Times New Roman"/>
          <w:noProof/>
          <w:sz w:val="26"/>
          <w:szCs w:val="26"/>
        </w:rPr>
        <w:t xml:space="preserve">, </w:t>
      </w:r>
      <w:r>
        <w:rPr>
          <w:rFonts w:eastAsia="Times New Roman" w:cs="Times New Roman"/>
          <w:noProof/>
          <w:sz w:val="26"/>
          <w:szCs w:val="26"/>
        </w:rPr>
        <w:br/>
      </w:r>
      <w:r w:rsidRPr="00B470B8">
        <w:rPr>
          <w:rFonts w:eastAsia="Times New Roman" w:cs="Times New Roman"/>
          <w:noProof/>
          <w:sz w:val="26"/>
          <w:szCs w:val="26"/>
        </w:rPr>
        <w:t>163 So. 3d 602 (Fla. Dist. Ct. App. 2015)</w:t>
      </w:r>
      <w:r w:rsidRPr="00B470B8">
        <w:rPr>
          <w:noProof/>
          <w:sz w:val="26"/>
          <w:szCs w:val="26"/>
        </w:rPr>
        <w:tab/>
        <w:t>11</w:t>
      </w:r>
    </w:p>
    <w:p w14:paraId="70C6F194" w14:textId="40E1C18C"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iCs/>
          <w:noProof/>
          <w:sz w:val="26"/>
          <w:szCs w:val="26"/>
        </w:rPr>
        <w:t>Wyche v. State</w:t>
      </w:r>
      <w:r w:rsidRPr="00B470B8">
        <w:rPr>
          <w:rFonts w:eastAsia="Times New Roman" w:cs="Times New Roman"/>
          <w:noProof/>
          <w:sz w:val="26"/>
          <w:szCs w:val="26"/>
        </w:rPr>
        <w:t xml:space="preserve">, </w:t>
      </w:r>
      <w:r>
        <w:rPr>
          <w:rFonts w:eastAsia="Times New Roman" w:cs="Times New Roman"/>
          <w:noProof/>
          <w:sz w:val="26"/>
          <w:szCs w:val="26"/>
        </w:rPr>
        <w:br/>
      </w:r>
      <w:r w:rsidRPr="00B470B8">
        <w:rPr>
          <w:rFonts w:eastAsia="Times New Roman" w:cs="Times New Roman"/>
          <w:noProof/>
          <w:sz w:val="26"/>
          <w:szCs w:val="26"/>
        </w:rPr>
        <w:t>17 So. 3d 898 (Fla. Dist. Ct. App. 2015)</w:t>
      </w:r>
      <w:r w:rsidRPr="00B470B8">
        <w:rPr>
          <w:noProof/>
          <w:sz w:val="26"/>
          <w:szCs w:val="26"/>
        </w:rPr>
        <w:tab/>
        <w:t>10</w:t>
      </w:r>
    </w:p>
    <w:p w14:paraId="1B2EA398" w14:textId="2FCADF6B"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i/>
          <w:iCs/>
          <w:noProof/>
          <w:sz w:val="26"/>
          <w:szCs w:val="26"/>
        </w:rPr>
        <w:t>Wyers v. Am. Med. Response Nw., Inc</w:t>
      </w:r>
      <w:r w:rsidRPr="00B470B8">
        <w:rPr>
          <w:rFonts w:eastAsia="Times New Roman" w:cs="Times New Roman"/>
          <w:i/>
          <w:noProof/>
          <w:sz w:val="26"/>
          <w:szCs w:val="26"/>
        </w:rPr>
        <w:t>.</w:t>
      </w:r>
      <w:r w:rsidRPr="00B470B8">
        <w:rPr>
          <w:rFonts w:eastAsia="Times New Roman" w:cs="Times New Roman"/>
          <w:noProof/>
          <w:sz w:val="26"/>
          <w:szCs w:val="26"/>
        </w:rPr>
        <w:t xml:space="preserve">, </w:t>
      </w:r>
      <w:r>
        <w:rPr>
          <w:rFonts w:eastAsia="Times New Roman" w:cs="Times New Roman"/>
          <w:noProof/>
          <w:sz w:val="26"/>
          <w:szCs w:val="26"/>
        </w:rPr>
        <w:br/>
      </w:r>
      <w:r w:rsidRPr="00B470B8">
        <w:rPr>
          <w:rFonts w:eastAsia="Times New Roman" w:cs="Times New Roman"/>
          <w:noProof/>
          <w:sz w:val="26"/>
          <w:szCs w:val="26"/>
        </w:rPr>
        <w:t>342 P.3d 129 (Or. Ct. App. 2014)</w:t>
      </w:r>
      <w:r w:rsidRPr="00B470B8">
        <w:rPr>
          <w:noProof/>
          <w:sz w:val="26"/>
          <w:szCs w:val="26"/>
        </w:rPr>
        <w:tab/>
        <w:t>7</w:t>
      </w:r>
    </w:p>
    <w:p w14:paraId="37EDEAE0" w14:textId="77777777" w:rsidR="00B470B8" w:rsidRPr="00B470B8" w:rsidRDefault="00B470B8" w:rsidP="00B470B8">
      <w:pPr>
        <w:pStyle w:val="TOAHeading"/>
        <w:tabs>
          <w:tab w:val="right" w:leader="dot" w:pos="9350"/>
        </w:tabs>
        <w:spacing w:line="480" w:lineRule="auto"/>
        <w:rPr>
          <w:rFonts w:asciiTheme="minorHAnsi" w:eastAsiaTheme="minorEastAsia" w:hAnsiTheme="minorHAnsi" w:cstheme="minorBidi"/>
          <w:b w:val="0"/>
          <w:bCs w:val="0"/>
          <w:noProof/>
          <w:sz w:val="26"/>
          <w:szCs w:val="26"/>
        </w:rPr>
      </w:pPr>
      <w:r w:rsidRPr="00B470B8">
        <w:rPr>
          <w:rFonts w:cs="Times New Roman"/>
          <w:sz w:val="26"/>
          <w:szCs w:val="26"/>
        </w:rPr>
        <w:fldChar w:fldCharType="end"/>
      </w:r>
      <w:r w:rsidRPr="00B470B8">
        <w:rPr>
          <w:rFonts w:cs="Times New Roman"/>
          <w:sz w:val="26"/>
          <w:szCs w:val="26"/>
        </w:rPr>
        <w:fldChar w:fldCharType="begin"/>
      </w:r>
      <w:r w:rsidRPr="00B470B8">
        <w:rPr>
          <w:rFonts w:cs="Times New Roman"/>
          <w:sz w:val="26"/>
          <w:szCs w:val="26"/>
        </w:rPr>
        <w:instrText xml:space="preserve"> TOA \h \c "3" \p </w:instrText>
      </w:r>
      <w:r w:rsidRPr="00B470B8">
        <w:rPr>
          <w:rFonts w:cs="Times New Roman"/>
          <w:sz w:val="26"/>
          <w:szCs w:val="26"/>
        </w:rPr>
        <w:fldChar w:fldCharType="separate"/>
      </w:r>
      <w:r w:rsidRPr="00B470B8">
        <w:rPr>
          <w:noProof/>
          <w:sz w:val="26"/>
          <w:szCs w:val="26"/>
        </w:rPr>
        <w:t>Statutory Provisions and Rules</w:t>
      </w:r>
    </w:p>
    <w:p w14:paraId="3D58645F" w14:textId="47C45A9F"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noProof/>
          <w:sz w:val="26"/>
          <w:szCs w:val="26"/>
        </w:rPr>
        <w:t>Stetson Gen. Stat. § 776.032</w:t>
      </w:r>
      <w:r w:rsidRPr="00B470B8">
        <w:rPr>
          <w:noProof/>
          <w:sz w:val="26"/>
          <w:szCs w:val="26"/>
        </w:rPr>
        <w:tab/>
        <w:t>1</w:t>
      </w:r>
    </w:p>
    <w:p w14:paraId="030F77EB" w14:textId="52D560CC"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noProof/>
          <w:sz w:val="26"/>
          <w:szCs w:val="26"/>
        </w:rPr>
        <w:t>Stetson Gen. Stat. § 776.041</w:t>
      </w:r>
      <w:r w:rsidRPr="00B470B8">
        <w:rPr>
          <w:noProof/>
          <w:sz w:val="26"/>
          <w:szCs w:val="26"/>
        </w:rPr>
        <w:tab/>
        <w:t>4, 14</w:t>
      </w:r>
    </w:p>
    <w:p w14:paraId="037818F7" w14:textId="5FBB6CDA"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noProof/>
          <w:sz w:val="26"/>
          <w:szCs w:val="26"/>
        </w:rPr>
        <w:t xml:space="preserve">Stetson Gen. Stat. </w:t>
      </w:r>
      <w:r>
        <w:rPr>
          <w:rFonts w:eastAsia="Times New Roman" w:cs="Times New Roman"/>
          <w:noProof/>
          <w:sz w:val="26"/>
          <w:szCs w:val="26"/>
        </w:rPr>
        <w:t xml:space="preserve">§ </w:t>
      </w:r>
      <w:r w:rsidRPr="00B470B8">
        <w:rPr>
          <w:rFonts w:cs="Times New Roman"/>
          <w:noProof/>
          <w:sz w:val="26"/>
          <w:szCs w:val="26"/>
        </w:rPr>
        <w:t>776.013</w:t>
      </w:r>
      <w:r w:rsidRPr="00B470B8">
        <w:rPr>
          <w:noProof/>
          <w:sz w:val="26"/>
          <w:szCs w:val="26"/>
        </w:rPr>
        <w:tab/>
        <w:t>i</w:t>
      </w:r>
    </w:p>
    <w:p w14:paraId="31625DC0" w14:textId="77777777" w:rsidR="00B470B8" w:rsidRPr="00B470B8" w:rsidRDefault="00B470B8" w:rsidP="00B470B8">
      <w:pPr>
        <w:pStyle w:val="TableofAuthorities"/>
        <w:tabs>
          <w:tab w:val="right" w:leader="dot" w:pos="9350"/>
        </w:tabs>
        <w:spacing w:line="480" w:lineRule="auto"/>
        <w:rPr>
          <w:noProof/>
          <w:sz w:val="26"/>
          <w:szCs w:val="26"/>
        </w:rPr>
      </w:pPr>
      <w:r w:rsidRPr="00B470B8">
        <w:rPr>
          <w:noProof/>
          <w:sz w:val="26"/>
          <w:szCs w:val="26"/>
        </w:rPr>
        <w:t>Kan. Stat. Ann. § 21-5226</w:t>
      </w:r>
      <w:r w:rsidRPr="00B470B8">
        <w:rPr>
          <w:noProof/>
          <w:sz w:val="26"/>
          <w:szCs w:val="26"/>
        </w:rPr>
        <w:tab/>
        <w:t>8</w:t>
      </w:r>
    </w:p>
    <w:p w14:paraId="25B36B0F" w14:textId="77777777" w:rsidR="00B470B8" w:rsidRPr="00B470B8" w:rsidRDefault="00B470B8" w:rsidP="00B470B8">
      <w:pPr>
        <w:pStyle w:val="TableofAuthorities"/>
        <w:tabs>
          <w:tab w:val="right" w:leader="dot" w:pos="9350"/>
        </w:tabs>
        <w:spacing w:line="480" w:lineRule="auto"/>
        <w:rPr>
          <w:noProof/>
          <w:sz w:val="26"/>
          <w:szCs w:val="26"/>
        </w:rPr>
      </w:pPr>
      <w:r w:rsidRPr="00B470B8">
        <w:rPr>
          <w:rFonts w:cs="Times New Roman"/>
          <w:noProof/>
          <w:sz w:val="26"/>
          <w:szCs w:val="26"/>
        </w:rPr>
        <w:t>R. Crim. P. 3.190</w:t>
      </w:r>
      <w:r w:rsidRPr="00B470B8">
        <w:rPr>
          <w:noProof/>
          <w:sz w:val="26"/>
          <w:szCs w:val="26"/>
        </w:rPr>
        <w:tab/>
        <w:t>i</w:t>
      </w:r>
    </w:p>
    <w:p w14:paraId="6F1EE840" w14:textId="77777777" w:rsidR="00B470B8" w:rsidRPr="00B470B8" w:rsidRDefault="00B470B8" w:rsidP="00B470B8">
      <w:pPr>
        <w:pStyle w:val="TableofAuthorities"/>
        <w:tabs>
          <w:tab w:val="right" w:leader="dot" w:pos="9350"/>
        </w:tabs>
        <w:spacing w:line="480" w:lineRule="auto"/>
        <w:rPr>
          <w:noProof/>
          <w:sz w:val="26"/>
          <w:szCs w:val="26"/>
        </w:rPr>
      </w:pPr>
      <w:r w:rsidRPr="00B470B8">
        <w:rPr>
          <w:rFonts w:eastAsia="Times New Roman" w:cs="Times New Roman"/>
          <w:noProof/>
          <w:sz w:val="26"/>
          <w:szCs w:val="26"/>
        </w:rPr>
        <w:t>Stetson Gen. Stat. § 790.01(2)</w:t>
      </w:r>
      <w:r w:rsidRPr="00B470B8">
        <w:rPr>
          <w:noProof/>
          <w:sz w:val="26"/>
          <w:szCs w:val="26"/>
        </w:rPr>
        <w:tab/>
        <w:t>4, 5</w:t>
      </w:r>
    </w:p>
    <w:p w14:paraId="0FC0DC3C" w14:textId="125EB4E8" w:rsidR="00B470B8" w:rsidRPr="00B470B8" w:rsidRDefault="00B470B8" w:rsidP="00B470B8">
      <w:pPr>
        <w:pStyle w:val="TableofAuthorities"/>
        <w:tabs>
          <w:tab w:val="right" w:leader="dot" w:pos="9350"/>
        </w:tabs>
        <w:spacing w:line="480" w:lineRule="auto"/>
        <w:rPr>
          <w:noProof/>
          <w:sz w:val="26"/>
          <w:szCs w:val="26"/>
        </w:rPr>
      </w:pPr>
      <w:r w:rsidRPr="00B470B8">
        <w:rPr>
          <w:rFonts w:cs="Times New Roman"/>
          <w:noProof/>
          <w:sz w:val="26"/>
          <w:szCs w:val="26"/>
        </w:rPr>
        <w:t>Stetson Gen. Stat. § 776.012</w:t>
      </w:r>
      <w:r w:rsidRPr="00B470B8">
        <w:rPr>
          <w:noProof/>
          <w:sz w:val="26"/>
          <w:szCs w:val="26"/>
        </w:rPr>
        <w:tab/>
        <w:t>i, 1, 4</w:t>
      </w:r>
    </w:p>
    <w:p w14:paraId="4593022D" w14:textId="74CD9C5F" w:rsidR="003B14DF" w:rsidRPr="00441908" w:rsidRDefault="00B470B8" w:rsidP="00B470B8">
      <w:pPr>
        <w:spacing w:line="480" w:lineRule="auto"/>
        <w:rPr>
          <w:rFonts w:ascii="Times New Roman" w:hAnsi="Times New Roman" w:cs="Times New Roman"/>
          <w:sz w:val="26"/>
          <w:szCs w:val="26"/>
        </w:rPr>
        <w:sectPr w:rsidR="003B14DF" w:rsidRPr="00441908" w:rsidSect="005419EC">
          <w:headerReference w:type="default" r:id="rId8"/>
          <w:footerReference w:type="default" r:id="rId9"/>
          <w:headerReference w:type="first" r:id="rId10"/>
          <w:footerReference w:type="first" r:id="rId11"/>
          <w:pgSz w:w="12240" w:h="15840"/>
          <w:pgMar w:top="1440" w:right="1440" w:bottom="1440" w:left="1440" w:header="720" w:footer="720" w:gutter="0"/>
          <w:pgNumType w:fmt="lowerRoman" w:start="1"/>
          <w:cols w:space="720"/>
          <w:titlePg/>
          <w:docGrid w:linePitch="360"/>
        </w:sectPr>
      </w:pPr>
      <w:r w:rsidRPr="00B470B8">
        <w:rPr>
          <w:rFonts w:ascii="Times New Roman" w:hAnsi="Times New Roman" w:cs="Times New Roman"/>
          <w:sz w:val="26"/>
          <w:szCs w:val="26"/>
        </w:rPr>
        <w:fldChar w:fldCharType="end"/>
      </w:r>
    </w:p>
    <w:p w14:paraId="33C74A78" w14:textId="77777777" w:rsidR="005419EC" w:rsidRPr="00751BDC" w:rsidRDefault="005419EC" w:rsidP="005419EC">
      <w:pPr>
        <w:pStyle w:val="HeadingSection"/>
        <w:rPr>
          <w:rFonts w:ascii="Times New Roman" w:eastAsia="Times New Roman" w:hAnsi="Times New Roman" w:cs="Times New Roman"/>
          <w:sz w:val="28"/>
          <w:szCs w:val="28"/>
        </w:rPr>
      </w:pPr>
      <w:bookmarkStart w:id="4" w:name="_Toc176080329"/>
      <w:bookmarkStart w:id="5" w:name="_Toc176081039"/>
      <w:bookmarkStart w:id="6" w:name="_Toc176084505"/>
      <w:r w:rsidRPr="00751BDC">
        <w:rPr>
          <w:rFonts w:ascii="Times New Roman" w:eastAsia="Times New Roman" w:hAnsi="Times New Roman" w:cs="Times New Roman"/>
          <w:sz w:val="28"/>
          <w:szCs w:val="28"/>
        </w:rPr>
        <w:lastRenderedPageBreak/>
        <w:t>Introduction</w:t>
      </w:r>
      <w:bookmarkEnd w:id="4"/>
      <w:bookmarkEnd w:id="5"/>
      <w:bookmarkEnd w:id="6"/>
    </w:p>
    <w:p w14:paraId="7F80BA6D" w14:textId="3A2B0A88" w:rsidR="005419EC" w:rsidRDefault="005419EC" w:rsidP="005419EC">
      <w:pPr>
        <w:pStyle w:val="DoubleSpace"/>
        <w:spacing w:before="240"/>
        <w:jc w:val="both"/>
        <w:rPr>
          <w:rFonts w:eastAsia="Times New Roman" w:cs="Times New Roman"/>
          <w:sz w:val="26"/>
          <w:szCs w:val="26"/>
        </w:rPr>
      </w:pPr>
      <w:r w:rsidRPr="002B3FD9">
        <w:rPr>
          <w:rFonts w:eastAsia="Times New Roman" w:cs="Times New Roman"/>
          <w:sz w:val="26"/>
          <w:szCs w:val="26"/>
        </w:rPr>
        <w:t>This Court should grant Defendant Jay Cameron’s Motion to Dismiss pursuant to Stetson General Statutes § 776.01</w:t>
      </w:r>
      <w:r w:rsidR="00CB7A52">
        <w:rPr>
          <w:rFonts w:eastAsia="Times New Roman" w:cs="Times New Roman"/>
          <w:sz w:val="26"/>
          <w:szCs w:val="26"/>
        </w:rPr>
        <w:t>2</w:t>
      </w:r>
      <w:r w:rsidR="00C80190">
        <w:rPr>
          <w:rFonts w:eastAsia="Times New Roman" w:cs="Times New Roman"/>
          <w:sz w:val="26"/>
          <w:szCs w:val="26"/>
        </w:rPr>
        <w:fldChar w:fldCharType="begin"/>
      </w:r>
      <w:r w:rsidR="00C80190">
        <w:instrText xml:space="preserve"> TA \s "Stetson Gen. Stat. § 776.012" </w:instrText>
      </w:r>
      <w:r w:rsidR="00C80190">
        <w:rPr>
          <w:rFonts w:eastAsia="Times New Roman" w:cs="Times New Roman"/>
          <w:sz w:val="26"/>
          <w:szCs w:val="26"/>
        </w:rPr>
        <w:fldChar w:fldCharType="end"/>
      </w:r>
      <w:r w:rsidRPr="002B3FD9">
        <w:rPr>
          <w:rFonts w:eastAsia="Times New Roman" w:cs="Times New Roman"/>
          <w:sz w:val="26"/>
          <w:szCs w:val="26"/>
        </w:rPr>
        <w:t xml:space="preserve"> and</w:t>
      </w:r>
      <w:r>
        <w:rPr>
          <w:rFonts w:eastAsia="Times New Roman" w:cs="Times New Roman"/>
          <w:sz w:val="26"/>
          <w:szCs w:val="26"/>
        </w:rPr>
        <w:t xml:space="preserve"> §</w:t>
      </w:r>
      <w:r w:rsidRPr="002B3FD9">
        <w:rPr>
          <w:rFonts w:eastAsia="Times New Roman" w:cs="Times New Roman"/>
          <w:sz w:val="26"/>
          <w:szCs w:val="26"/>
        </w:rPr>
        <w:t xml:space="preserve"> 776.032</w:t>
      </w:r>
      <w:r w:rsidR="00CB7A52">
        <w:rPr>
          <w:rFonts w:eastAsia="Times New Roman" w:cs="Times New Roman"/>
          <w:sz w:val="26"/>
          <w:szCs w:val="26"/>
        </w:rPr>
        <w:fldChar w:fldCharType="begin"/>
      </w:r>
      <w:r w:rsidR="00CB7A52">
        <w:instrText xml:space="preserve"> TA \l "</w:instrText>
      </w:r>
      <w:r w:rsidR="00CB7A52" w:rsidRPr="00F53B1B">
        <w:rPr>
          <w:rFonts w:eastAsia="Times New Roman" w:cs="Times New Roman"/>
          <w:sz w:val="26"/>
          <w:szCs w:val="26"/>
        </w:rPr>
        <w:instrText>§ 776.032</w:instrText>
      </w:r>
      <w:r w:rsidR="00CB7A52">
        <w:instrText xml:space="preserve">" \s "Stetson Gen. Stat. §  776.032" \c 3 </w:instrText>
      </w:r>
      <w:r w:rsidR="00CB7A52">
        <w:rPr>
          <w:rFonts w:eastAsia="Times New Roman" w:cs="Times New Roman"/>
          <w:sz w:val="26"/>
          <w:szCs w:val="26"/>
        </w:rPr>
        <w:fldChar w:fldCharType="end"/>
      </w:r>
      <w:r w:rsidRPr="002B3FD9">
        <w:rPr>
          <w:rFonts w:eastAsia="Times New Roman" w:cs="Times New Roman"/>
          <w:sz w:val="26"/>
          <w:szCs w:val="26"/>
        </w:rPr>
        <w:t xml:space="preserve"> because Mr. Cameron is immune </w:t>
      </w:r>
      <w:r>
        <w:rPr>
          <w:rFonts w:eastAsia="Times New Roman" w:cs="Times New Roman"/>
          <w:sz w:val="26"/>
          <w:szCs w:val="26"/>
        </w:rPr>
        <w:t>to criminal prosecution pursuant to Stand Your Ground law.</w:t>
      </w:r>
    </w:p>
    <w:p w14:paraId="087CE9D4" w14:textId="77777777" w:rsidR="005419EC" w:rsidRDefault="005419EC" w:rsidP="005419EC">
      <w:pPr>
        <w:pStyle w:val="DoubleSpace"/>
        <w:jc w:val="both"/>
        <w:rPr>
          <w:rFonts w:eastAsia="Times New Roman" w:cs="Times New Roman"/>
          <w:sz w:val="26"/>
          <w:szCs w:val="26"/>
        </w:rPr>
      </w:pPr>
      <w:r w:rsidRPr="737211D5">
        <w:rPr>
          <w:rFonts w:eastAsia="Times New Roman" w:cs="Times New Roman"/>
          <w:sz w:val="26"/>
          <w:szCs w:val="26"/>
        </w:rPr>
        <w:t xml:space="preserve">On August 6th, 2022, Mr. Cameron justifiably used deadly force </w:t>
      </w:r>
      <w:r>
        <w:rPr>
          <w:rFonts w:eastAsia="Times New Roman" w:cs="Times New Roman"/>
          <w:sz w:val="26"/>
          <w:szCs w:val="26"/>
        </w:rPr>
        <w:t>he reasonably believed was necessary to prevent imminent death or serious bodily harm from Ryan Wilson. Prior to Mr. Cameron’s use of force, Ryan Wilson, a known, violent drug dealer, threatened Mr. Cameron’s life, before cornering and shooting him. At the time of the shooting, Mr. Cameron lawfully carried a firearm in an open manner to protect himself from Mr. Wilson.</w:t>
      </w:r>
    </w:p>
    <w:p w14:paraId="3B2311A7" w14:textId="77777777" w:rsidR="005419EC" w:rsidRPr="00580C63" w:rsidRDefault="005419EC" w:rsidP="005419EC">
      <w:pPr>
        <w:pStyle w:val="DoubleSpace"/>
        <w:jc w:val="both"/>
        <w:rPr>
          <w:rFonts w:eastAsia="Times New Roman" w:cs="Times New Roman"/>
          <w:sz w:val="26"/>
          <w:szCs w:val="26"/>
        </w:rPr>
      </w:pPr>
      <w:r w:rsidRPr="737211D5">
        <w:rPr>
          <w:rFonts w:eastAsia="Times New Roman" w:cs="Times New Roman"/>
          <w:sz w:val="26"/>
          <w:szCs w:val="26"/>
        </w:rPr>
        <w:t xml:space="preserve">Furthermore, </w:t>
      </w:r>
      <w:r>
        <w:rPr>
          <w:rFonts w:eastAsia="Times New Roman" w:cs="Times New Roman"/>
          <w:sz w:val="26"/>
          <w:szCs w:val="26"/>
        </w:rPr>
        <w:t xml:space="preserve">the evidence shows that Ryan Wilson was the initial aggressor. Mr. Cameron responded with deadly force only after Mr. Wilson threatened him, chased him into the motel breezeway, and shot him in the stomach. Even if Mr. Cameron was the initial aggressor, he still would qualify for immunity from criminal prosecution under Stetson’s Stand Your Ground law because he satisfied the safe harbor exceptions for initial aggressors. Namely, </w:t>
      </w:r>
      <w:r w:rsidRPr="737211D5">
        <w:rPr>
          <w:rFonts w:eastAsia="Times New Roman" w:cs="Times New Roman"/>
          <w:sz w:val="26"/>
          <w:szCs w:val="26"/>
        </w:rPr>
        <w:t xml:space="preserve">Mr. Wilson’s threat was so great that Mr. Cameron reasonably </w:t>
      </w:r>
      <w:r w:rsidRPr="00580C63">
        <w:rPr>
          <w:rFonts w:eastAsia="Times New Roman" w:cs="Times New Roman"/>
          <w:sz w:val="26"/>
          <w:szCs w:val="26"/>
        </w:rPr>
        <w:t xml:space="preserve">believed </w:t>
      </w:r>
      <w:r w:rsidRPr="737211D5">
        <w:rPr>
          <w:rFonts w:eastAsia="Times New Roman" w:cs="Times New Roman"/>
          <w:sz w:val="26"/>
          <w:szCs w:val="26"/>
        </w:rPr>
        <w:t>he was in</w:t>
      </w:r>
      <w:r w:rsidRPr="00580C63">
        <w:rPr>
          <w:rFonts w:eastAsia="Times New Roman" w:cs="Times New Roman"/>
          <w:sz w:val="26"/>
          <w:szCs w:val="26"/>
        </w:rPr>
        <w:t xml:space="preserve"> imminent danger of death or serious </w:t>
      </w:r>
      <w:r w:rsidRPr="737211D5">
        <w:rPr>
          <w:rFonts w:eastAsia="Times New Roman" w:cs="Times New Roman"/>
          <w:sz w:val="26"/>
          <w:szCs w:val="26"/>
        </w:rPr>
        <w:t xml:space="preserve">bodily </w:t>
      </w:r>
      <w:r w:rsidRPr="00580C63">
        <w:rPr>
          <w:rFonts w:eastAsia="Times New Roman" w:cs="Times New Roman"/>
          <w:sz w:val="26"/>
          <w:szCs w:val="26"/>
        </w:rPr>
        <w:t xml:space="preserve">harm, and </w:t>
      </w:r>
      <w:r w:rsidRPr="737211D5">
        <w:rPr>
          <w:rFonts w:eastAsia="Times New Roman" w:cs="Times New Roman"/>
          <w:sz w:val="26"/>
          <w:szCs w:val="26"/>
        </w:rPr>
        <w:t>Mr. Cameron exhausted all</w:t>
      </w:r>
      <w:r w:rsidRPr="00580C63">
        <w:rPr>
          <w:rFonts w:eastAsia="Times New Roman" w:cs="Times New Roman"/>
          <w:sz w:val="26"/>
          <w:szCs w:val="26"/>
        </w:rPr>
        <w:t xml:space="preserve"> reasonable means of escape</w:t>
      </w:r>
      <w:r>
        <w:rPr>
          <w:rFonts w:eastAsia="Times New Roman" w:cs="Times New Roman"/>
          <w:sz w:val="26"/>
          <w:szCs w:val="26"/>
        </w:rPr>
        <w:t xml:space="preserve"> prior to using force</w:t>
      </w:r>
      <w:r w:rsidRPr="737211D5">
        <w:rPr>
          <w:rFonts w:eastAsia="Times New Roman" w:cs="Times New Roman"/>
          <w:sz w:val="26"/>
          <w:szCs w:val="26"/>
        </w:rPr>
        <w:t>.</w:t>
      </w:r>
      <w:r>
        <w:rPr>
          <w:rFonts w:eastAsia="Times New Roman" w:cs="Times New Roman"/>
          <w:sz w:val="26"/>
          <w:szCs w:val="26"/>
        </w:rPr>
        <w:t xml:space="preserve"> Furthermore</w:t>
      </w:r>
      <w:r w:rsidRPr="737211D5">
        <w:rPr>
          <w:rFonts w:eastAsia="Times New Roman" w:cs="Times New Roman"/>
          <w:sz w:val="26"/>
          <w:szCs w:val="26"/>
        </w:rPr>
        <w:t>, Mr. Cameron physically</w:t>
      </w:r>
      <w:r w:rsidRPr="00580C63">
        <w:rPr>
          <w:rFonts w:eastAsia="Times New Roman" w:cs="Times New Roman"/>
          <w:sz w:val="26"/>
          <w:szCs w:val="26"/>
        </w:rPr>
        <w:t xml:space="preserve"> withdrew from the confrontation </w:t>
      </w:r>
      <w:r>
        <w:rPr>
          <w:rFonts w:eastAsia="Times New Roman" w:cs="Times New Roman"/>
          <w:sz w:val="26"/>
          <w:szCs w:val="26"/>
        </w:rPr>
        <w:t>on two separate occasions. Nevertheless, Mr. Wilson followed him into the breezeway and shot him.</w:t>
      </w:r>
    </w:p>
    <w:p w14:paraId="4B6910E1" w14:textId="77777777" w:rsidR="005419EC" w:rsidRPr="00751BDC" w:rsidRDefault="005419EC" w:rsidP="005419EC">
      <w:pPr>
        <w:pStyle w:val="HeadingSection"/>
        <w:rPr>
          <w:rFonts w:ascii="Times New Roman" w:eastAsia="Times New Roman" w:hAnsi="Times New Roman" w:cs="Times New Roman"/>
          <w:sz w:val="28"/>
          <w:szCs w:val="28"/>
        </w:rPr>
      </w:pPr>
      <w:bookmarkStart w:id="7" w:name="_Toc176080330"/>
      <w:bookmarkStart w:id="8" w:name="_Toc176081040"/>
      <w:bookmarkStart w:id="9" w:name="_Toc176084506"/>
      <w:r w:rsidRPr="00751BDC">
        <w:rPr>
          <w:rFonts w:ascii="Times New Roman" w:eastAsia="Times New Roman" w:hAnsi="Times New Roman" w:cs="Times New Roman"/>
          <w:sz w:val="28"/>
          <w:szCs w:val="28"/>
        </w:rPr>
        <w:lastRenderedPageBreak/>
        <w:t>Statement of Facts</w:t>
      </w:r>
      <w:bookmarkEnd w:id="7"/>
      <w:bookmarkEnd w:id="8"/>
      <w:bookmarkEnd w:id="9"/>
    </w:p>
    <w:p w14:paraId="18B96015" w14:textId="77777777" w:rsidR="005419EC" w:rsidRPr="000B07EC" w:rsidRDefault="005419EC" w:rsidP="005419EC">
      <w:pPr>
        <w:spacing w:line="480" w:lineRule="auto"/>
        <w:ind w:firstLine="720"/>
        <w:jc w:val="both"/>
        <w:rPr>
          <w:rFonts w:ascii="Times New Roman" w:eastAsia="Times New Roman" w:hAnsi="Times New Roman" w:cs="Times New Roman"/>
          <w:sz w:val="26"/>
          <w:szCs w:val="26"/>
        </w:rPr>
      </w:pPr>
      <w:r w:rsidRPr="000B07EC">
        <w:rPr>
          <w:rFonts w:ascii="Times New Roman" w:eastAsia="Times New Roman" w:hAnsi="Times New Roman" w:cs="Times New Roman"/>
          <w:sz w:val="26"/>
          <w:szCs w:val="26"/>
        </w:rPr>
        <w:t xml:space="preserve">On August 6, 2022, Mr. Cameron </w:t>
      </w:r>
      <w:r>
        <w:rPr>
          <w:rFonts w:ascii="Times New Roman" w:eastAsia="Times New Roman" w:hAnsi="Times New Roman" w:cs="Times New Roman"/>
          <w:sz w:val="26"/>
          <w:szCs w:val="26"/>
        </w:rPr>
        <w:t xml:space="preserve">was a resident </w:t>
      </w:r>
      <w:r w:rsidRPr="737211D5">
        <w:rPr>
          <w:rFonts w:ascii="Times New Roman" w:eastAsia="Times New Roman" w:hAnsi="Times New Roman" w:cs="Times New Roman"/>
          <w:sz w:val="26"/>
          <w:szCs w:val="26"/>
        </w:rPr>
        <w:t>at</w:t>
      </w:r>
      <w:r w:rsidRPr="000B07EC">
        <w:rPr>
          <w:rFonts w:ascii="Times New Roman" w:eastAsia="Times New Roman" w:hAnsi="Times New Roman" w:cs="Times New Roman"/>
          <w:sz w:val="26"/>
          <w:szCs w:val="26"/>
        </w:rPr>
        <w:t xml:space="preserve"> Boals Motel (“Motel”).</w:t>
      </w:r>
      <w:r w:rsidRPr="066E5294">
        <w:rPr>
          <w:rFonts w:ascii="Times New Roman" w:eastAsia="Times New Roman" w:hAnsi="Times New Roman" w:cs="Times New Roman"/>
          <w:sz w:val="26"/>
          <w:szCs w:val="26"/>
        </w:rPr>
        <w:t xml:space="preserve"> (J. Cameron Tr. 19:</w:t>
      </w:r>
      <w:r>
        <w:rPr>
          <w:rFonts w:ascii="Times New Roman" w:eastAsia="Times New Roman" w:hAnsi="Times New Roman" w:cs="Times New Roman"/>
          <w:sz w:val="26"/>
          <w:szCs w:val="26"/>
        </w:rPr>
        <w:t>24</w:t>
      </w:r>
      <w:r w:rsidRPr="066E5294">
        <w:rPr>
          <w:rFonts w:ascii="Times New Roman" w:eastAsia="Times New Roman" w:hAnsi="Times New Roman" w:cs="Times New Roman"/>
          <w:sz w:val="26"/>
          <w:szCs w:val="26"/>
        </w:rPr>
        <w:t>).</w:t>
      </w:r>
      <w:r w:rsidRPr="000B07EC">
        <w:rPr>
          <w:rFonts w:ascii="Times New Roman" w:eastAsia="Times New Roman" w:hAnsi="Times New Roman" w:cs="Times New Roman"/>
          <w:sz w:val="26"/>
          <w:szCs w:val="26"/>
        </w:rPr>
        <w:t xml:space="preserve"> Mr. Cameron invited his brother, Greg Cameron (“Greg”) (collectively, the “Camerons”), to get breakfast with him that day as Mr. Cameron </w:t>
      </w:r>
      <w:r>
        <w:rPr>
          <w:rFonts w:ascii="Times New Roman" w:eastAsia="Times New Roman" w:hAnsi="Times New Roman" w:cs="Times New Roman"/>
          <w:sz w:val="26"/>
          <w:szCs w:val="26"/>
        </w:rPr>
        <w:t>no longer felt safe at</w:t>
      </w:r>
      <w:r w:rsidRPr="000B07EC">
        <w:rPr>
          <w:rFonts w:ascii="Times New Roman" w:eastAsia="Times New Roman" w:hAnsi="Times New Roman" w:cs="Times New Roman"/>
          <w:sz w:val="26"/>
          <w:szCs w:val="26"/>
        </w:rPr>
        <w:t xml:space="preserve"> the Motel due to the presence of violent drug dealers, namely Mr. Wilson. </w:t>
      </w:r>
      <w:r w:rsidRPr="066E5294">
        <w:rPr>
          <w:rFonts w:ascii="Times New Roman" w:eastAsia="Times New Roman" w:hAnsi="Times New Roman" w:cs="Times New Roman"/>
          <w:sz w:val="26"/>
          <w:szCs w:val="26"/>
        </w:rPr>
        <w:t>(J. Cameron Tr. 19:25</w:t>
      </w:r>
      <w:r>
        <w:rPr>
          <w:rFonts w:ascii="Times New Roman" w:eastAsia="Times New Roman" w:hAnsi="Times New Roman" w:cs="Times New Roman"/>
          <w:sz w:val="26"/>
          <w:szCs w:val="26"/>
        </w:rPr>
        <w:t>–28</w:t>
      </w:r>
      <w:r w:rsidRPr="066E5294">
        <w:rPr>
          <w:rFonts w:ascii="Times New Roman" w:eastAsia="Times New Roman" w:hAnsi="Times New Roman" w:cs="Times New Roman"/>
          <w:sz w:val="26"/>
          <w:szCs w:val="26"/>
        </w:rPr>
        <w:t xml:space="preserve">). </w:t>
      </w:r>
      <w:r w:rsidRPr="737211D5">
        <w:rPr>
          <w:rFonts w:ascii="Times New Roman" w:eastAsia="Times New Roman" w:hAnsi="Times New Roman" w:cs="Times New Roman"/>
          <w:sz w:val="26"/>
          <w:szCs w:val="26"/>
        </w:rPr>
        <w:t xml:space="preserve">The community </w:t>
      </w:r>
      <w:r>
        <w:rPr>
          <w:rFonts w:ascii="Times New Roman" w:eastAsia="Times New Roman" w:hAnsi="Times New Roman" w:cs="Times New Roman"/>
          <w:sz w:val="26"/>
          <w:szCs w:val="26"/>
        </w:rPr>
        <w:t xml:space="preserve">in and </w:t>
      </w:r>
      <w:r w:rsidRPr="737211D5">
        <w:rPr>
          <w:rFonts w:ascii="Times New Roman" w:eastAsia="Times New Roman" w:hAnsi="Times New Roman" w:cs="Times New Roman"/>
          <w:sz w:val="26"/>
          <w:szCs w:val="26"/>
        </w:rPr>
        <w:t xml:space="preserve">around the Motel knew Mr. </w:t>
      </w:r>
      <w:r w:rsidRPr="000B07EC">
        <w:rPr>
          <w:rFonts w:ascii="Times New Roman" w:eastAsia="Times New Roman" w:hAnsi="Times New Roman" w:cs="Times New Roman"/>
          <w:sz w:val="26"/>
          <w:szCs w:val="26"/>
        </w:rPr>
        <w:t xml:space="preserve">Wilson </w:t>
      </w:r>
      <w:r w:rsidRPr="737211D5">
        <w:rPr>
          <w:rFonts w:ascii="Times New Roman" w:eastAsia="Times New Roman" w:hAnsi="Times New Roman" w:cs="Times New Roman"/>
          <w:sz w:val="26"/>
          <w:szCs w:val="26"/>
        </w:rPr>
        <w:t>as a</w:t>
      </w:r>
      <w:r w:rsidRPr="000B07EC">
        <w:rPr>
          <w:rFonts w:ascii="Times New Roman" w:eastAsia="Times New Roman" w:hAnsi="Times New Roman" w:cs="Times New Roman"/>
          <w:sz w:val="26"/>
          <w:szCs w:val="26"/>
        </w:rPr>
        <w:t xml:space="preserve"> particularly violent </w:t>
      </w:r>
      <w:r w:rsidRPr="737211D5">
        <w:rPr>
          <w:rFonts w:ascii="Times New Roman" w:eastAsia="Times New Roman" w:hAnsi="Times New Roman" w:cs="Times New Roman"/>
          <w:sz w:val="26"/>
          <w:szCs w:val="26"/>
        </w:rPr>
        <w:t>individual</w:t>
      </w:r>
      <w:r>
        <w:rPr>
          <w:rFonts w:ascii="Times New Roman" w:eastAsia="Times New Roman" w:hAnsi="Times New Roman" w:cs="Times New Roman"/>
          <w:sz w:val="26"/>
          <w:szCs w:val="26"/>
        </w:rPr>
        <w:t>,</w:t>
      </w:r>
      <w:r w:rsidRPr="737211D5">
        <w:rPr>
          <w:rFonts w:ascii="Times New Roman" w:eastAsia="Times New Roman" w:hAnsi="Times New Roman" w:cs="Times New Roman"/>
          <w:sz w:val="26"/>
          <w:szCs w:val="26"/>
        </w:rPr>
        <w:t xml:space="preserve"> with</w:t>
      </w:r>
      <w:r w:rsidRPr="000B07EC">
        <w:rPr>
          <w:rFonts w:ascii="Times New Roman" w:eastAsia="Times New Roman" w:hAnsi="Times New Roman" w:cs="Times New Roman"/>
          <w:sz w:val="26"/>
          <w:szCs w:val="26"/>
        </w:rPr>
        <w:t xml:space="preserve"> an extensive criminal history</w:t>
      </w:r>
      <w:r>
        <w:rPr>
          <w:rFonts w:ascii="Times New Roman" w:eastAsia="Times New Roman" w:hAnsi="Times New Roman" w:cs="Times New Roman"/>
          <w:sz w:val="26"/>
          <w:szCs w:val="26"/>
        </w:rPr>
        <w:t xml:space="preserve"> that included</w:t>
      </w:r>
      <w:r w:rsidRPr="000B07EC">
        <w:rPr>
          <w:rFonts w:ascii="Times New Roman" w:eastAsia="Times New Roman" w:hAnsi="Times New Roman" w:cs="Times New Roman"/>
          <w:sz w:val="26"/>
          <w:szCs w:val="26"/>
        </w:rPr>
        <w:t xml:space="preserve"> battery </w:t>
      </w:r>
      <w:r>
        <w:rPr>
          <w:rFonts w:ascii="Times New Roman" w:eastAsia="Times New Roman" w:hAnsi="Times New Roman" w:cs="Times New Roman"/>
          <w:sz w:val="26"/>
          <w:szCs w:val="26"/>
        </w:rPr>
        <w:t xml:space="preserve">and </w:t>
      </w:r>
      <w:r w:rsidRPr="000B07EC">
        <w:rPr>
          <w:rFonts w:ascii="Times New Roman" w:eastAsia="Times New Roman" w:hAnsi="Times New Roman" w:cs="Times New Roman"/>
          <w:sz w:val="26"/>
          <w:szCs w:val="26"/>
        </w:rPr>
        <w:t xml:space="preserve">aggravated battery, as well as various narcotics charges. </w:t>
      </w:r>
      <w:r w:rsidRPr="066E5294">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G. Cameron Tr. 30:40-41; </w:t>
      </w:r>
      <w:r w:rsidRPr="066E5294">
        <w:rPr>
          <w:rFonts w:ascii="Times New Roman" w:eastAsia="Times New Roman" w:hAnsi="Times New Roman" w:cs="Times New Roman"/>
          <w:sz w:val="26"/>
          <w:szCs w:val="26"/>
        </w:rPr>
        <w:t xml:space="preserve">Ex. 12). </w:t>
      </w:r>
      <w:r w:rsidRPr="737211D5">
        <w:rPr>
          <w:rFonts w:ascii="Times New Roman" w:eastAsia="Times New Roman" w:hAnsi="Times New Roman" w:cs="Times New Roman"/>
          <w:sz w:val="26"/>
          <w:szCs w:val="26"/>
        </w:rPr>
        <w:t xml:space="preserve">Mr. </w:t>
      </w:r>
      <w:r>
        <w:rPr>
          <w:rFonts w:ascii="Times New Roman" w:eastAsia="Times New Roman" w:hAnsi="Times New Roman" w:cs="Times New Roman"/>
          <w:sz w:val="26"/>
          <w:szCs w:val="26"/>
        </w:rPr>
        <w:t>Cameron, as a member of the community, knew of Mr. Wilson’s reputation and had seen Mr. Wilson pull guns on people. (J. Cameron Tr. 20:49). Consequently, Mr. Cameron</w:t>
      </w:r>
      <w:r w:rsidRPr="737211D5">
        <w:rPr>
          <w:rFonts w:ascii="Times New Roman" w:eastAsia="Times New Roman" w:hAnsi="Times New Roman" w:cs="Times New Roman"/>
          <w:sz w:val="26"/>
          <w:szCs w:val="26"/>
        </w:rPr>
        <w:t xml:space="preserve"> openly carried</w:t>
      </w:r>
      <w:r w:rsidRPr="000B07EC">
        <w:rPr>
          <w:rFonts w:ascii="Times New Roman" w:eastAsia="Times New Roman" w:hAnsi="Times New Roman" w:cs="Times New Roman"/>
          <w:sz w:val="26"/>
          <w:szCs w:val="26"/>
        </w:rPr>
        <w:t xml:space="preserve"> a </w:t>
      </w:r>
      <w:r>
        <w:rPr>
          <w:rFonts w:ascii="Times New Roman" w:eastAsia="Times New Roman" w:hAnsi="Times New Roman" w:cs="Times New Roman"/>
          <w:sz w:val="26"/>
          <w:szCs w:val="26"/>
        </w:rPr>
        <w:t>large</w:t>
      </w:r>
      <w:r w:rsidRPr="000B07EC">
        <w:rPr>
          <w:rFonts w:ascii="Times New Roman" w:eastAsia="Times New Roman" w:hAnsi="Times New Roman" w:cs="Times New Roman"/>
          <w:sz w:val="26"/>
          <w:szCs w:val="26"/>
        </w:rPr>
        <w:t xml:space="preserve"> .40 caliber pistol in the front pocket of his hoodie</w:t>
      </w:r>
      <w:r>
        <w:rPr>
          <w:rFonts w:ascii="Times New Roman" w:eastAsia="Times New Roman" w:hAnsi="Times New Roman" w:cs="Times New Roman"/>
          <w:sz w:val="26"/>
          <w:szCs w:val="26"/>
        </w:rPr>
        <w:t xml:space="preserve"> for protection</w:t>
      </w:r>
      <w:r w:rsidRPr="000B07EC">
        <w:rPr>
          <w:rFonts w:ascii="Times New Roman" w:eastAsia="Times New Roman" w:hAnsi="Times New Roman" w:cs="Times New Roman"/>
          <w:sz w:val="26"/>
          <w:szCs w:val="26"/>
        </w:rPr>
        <w:t xml:space="preserve">. </w:t>
      </w:r>
      <w:r w:rsidRPr="066E5294">
        <w:rPr>
          <w:rFonts w:ascii="Times New Roman" w:eastAsia="Times New Roman" w:hAnsi="Times New Roman" w:cs="Times New Roman"/>
          <w:sz w:val="26"/>
          <w:szCs w:val="26"/>
        </w:rPr>
        <w:t>(J. Cameron Tr. 21:70</w:t>
      </w:r>
      <w:r>
        <w:rPr>
          <w:rFonts w:ascii="Times New Roman" w:eastAsia="Times New Roman" w:hAnsi="Times New Roman" w:cs="Times New Roman"/>
          <w:sz w:val="26"/>
          <w:szCs w:val="26"/>
        </w:rPr>
        <w:t>–</w:t>
      </w:r>
      <w:r w:rsidRPr="066E5294">
        <w:rPr>
          <w:rFonts w:ascii="Times New Roman" w:eastAsia="Times New Roman" w:hAnsi="Times New Roman" w:cs="Times New Roman"/>
          <w:sz w:val="26"/>
          <w:szCs w:val="26"/>
        </w:rPr>
        <w:t>7</w:t>
      </w:r>
      <w:r>
        <w:rPr>
          <w:rFonts w:ascii="Times New Roman" w:eastAsia="Times New Roman" w:hAnsi="Times New Roman" w:cs="Times New Roman"/>
          <w:sz w:val="26"/>
          <w:szCs w:val="26"/>
        </w:rPr>
        <w:t>8</w:t>
      </w:r>
      <w:r w:rsidRPr="066E5294">
        <w:rPr>
          <w:rFonts w:ascii="Times New Roman" w:eastAsia="Times New Roman" w:hAnsi="Times New Roman" w:cs="Times New Roman"/>
          <w:sz w:val="26"/>
          <w:szCs w:val="26"/>
        </w:rPr>
        <w:t>).</w:t>
      </w:r>
    </w:p>
    <w:p w14:paraId="1AA7BF07" w14:textId="77777777" w:rsidR="005419EC" w:rsidRPr="000B07EC" w:rsidRDefault="005419EC" w:rsidP="005419EC">
      <w:pPr>
        <w:spacing w:line="480" w:lineRule="auto"/>
        <w:ind w:firstLine="720"/>
        <w:jc w:val="both"/>
        <w:rPr>
          <w:rFonts w:ascii="Times New Roman" w:eastAsia="Times New Roman" w:hAnsi="Times New Roman" w:cs="Times New Roman"/>
          <w:sz w:val="26"/>
          <w:szCs w:val="26"/>
        </w:rPr>
      </w:pPr>
      <w:r w:rsidRPr="001B4656">
        <w:rPr>
          <w:rFonts w:ascii="Times New Roman" w:eastAsia="Times New Roman" w:hAnsi="Times New Roman" w:cs="Times New Roman"/>
          <w:sz w:val="26"/>
          <w:szCs w:val="26"/>
        </w:rPr>
        <w:t xml:space="preserve">On their way to breakfast, the Camerons passed Mr. Wilson standing outside his own room with </w:t>
      </w:r>
      <w:r>
        <w:rPr>
          <w:rFonts w:ascii="Times New Roman" w:eastAsia="Times New Roman" w:hAnsi="Times New Roman" w:cs="Times New Roman"/>
          <w:sz w:val="26"/>
          <w:szCs w:val="26"/>
        </w:rPr>
        <w:t>known associates</w:t>
      </w:r>
      <w:r w:rsidRPr="001B4656">
        <w:rPr>
          <w:rFonts w:ascii="Times New Roman" w:eastAsia="Times New Roman" w:hAnsi="Times New Roman" w:cs="Times New Roman"/>
          <w:sz w:val="26"/>
          <w:szCs w:val="26"/>
        </w:rPr>
        <w:t>. (R. Wilson Tr. 56:59-61).</w:t>
      </w:r>
      <w:r w:rsidRPr="066E5294">
        <w:rPr>
          <w:rFonts w:ascii="Times New Roman" w:eastAsia="Times New Roman" w:hAnsi="Times New Roman" w:cs="Times New Roman"/>
          <w:sz w:val="26"/>
          <w:szCs w:val="26"/>
        </w:rPr>
        <w:t xml:space="preserve"> </w:t>
      </w:r>
      <w:r w:rsidRPr="000B07EC">
        <w:rPr>
          <w:rFonts w:ascii="Times New Roman" w:eastAsia="Times New Roman" w:hAnsi="Times New Roman" w:cs="Times New Roman"/>
          <w:sz w:val="26"/>
          <w:szCs w:val="26"/>
        </w:rPr>
        <w:t>Mr. Wilson</w:t>
      </w:r>
      <w:r>
        <w:rPr>
          <w:rFonts w:ascii="Times New Roman" w:eastAsia="Times New Roman" w:hAnsi="Times New Roman" w:cs="Times New Roman"/>
          <w:sz w:val="26"/>
          <w:szCs w:val="26"/>
        </w:rPr>
        <w:t xml:space="preserve">, unprovoked, </w:t>
      </w:r>
      <w:r w:rsidRPr="000B07EC">
        <w:rPr>
          <w:rFonts w:ascii="Times New Roman" w:eastAsia="Times New Roman" w:hAnsi="Times New Roman" w:cs="Times New Roman"/>
          <w:sz w:val="26"/>
          <w:szCs w:val="26"/>
        </w:rPr>
        <w:t xml:space="preserve">told </w:t>
      </w:r>
      <w:r>
        <w:rPr>
          <w:rFonts w:ascii="Times New Roman" w:eastAsia="Times New Roman" w:hAnsi="Times New Roman" w:cs="Times New Roman"/>
          <w:sz w:val="26"/>
          <w:szCs w:val="26"/>
        </w:rPr>
        <w:t xml:space="preserve">Mr. Cameron </w:t>
      </w:r>
      <w:r w:rsidRPr="000B07EC">
        <w:rPr>
          <w:rFonts w:ascii="Times New Roman" w:eastAsia="Times New Roman" w:hAnsi="Times New Roman" w:cs="Times New Roman"/>
          <w:sz w:val="26"/>
          <w:szCs w:val="26"/>
        </w:rPr>
        <w:t>to “</w:t>
      </w:r>
      <w:r>
        <w:rPr>
          <w:rFonts w:ascii="Times New Roman" w:eastAsia="Times New Roman" w:hAnsi="Times New Roman" w:cs="Times New Roman"/>
          <w:sz w:val="26"/>
          <w:szCs w:val="26"/>
        </w:rPr>
        <w:t>[k]</w:t>
      </w:r>
      <w:proofErr w:type="spellStart"/>
      <w:r w:rsidRPr="000B07EC">
        <w:rPr>
          <w:rFonts w:ascii="Times New Roman" w:eastAsia="Times New Roman" w:hAnsi="Times New Roman" w:cs="Times New Roman"/>
          <w:sz w:val="26"/>
          <w:szCs w:val="26"/>
        </w:rPr>
        <w:t>eep</w:t>
      </w:r>
      <w:proofErr w:type="spellEnd"/>
      <w:r w:rsidRPr="000B07EC">
        <w:rPr>
          <w:rFonts w:ascii="Times New Roman" w:eastAsia="Times New Roman" w:hAnsi="Times New Roman" w:cs="Times New Roman"/>
          <w:sz w:val="26"/>
          <w:szCs w:val="26"/>
        </w:rPr>
        <w:t xml:space="preserve"> [his] distance</w:t>
      </w:r>
      <w:r>
        <w:rPr>
          <w:rFonts w:ascii="Times New Roman" w:eastAsia="Times New Roman" w:hAnsi="Times New Roman" w:cs="Times New Roman"/>
          <w:sz w:val="26"/>
          <w:szCs w:val="26"/>
        </w:rPr>
        <w:t>,</w:t>
      </w:r>
      <w:r w:rsidRPr="000B07EC">
        <w:rPr>
          <w:rFonts w:ascii="Times New Roman" w:eastAsia="Times New Roman" w:hAnsi="Times New Roman" w:cs="Times New Roman"/>
          <w:sz w:val="26"/>
          <w:szCs w:val="26"/>
        </w:rPr>
        <w:t xml:space="preserve"> or </w:t>
      </w:r>
      <w:proofErr w:type="gramStart"/>
      <w:r w:rsidRPr="000B07EC">
        <w:rPr>
          <w:rFonts w:ascii="Times New Roman" w:eastAsia="Times New Roman" w:hAnsi="Times New Roman" w:cs="Times New Roman"/>
          <w:sz w:val="26"/>
          <w:szCs w:val="26"/>
        </w:rPr>
        <w:t>else</w:t>
      </w:r>
      <w:r>
        <w:rPr>
          <w:rFonts w:ascii="Times New Roman" w:eastAsia="Times New Roman" w:hAnsi="Times New Roman" w:cs="Times New Roman"/>
          <w:sz w:val="26"/>
          <w:szCs w:val="26"/>
        </w:rPr>
        <w:t>[</w:t>
      </w:r>
      <w:proofErr w:type="gramEnd"/>
      <w:r w:rsidRPr="000B07EC">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Pr="000B07EC">
        <w:rPr>
          <w:rFonts w:ascii="Times New Roman" w:eastAsia="Times New Roman" w:hAnsi="Times New Roman" w:cs="Times New Roman"/>
          <w:sz w:val="26"/>
          <w:szCs w:val="26"/>
        </w:rPr>
        <w:t xml:space="preserve">” and that Mr. Cameron was “a dead man walking.” </w:t>
      </w:r>
      <w:r>
        <w:rPr>
          <w:rFonts w:ascii="Times New Roman" w:eastAsia="Times New Roman" w:hAnsi="Times New Roman" w:cs="Times New Roman"/>
          <w:sz w:val="26"/>
          <w:szCs w:val="26"/>
        </w:rPr>
        <w:t xml:space="preserve">(J. Cameron Tr. 20:54–57). </w:t>
      </w:r>
      <w:r w:rsidRPr="000B07EC">
        <w:rPr>
          <w:rFonts w:ascii="Times New Roman" w:eastAsia="Times New Roman" w:hAnsi="Times New Roman" w:cs="Times New Roman"/>
          <w:sz w:val="26"/>
          <w:szCs w:val="26"/>
        </w:rPr>
        <w:t xml:space="preserve">Mr. Cameron attempted to de-escalate the situation by leaving the premises. </w:t>
      </w:r>
      <w:r w:rsidRPr="066E5294">
        <w:rPr>
          <w:rFonts w:ascii="Times New Roman" w:eastAsia="Times New Roman" w:hAnsi="Times New Roman" w:cs="Times New Roman"/>
          <w:sz w:val="26"/>
          <w:szCs w:val="26"/>
        </w:rPr>
        <w:t>(J. Cameron Tr. 20: 5</w:t>
      </w:r>
      <w:r>
        <w:rPr>
          <w:rFonts w:ascii="Times New Roman" w:eastAsia="Times New Roman" w:hAnsi="Times New Roman" w:cs="Times New Roman"/>
          <w:sz w:val="26"/>
          <w:szCs w:val="26"/>
        </w:rPr>
        <w:t>9</w:t>
      </w:r>
      <w:r w:rsidRPr="066E5294">
        <w:rPr>
          <w:rFonts w:ascii="Times New Roman" w:eastAsia="Times New Roman" w:hAnsi="Times New Roman" w:cs="Times New Roman"/>
          <w:sz w:val="26"/>
          <w:szCs w:val="26"/>
        </w:rPr>
        <w:t>).</w:t>
      </w:r>
    </w:p>
    <w:p w14:paraId="30582844" w14:textId="77777777" w:rsidR="005419EC" w:rsidRPr="000B07EC" w:rsidRDefault="005419EC" w:rsidP="005419EC">
      <w:pPr>
        <w:spacing w:line="480" w:lineRule="auto"/>
        <w:ind w:firstLine="720"/>
        <w:jc w:val="both"/>
        <w:rPr>
          <w:rFonts w:ascii="Times New Roman" w:eastAsia="Times New Roman" w:hAnsi="Times New Roman" w:cs="Times New Roman"/>
          <w:sz w:val="26"/>
          <w:szCs w:val="26"/>
        </w:rPr>
      </w:pPr>
      <w:r w:rsidRPr="737211D5">
        <w:rPr>
          <w:rFonts w:ascii="Times New Roman" w:eastAsia="Times New Roman" w:hAnsi="Times New Roman" w:cs="Times New Roman"/>
          <w:sz w:val="26"/>
          <w:szCs w:val="26"/>
        </w:rPr>
        <w:t>Forty</w:t>
      </w:r>
      <w:r w:rsidRPr="000B07EC">
        <w:rPr>
          <w:rFonts w:ascii="Times New Roman" w:eastAsia="Times New Roman" w:hAnsi="Times New Roman" w:cs="Times New Roman"/>
          <w:sz w:val="26"/>
          <w:szCs w:val="26"/>
        </w:rPr>
        <w:t>-five minutes</w:t>
      </w:r>
      <w:r w:rsidRPr="737211D5">
        <w:rPr>
          <w:rFonts w:ascii="Times New Roman" w:eastAsia="Times New Roman" w:hAnsi="Times New Roman" w:cs="Times New Roman"/>
          <w:sz w:val="26"/>
          <w:szCs w:val="26"/>
        </w:rPr>
        <w:t xml:space="preserve"> later</w:t>
      </w:r>
      <w:r w:rsidRPr="000B07EC">
        <w:rPr>
          <w:rFonts w:ascii="Times New Roman" w:eastAsia="Times New Roman" w:hAnsi="Times New Roman" w:cs="Times New Roman"/>
          <w:sz w:val="26"/>
          <w:szCs w:val="26"/>
        </w:rPr>
        <w:t xml:space="preserve">, the Camerons </w:t>
      </w:r>
      <w:r>
        <w:rPr>
          <w:rFonts w:ascii="Times New Roman" w:eastAsia="Times New Roman" w:hAnsi="Times New Roman" w:cs="Times New Roman"/>
          <w:sz w:val="26"/>
          <w:szCs w:val="26"/>
        </w:rPr>
        <w:t xml:space="preserve">attempted </w:t>
      </w:r>
      <w:r w:rsidRPr="000B07EC">
        <w:rPr>
          <w:rFonts w:ascii="Times New Roman" w:eastAsia="Times New Roman" w:hAnsi="Times New Roman" w:cs="Times New Roman"/>
          <w:sz w:val="26"/>
          <w:szCs w:val="26"/>
        </w:rPr>
        <w:t>to</w:t>
      </w:r>
      <w:r>
        <w:rPr>
          <w:rFonts w:ascii="Times New Roman" w:eastAsia="Times New Roman" w:hAnsi="Times New Roman" w:cs="Times New Roman"/>
          <w:sz w:val="26"/>
          <w:szCs w:val="26"/>
        </w:rPr>
        <w:t xml:space="preserve"> return to </w:t>
      </w:r>
      <w:r w:rsidRPr="000B07EC">
        <w:rPr>
          <w:rFonts w:ascii="Times New Roman" w:eastAsia="Times New Roman" w:hAnsi="Times New Roman" w:cs="Times New Roman"/>
          <w:sz w:val="26"/>
          <w:szCs w:val="26"/>
        </w:rPr>
        <w:t>Mr. Cameron’s room</w:t>
      </w:r>
      <w:r>
        <w:rPr>
          <w:rFonts w:ascii="Times New Roman" w:eastAsia="Times New Roman" w:hAnsi="Times New Roman" w:cs="Times New Roman"/>
          <w:sz w:val="26"/>
          <w:szCs w:val="26"/>
        </w:rPr>
        <w:t xml:space="preserve"> at the Motel</w:t>
      </w:r>
      <w:r w:rsidRPr="000B07EC">
        <w:rPr>
          <w:rFonts w:ascii="Times New Roman" w:eastAsia="Times New Roman" w:hAnsi="Times New Roman" w:cs="Times New Roman"/>
          <w:sz w:val="26"/>
          <w:szCs w:val="26"/>
        </w:rPr>
        <w:t xml:space="preserve">. </w:t>
      </w:r>
      <w:r w:rsidRPr="066E5294">
        <w:rPr>
          <w:rFonts w:ascii="Times New Roman" w:eastAsia="Times New Roman" w:hAnsi="Times New Roman" w:cs="Times New Roman"/>
          <w:sz w:val="26"/>
          <w:szCs w:val="26"/>
        </w:rPr>
        <w:t>(</w:t>
      </w:r>
      <w:r>
        <w:rPr>
          <w:rFonts w:ascii="Times New Roman" w:eastAsia="Times New Roman" w:hAnsi="Times New Roman" w:cs="Times New Roman"/>
          <w:sz w:val="26"/>
          <w:szCs w:val="26"/>
        </w:rPr>
        <w:t>G</w:t>
      </w:r>
      <w:r w:rsidRPr="066E5294">
        <w:rPr>
          <w:rFonts w:ascii="Times New Roman" w:eastAsia="Times New Roman" w:hAnsi="Times New Roman" w:cs="Times New Roman"/>
          <w:sz w:val="26"/>
          <w:szCs w:val="26"/>
        </w:rPr>
        <w:t xml:space="preserve">. Cameron Tr. </w:t>
      </w:r>
      <w:r>
        <w:rPr>
          <w:rFonts w:ascii="Times New Roman" w:eastAsia="Times New Roman" w:hAnsi="Times New Roman" w:cs="Times New Roman"/>
          <w:sz w:val="26"/>
          <w:szCs w:val="26"/>
        </w:rPr>
        <w:t>33</w:t>
      </w:r>
      <w:r w:rsidRPr="066E5294">
        <w:rPr>
          <w:rFonts w:ascii="Times New Roman" w:eastAsia="Times New Roman" w:hAnsi="Times New Roman" w:cs="Times New Roman"/>
          <w:sz w:val="26"/>
          <w:szCs w:val="26"/>
        </w:rPr>
        <w:t>:</w:t>
      </w:r>
      <w:r>
        <w:rPr>
          <w:rFonts w:ascii="Times New Roman" w:eastAsia="Times New Roman" w:hAnsi="Times New Roman" w:cs="Times New Roman"/>
          <w:sz w:val="26"/>
          <w:szCs w:val="26"/>
        </w:rPr>
        <w:t>11</w:t>
      </w:r>
      <w:r w:rsidRPr="066E5294">
        <w:rPr>
          <w:rFonts w:ascii="Times New Roman" w:eastAsia="Times New Roman" w:hAnsi="Times New Roman" w:cs="Times New Roman"/>
          <w:sz w:val="26"/>
          <w:szCs w:val="26"/>
        </w:rPr>
        <w:t>1</w:t>
      </w:r>
      <w:r>
        <w:rPr>
          <w:rFonts w:ascii="Times New Roman" w:eastAsia="Times New Roman" w:hAnsi="Times New Roman" w:cs="Times New Roman"/>
          <w:sz w:val="26"/>
          <w:szCs w:val="26"/>
        </w:rPr>
        <w:t>–113</w:t>
      </w:r>
      <w:r w:rsidRPr="066E5294">
        <w:rPr>
          <w:rFonts w:ascii="Times New Roman" w:eastAsia="Times New Roman" w:hAnsi="Times New Roman" w:cs="Times New Roman"/>
          <w:sz w:val="26"/>
          <w:szCs w:val="26"/>
        </w:rPr>
        <w:t>). Mr.</w:t>
      </w:r>
      <w:r w:rsidRPr="000B07EC">
        <w:rPr>
          <w:rFonts w:ascii="Times New Roman" w:eastAsia="Times New Roman" w:hAnsi="Times New Roman" w:cs="Times New Roman"/>
          <w:sz w:val="26"/>
          <w:szCs w:val="26"/>
        </w:rPr>
        <w:t xml:space="preserve"> Wilson was still standing outside of his own room with</w:t>
      </w:r>
      <w:r>
        <w:rPr>
          <w:rFonts w:ascii="Times New Roman" w:eastAsia="Times New Roman" w:hAnsi="Times New Roman" w:cs="Times New Roman"/>
          <w:sz w:val="26"/>
          <w:szCs w:val="26"/>
        </w:rPr>
        <w:t xml:space="preserve"> associates</w:t>
      </w:r>
      <w:r w:rsidRPr="737211D5">
        <w:rPr>
          <w:rFonts w:ascii="Times New Roman" w:eastAsia="Times New Roman" w:hAnsi="Times New Roman" w:cs="Times New Roman"/>
          <w:sz w:val="26"/>
          <w:szCs w:val="26"/>
        </w:rPr>
        <w:t>.</w:t>
      </w:r>
      <w:r w:rsidRPr="000B07EC">
        <w:rPr>
          <w:rFonts w:ascii="Times New Roman" w:eastAsia="Times New Roman" w:hAnsi="Times New Roman" w:cs="Times New Roman"/>
          <w:sz w:val="26"/>
          <w:szCs w:val="26"/>
        </w:rPr>
        <w:t xml:space="preserve"> </w:t>
      </w:r>
      <w:r w:rsidRPr="066E5294">
        <w:rPr>
          <w:rFonts w:ascii="Times New Roman" w:eastAsia="Times New Roman" w:hAnsi="Times New Roman" w:cs="Times New Roman"/>
          <w:sz w:val="26"/>
          <w:szCs w:val="26"/>
        </w:rPr>
        <w:t xml:space="preserve">(J. Cameron Tr. </w:t>
      </w:r>
      <w:r>
        <w:rPr>
          <w:rFonts w:ascii="Times New Roman" w:eastAsia="Times New Roman" w:hAnsi="Times New Roman" w:cs="Times New Roman"/>
          <w:sz w:val="26"/>
          <w:szCs w:val="26"/>
        </w:rPr>
        <w:t xml:space="preserve">20:62, </w:t>
      </w:r>
      <w:r w:rsidRPr="066E5294">
        <w:rPr>
          <w:rFonts w:ascii="Times New Roman" w:eastAsia="Times New Roman" w:hAnsi="Times New Roman" w:cs="Times New Roman"/>
          <w:sz w:val="26"/>
          <w:szCs w:val="26"/>
        </w:rPr>
        <w:t>22:98). Mr.</w:t>
      </w:r>
      <w:r w:rsidRPr="000B07EC">
        <w:rPr>
          <w:rFonts w:ascii="Times New Roman" w:eastAsia="Times New Roman" w:hAnsi="Times New Roman" w:cs="Times New Roman"/>
          <w:sz w:val="26"/>
          <w:szCs w:val="26"/>
        </w:rPr>
        <w:t xml:space="preserve"> Cameron</w:t>
      </w:r>
      <w:r>
        <w:rPr>
          <w:rFonts w:ascii="Times New Roman" w:eastAsia="Times New Roman" w:hAnsi="Times New Roman" w:cs="Times New Roman"/>
          <w:sz w:val="26"/>
          <w:szCs w:val="26"/>
        </w:rPr>
        <w:t xml:space="preserve"> attempted to keep his head down by putting his hood up</w:t>
      </w:r>
      <w:r w:rsidRPr="737211D5">
        <w:rPr>
          <w:rFonts w:ascii="Times New Roman" w:eastAsia="Times New Roman" w:hAnsi="Times New Roman" w:cs="Times New Roman"/>
          <w:sz w:val="26"/>
          <w:szCs w:val="26"/>
        </w:rPr>
        <w:t>. (J. Cameron Tr. 2</w:t>
      </w:r>
      <w:r>
        <w:rPr>
          <w:rFonts w:ascii="Times New Roman" w:eastAsia="Times New Roman" w:hAnsi="Times New Roman" w:cs="Times New Roman"/>
          <w:sz w:val="26"/>
          <w:szCs w:val="26"/>
        </w:rPr>
        <w:t>0:63–</w:t>
      </w:r>
      <w:r w:rsidRPr="066E5294">
        <w:rPr>
          <w:rFonts w:ascii="Times New Roman" w:eastAsia="Times New Roman" w:hAnsi="Times New Roman" w:cs="Times New Roman"/>
          <w:sz w:val="26"/>
          <w:szCs w:val="26"/>
        </w:rPr>
        <w:t xml:space="preserve">21:65). </w:t>
      </w:r>
      <w:r>
        <w:rPr>
          <w:rFonts w:ascii="Times New Roman" w:eastAsia="Times New Roman" w:hAnsi="Times New Roman" w:cs="Times New Roman"/>
          <w:sz w:val="26"/>
          <w:szCs w:val="26"/>
        </w:rPr>
        <w:t xml:space="preserve">As he passed, </w:t>
      </w:r>
      <w:r w:rsidRPr="000B07EC">
        <w:rPr>
          <w:rFonts w:ascii="Times New Roman" w:eastAsia="Times New Roman" w:hAnsi="Times New Roman" w:cs="Times New Roman"/>
          <w:sz w:val="26"/>
          <w:szCs w:val="26"/>
        </w:rPr>
        <w:t xml:space="preserve">Mr. Cameron </w:t>
      </w:r>
      <w:r w:rsidRPr="737211D5">
        <w:rPr>
          <w:rFonts w:ascii="Times New Roman" w:eastAsia="Times New Roman" w:hAnsi="Times New Roman" w:cs="Times New Roman"/>
          <w:sz w:val="26"/>
          <w:szCs w:val="26"/>
        </w:rPr>
        <w:t>saw</w:t>
      </w:r>
      <w:r w:rsidRPr="000B07EC">
        <w:rPr>
          <w:rFonts w:ascii="Times New Roman" w:eastAsia="Times New Roman" w:hAnsi="Times New Roman" w:cs="Times New Roman"/>
          <w:sz w:val="26"/>
          <w:szCs w:val="26"/>
        </w:rPr>
        <w:t xml:space="preserve"> Mr. Wilson</w:t>
      </w:r>
      <w:r>
        <w:rPr>
          <w:rFonts w:ascii="Times New Roman" w:eastAsia="Times New Roman" w:hAnsi="Times New Roman" w:cs="Times New Roman"/>
          <w:sz w:val="26"/>
          <w:szCs w:val="26"/>
        </w:rPr>
        <w:t xml:space="preserve"> was holding a gun in his pocket</w:t>
      </w:r>
      <w:r w:rsidRPr="000B07EC">
        <w:rPr>
          <w:rFonts w:ascii="Times New Roman" w:eastAsia="Times New Roman" w:hAnsi="Times New Roman" w:cs="Times New Roman"/>
          <w:sz w:val="26"/>
          <w:szCs w:val="26"/>
        </w:rPr>
        <w:t xml:space="preserve">. </w:t>
      </w:r>
      <w:r w:rsidRPr="066E5294">
        <w:rPr>
          <w:rFonts w:ascii="Times New Roman" w:eastAsia="Times New Roman" w:hAnsi="Times New Roman" w:cs="Times New Roman"/>
          <w:sz w:val="26"/>
          <w:szCs w:val="26"/>
        </w:rPr>
        <w:t>(J. Cameron Tr. 22:87</w:t>
      </w:r>
      <w:r>
        <w:rPr>
          <w:rFonts w:ascii="Times New Roman" w:eastAsia="Times New Roman" w:hAnsi="Times New Roman" w:cs="Times New Roman"/>
          <w:sz w:val="26"/>
          <w:szCs w:val="26"/>
        </w:rPr>
        <w:t>–</w:t>
      </w:r>
      <w:r w:rsidRPr="066E5294">
        <w:rPr>
          <w:rFonts w:ascii="Times New Roman" w:eastAsia="Times New Roman" w:hAnsi="Times New Roman" w:cs="Times New Roman"/>
          <w:sz w:val="26"/>
          <w:szCs w:val="26"/>
        </w:rPr>
        <w:t xml:space="preserve">92). </w:t>
      </w:r>
      <w:r>
        <w:rPr>
          <w:rFonts w:ascii="Times New Roman" w:eastAsia="Times New Roman" w:hAnsi="Times New Roman" w:cs="Times New Roman"/>
          <w:sz w:val="26"/>
          <w:szCs w:val="26"/>
        </w:rPr>
        <w:t xml:space="preserve">In </w:t>
      </w:r>
      <w:r>
        <w:rPr>
          <w:rFonts w:ascii="Times New Roman" w:eastAsia="Times New Roman" w:hAnsi="Times New Roman" w:cs="Times New Roman"/>
          <w:sz w:val="26"/>
          <w:szCs w:val="26"/>
        </w:rPr>
        <w:lastRenderedPageBreak/>
        <w:t>an effort t</w:t>
      </w:r>
      <w:r w:rsidRPr="066E5294">
        <w:rPr>
          <w:rFonts w:ascii="Times New Roman" w:eastAsia="Times New Roman" w:hAnsi="Times New Roman" w:cs="Times New Roman"/>
          <w:sz w:val="26"/>
          <w:szCs w:val="26"/>
        </w:rPr>
        <w:t>o</w:t>
      </w:r>
      <w:r w:rsidRPr="000B07EC">
        <w:rPr>
          <w:rFonts w:ascii="Times New Roman" w:eastAsia="Times New Roman" w:hAnsi="Times New Roman" w:cs="Times New Roman"/>
          <w:sz w:val="26"/>
          <w:szCs w:val="26"/>
        </w:rPr>
        <w:t xml:space="preserve"> deter Mr. Wilson from attacking him, Mr. Cameron made it clear that he had a </w:t>
      </w:r>
      <w:r>
        <w:rPr>
          <w:rFonts w:ascii="Times New Roman" w:eastAsia="Times New Roman" w:hAnsi="Times New Roman" w:cs="Times New Roman"/>
          <w:sz w:val="26"/>
          <w:szCs w:val="26"/>
        </w:rPr>
        <w:t>gun</w:t>
      </w:r>
      <w:r w:rsidRPr="000B07EC">
        <w:rPr>
          <w:rFonts w:ascii="Times New Roman" w:eastAsia="Times New Roman" w:hAnsi="Times New Roman" w:cs="Times New Roman"/>
          <w:sz w:val="26"/>
          <w:szCs w:val="26"/>
        </w:rPr>
        <w:t xml:space="preserve"> on him by pointing his hand </w:t>
      </w:r>
      <w:r>
        <w:rPr>
          <w:rFonts w:ascii="Times New Roman" w:eastAsia="Times New Roman" w:hAnsi="Times New Roman" w:cs="Times New Roman"/>
          <w:sz w:val="26"/>
          <w:szCs w:val="26"/>
        </w:rPr>
        <w:t xml:space="preserve">up </w:t>
      </w:r>
      <w:r w:rsidRPr="000B07EC">
        <w:rPr>
          <w:rFonts w:ascii="Times New Roman" w:eastAsia="Times New Roman" w:hAnsi="Times New Roman" w:cs="Times New Roman"/>
          <w:sz w:val="26"/>
          <w:szCs w:val="26"/>
        </w:rPr>
        <w:t>in the shape of a gun and saying</w:t>
      </w:r>
      <w:r w:rsidRPr="066E5294">
        <w:rPr>
          <w:rFonts w:ascii="Times New Roman" w:eastAsia="Times New Roman" w:hAnsi="Times New Roman" w:cs="Times New Roman"/>
          <w:sz w:val="26"/>
          <w:szCs w:val="26"/>
        </w:rPr>
        <w:t>,</w:t>
      </w:r>
      <w:r w:rsidRPr="000B07E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[p]</w:t>
      </w:r>
      <w:r w:rsidRPr="000B07EC">
        <w:rPr>
          <w:rFonts w:ascii="Times New Roman" w:eastAsia="Times New Roman" w:hAnsi="Times New Roman" w:cs="Times New Roman"/>
          <w:sz w:val="26"/>
          <w:szCs w:val="26"/>
        </w:rPr>
        <w:t xml:space="preserve">op pop.” </w:t>
      </w:r>
      <w:r w:rsidRPr="066E5294">
        <w:rPr>
          <w:rFonts w:ascii="Times New Roman" w:eastAsia="Times New Roman" w:hAnsi="Times New Roman" w:cs="Times New Roman"/>
          <w:sz w:val="26"/>
          <w:szCs w:val="26"/>
        </w:rPr>
        <w:t>(J. Cameron Tr. 21:73</w:t>
      </w:r>
      <w:r>
        <w:rPr>
          <w:rFonts w:ascii="Times New Roman" w:eastAsia="Times New Roman" w:hAnsi="Times New Roman" w:cs="Times New Roman"/>
          <w:sz w:val="26"/>
          <w:szCs w:val="26"/>
        </w:rPr>
        <w:t>–</w:t>
      </w:r>
      <w:r w:rsidRPr="066E5294">
        <w:rPr>
          <w:rFonts w:ascii="Times New Roman" w:eastAsia="Times New Roman" w:hAnsi="Times New Roman" w:cs="Times New Roman"/>
          <w:sz w:val="26"/>
          <w:szCs w:val="26"/>
        </w:rPr>
        <w:t>76).</w:t>
      </w:r>
    </w:p>
    <w:p w14:paraId="410D7F70" w14:textId="77777777" w:rsidR="005419EC" w:rsidRPr="000B07EC" w:rsidRDefault="005419EC" w:rsidP="005419EC">
      <w:pPr>
        <w:spacing w:line="480" w:lineRule="auto"/>
        <w:ind w:firstLine="720"/>
        <w:jc w:val="both"/>
        <w:rPr>
          <w:rFonts w:ascii="Times New Roman" w:eastAsia="Times New Roman" w:hAnsi="Times New Roman" w:cs="Times New Roman"/>
          <w:sz w:val="26"/>
          <w:szCs w:val="26"/>
        </w:rPr>
      </w:pPr>
      <w:r w:rsidRPr="000B07EC">
        <w:rPr>
          <w:rFonts w:ascii="Times New Roman" w:eastAsia="Times New Roman" w:hAnsi="Times New Roman" w:cs="Times New Roman"/>
          <w:sz w:val="26"/>
          <w:szCs w:val="26"/>
        </w:rPr>
        <w:t xml:space="preserve">As </w:t>
      </w:r>
      <w:r>
        <w:rPr>
          <w:rFonts w:ascii="Times New Roman" w:eastAsia="Times New Roman" w:hAnsi="Times New Roman" w:cs="Times New Roman"/>
          <w:sz w:val="26"/>
          <w:szCs w:val="26"/>
        </w:rPr>
        <w:t>Mr. Cameron</w:t>
      </w:r>
      <w:r w:rsidRPr="000B07EC">
        <w:rPr>
          <w:rFonts w:ascii="Times New Roman" w:eastAsia="Times New Roman" w:hAnsi="Times New Roman" w:cs="Times New Roman"/>
          <w:sz w:val="26"/>
          <w:szCs w:val="26"/>
        </w:rPr>
        <w:t xml:space="preserve"> walked by, one of Mr. Wilson’s </w:t>
      </w:r>
      <w:r>
        <w:rPr>
          <w:rFonts w:ascii="Times New Roman" w:eastAsia="Times New Roman" w:hAnsi="Times New Roman" w:cs="Times New Roman"/>
          <w:sz w:val="26"/>
          <w:szCs w:val="26"/>
        </w:rPr>
        <w:t xml:space="preserve">associates </w:t>
      </w:r>
      <w:r w:rsidRPr="000B07EC">
        <w:rPr>
          <w:rFonts w:ascii="Times New Roman" w:eastAsia="Times New Roman" w:hAnsi="Times New Roman" w:cs="Times New Roman"/>
          <w:sz w:val="26"/>
          <w:szCs w:val="26"/>
        </w:rPr>
        <w:t>sa</w:t>
      </w:r>
      <w:r>
        <w:rPr>
          <w:rFonts w:ascii="Times New Roman" w:eastAsia="Times New Roman" w:hAnsi="Times New Roman" w:cs="Times New Roman"/>
          <w:sz w:val="26"/>
          <w:szCs w:val="26"/>
        </w:rPr>
        <w:t>id</w:t>
      </w:r>
      <w:r w:rsidRPr="000B07EC">
        <w:rPr>
          <w:rFonts w:ascii="Times New Roman" w:eastAsia="Times New Roman" w:hAnsi="Times New Roman" w:cs="Times New Roman"/>
          <w:sz w:val="26"/>
          <w:szCs w:val="26"/>
        </w:rPr>
        <w:t>, “</w:t>
      </w:r>
      <w:r>
        <w:rPr>
          <w:rFonts w:ascii="Times New Roman" w:eastAsia="Times New Roman" w:hAnsi="Times New Roman" w:cs="Times New Roman"/>
          <w:sz w:val="26"/>
          <w:szCs w:val="26"/>
        </w:rPr>
        <w:t>h</w:t>
      </w:r>
      <w:r w:rsidRPr="000B07EC">
        <w:rPr>
          <w:rFonts w:ascii="Times New Roman" w:eastAsia="Times New Roman" w:hAnsi="Times New Roman" w:cs="Times New Roman"/>
          <w:sz w:val="26"/>
          <w:szCs w:val="26"/>
        </w:rPr>
        <w:t>e’s done</w:t>
      </w:r>
      <w:r w:rsidRPr="066E5294">
        <w:rPr>
          <w:rFonts w:ascii="Times New Roman" w:eastAsia="Times New Roman" w:hAnsi="Times New Roman" w:cs="Times New Roman"/>
          <w:sz w:val="26"/>
          <w:szCs w:val="26"/>
        </w:rPr>
        <w:t>.”</w:t>
      </w:r>
      <w:r w:rsidRPr="000B07EC">
        <w:rPr>
          <w:rFonts w:ascii="Times New Roman" w:eastAsia="Times New Roman" w:hAnsi="Times New Roman" w:cs="Times New Roman"/>
          <w:sz w:val="26"/>
          <w:szCs w:val="26"/>
        </w:rPr>
        <w:t xml:space="preserve"> </w:t>
      </w:r>
      <w:r w:rsidRPr="066E5294">
        <w:rPr>
          <w:rFonts w:ascii="Times New Roman" w:eastAsia="Times New Roman" w:hAnsi="Times New Roman" w:cs="Times New Roman"/>
          <w:sz w:val="26"/>
          <w:szCs w:val="26"/>
        </w:rPr>
        <w:t xml:space="preserve">(J. Cameron Tr. 22:102). </w:t>
      </w:r>
      <w:r>
        <w:rPr>
          <w:rFonts w:ascii="Times New Roman" w:eastAsia="Times New Roman" w:hAnsi="Times New Roman" w:cs="Times New Roman"/>
          <w:sz w:val="26"/>
          <w:szCs w:val="26"/>
        </w:rPr>
        <w:t>Mr. Cameron then tried to escape by running to the Motel breezeway</w:t>
      </w:r>
      <w:r w:rsidRPr="000B07EC">
        <w:rPr>
          <w:rFonts w:ascii="Times New Roman" w:eastAsia="Times New Roman" w:hAnsi="Times New Roman" w:cs="Times New Roman"/>
          <w:sz w:val="26"/>
          <w:szCs w:val="26"/>
        </w:rPr>
        <w:t xml:space="preserve">. </w:t>
      </w:r>
      <w:r w:rsidRPr="066E5294">
        <w:rPr>
          <w:rFonts w:ascii="Times New Roman" w:eastAsia="Times New Roman" w:hAnsi="Times New Roman" w:cs="Times New Roman"/>
          <w:sz w:val="26"/>
          <w:szCs w:val="26"/>
        </w:rPr>
        <w:t>(J. Cameron Tr. 22:</w:t>
      </w:r>
      <w:r>
        <w:rPr>
          <w:rFonts w:ascii="Times New Roman" w:eastAsia="Times New Roman" w:hAnsi="Times New Roman" w:cs="Times New Roman"/>
          <w:sz w:val="26"/>
          <w:szCs w:val="26"/>
        </w:rPr>
        <w:t>107–</w:t>
      </w:r>
      <w:r w:rsidRPr="066E5294">
        <w:rPr>
          <w:rFonts w:ascii="Times New Roman" w:eastAsia="Times New Roman" w:hAnsi="Times New Roman" w:cs="Times New Roman"/>
          <w:sz w:val="26"/>
          <w:szCs w:val="26"/>
        </w:rPr>
        <w:t xml:space="preserve">08). Mr. Wilson followed </w:t>
      </w:r>
      <w:r>
        <w:rPr>
          <w:rFonts w:ascii="Times New Roman" w:eastAsia="Times New Roman" w:hAnsi="Times New Roman" w:cs="Times New Roman"/>
          <w:sz w:val="26"/>
          <w:szCs w:val="26"/>
        </w:rPr>
        <w:t>behind him</w:t>
      </w:r>
      <w:r w:rsidRPr="066E5294">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raising his arms and brandishing a gun, shouting</w:t>
      </w:r>
      <w:r w:rsidRPr="066E5294">
        <w:rPr>
          <w:rFonts w:ascii="Times New Roman" w:eastAsia="Times New Roman" w:hAnsi="Times New Roman" w:cs="Times New Roman"/>
          <w:sz w:val="26"/>
          <w:szCs w:val="26"/>
        </w:rPr>
        <w:t>, “Let’s F***in go!” (G. Cameron Tr. 34:143</w:t>
      </w:r>
      <w:r>
        <w:rPr>
          <w:rFonts w:ascii="Times New Roman" w:eastAsia="Times New Roman" w:hAnsi="Times New Roman" w:cs="Times New Roman"/>
          <w:sz w:val="26"/>
          <w:szCs w:val="26"/>
        </w:rPr>
        <w:t>–44</w:t>
      </w:r>
      <w:r w:rsidRPr="066E5294">
        <w:rPr>
          <w:rFonts w:ascii="Times New Roman" w:eastAsia="Times New Roman" w:hAnsi="Times New Roman" w:cs="Times New Roman"/>
          <w:sz w:val="26"/>
          <w:szCs w:val="26"/>
        </w:rPr>
        <w:t>). Greg then warned his brother by shouting</w:t>
      </w:r>
      <w:r w:rsidRPr="000B07EC">
        <w:rPr>
          <w:rFonts w:ascii="Times New Roman" w:eastAsia="Times New Roman" w:hAnsi="Times New Roman" w:cs="Times New Roman"/>
          <w:sz w:val="26"/>
          <w:szCs w:val="26"/>
        </w:rPr>
        <w:t xml:space="preserve"> “</w:t>
      </w:r>
      <w:proofErr w:type="spellStart"/>
      <w:r w:rsidRPr="000B07EC">
        <w:rPr>
          <w:rFonts w:ascii="Times New Roman" w:eastAsia="Times New Roman" w:hAnsi="Times New Roman" w:cs="Times New Roman"/>
          <w:sz w:val="26"/>
          <w:szCs w:val="26"/>
        </w:rPr>
        <w:t>Yo</w:t>
      </w:r>
      <w:proofErr w:type="spellEnd"/>
      <w:r w:rsidRPr="000B07EC">
        <w:rPr>
          <w:rFonts w:ascii="Times New Roman" w:eastAsia="Times New Roman" w:hAnsi="Times New Roman" w:cs="Times New Roman"/>
          <w:sz w:val="26"/>
          <w:szCs w:val="26"/>
        </w:rPr>
        <w:t xml:space="preserve"> </w:t>
      </w:r>
      <w:r w:rsidRPr="066E5294">
        <w:rPr>
          <w:rFonts w:ascii="Times New Roman" w:eastAsia="Times New Roman" w:hAnsi="Times New Roman" w:cs="Times New Roman"/>
          <w:sz w:val="26"/>
          <w:szCs w:val="26"/>
        </w:rPr>
        <w:t>watch out</w:t>
      </w:r>
      <w:r w:rsidRPr="000B07EC">
        <w:rPr>
          <w:rFonts w:ascii="Times New Roman" w:eastAsia="Times New Roman" w:hAnsi="Times New Roman" w:cs="Times New Roman"/>
          <w:sz w:val="26"/>
          <w:szCs w:val="26"/>
        </w:rPr>
        <w:t xml:space="preserve"> man</w:t>
      </w:r>
      <w:r w:rsidRPr="066E5294">
        <w:rPr>
          <w:rFonts w:ascii="Times New Roman" w:eastAsia="Times New Roman" w:hAnsi="Times New Roman" w:cs="Times New Roman"/>
          <w:sz w:val="26"/>
          <w:szCs w:val="26"/>
        </w:rPr>
        <w:t>!” (G. Cameron Tr. 34:149</w:t>
      </w:r>
      <w:r w:rsidRPr="737211D5">
        <w:rPr>
          <w:rFonts w:ascii="Times New Roman" w:eastAsia="Times New Roman" w:hAnsi="Times New Roman" w:cs="Times New Roman"/>
          <w:sz w:val="26"/>
          <w:szCs w:val="26"/>
        </w:rPr>
        <w:t>).</w:t>
      </w:r>
      <w:r w:rsidRPr="066E5294">
        <w:rPr>
          <w:rFonts w:ascii="Times New Roman" w:eastAsia="Times New Roman" w:hAnsi="Times New Roman" w:cs="Times New Roman"/>
          <w:sz w:val="26"/>
          <w:szCs w:val="26"/>
        </w:rPr>
        <w:t xml:space="preserve"> Mr. Cameron, afraid for his life, </w:t>
      </w:r>
      <w:r w:rsidRPr="000B07EC">
        <w:rPr>
          <w:rFonts w:ascii="Times New Roman" w:eastAsia="Times New Roman" w:hAnsi="Times New Roman" w:cs="Times New Roman"/>
          <w:sz w:val="26"/>
          <w:szCs w:val="26"/>
        </w:rPr>
        <w:t xml:space="preserve">drew his </w:t>
      </w:r>
      <w:r>
        <w:rPr>
          <w:rFonts w:ascii="Times New Roman" w:eastAsia="Times New Roman" w:hAnsi="Times New Roman" w:cs="Times New Roman"/>
          <w:sz w:val="26"/>
          <w:szCs w:val="26"/>
        </w:rPr>
        <w:t>firearm and turned around</w:t>
      </w:r>
      <w:r w:rsidRPr="066E5294">
        <w:rPr>
          <w:rFonts w:ascii="Times New Roman" w:eastAsia="Times New Roman" w:hAnsi="Times New Roman" w:cs="Times New Roman"/>
          <w:sz w:val="26"/>
          <w:szCs w:val="26"/>
        </w:rPr>
        <w:t>. (J. Cameron Tr. 23:110</w:t>
      </w:r>
      <w:r>
        <w:rPr>
          <w:rFonts w:ascii="Times New Roman" w:eastAsia="Times New Roman" w:hAnsi="Times New Roman" w:cs="Times New Roman"/>
          <w:sz w:val="26"/>
          <w:szCs w:val="26"/>
        </w:rPr>
        <w:t>–11</w:t>
      </w:r>
      <w:r w:rsidRPr="066E5294">
        <w:rPr>
          <w:rFonts w:ascii="Times New Roman" w:eastAsia="Times New Roman" w:hAnsi="Times New Roman" w:cs="Times New Roman"/>
          <w:sz w:val="26"/>
          <w:szCs w:val="26"/>
        </w:rPr>
        <w:t>).</w:t>
      </w:r>
      <w:r w:rsidRPr="000B07E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Mr. Wilson aimed and fired his gun, hitting Mr. Cameron in the stomach</w:t>
      </w:r>
      <w:r w:rsidRPr="000B07EC">
        <w:rPr>
          <w:rFonts w:ascii="Times New Roman" w:eastAsia="Times New Roman" w:hAnsi="Times New Roman" w:cs="Times New Roman"/>
          <w:sz w:val="26"/>
          <w:szCs w:val="26"/>
        </w:rPr>
        <w:t xml:space="preserve">. </w:t>
      </w:r>
      <w:r w:rsidRPr="066E5294">
        <w:rPr>
          <w:rFonts w:ascii="Times New Roman" w:eastAsia="Times New Roman" w:hAnsi="Times New Roman" w:cs="Times New Roman"/>
          <w:sz w:val="26"/>
          <w:szCs w:val="26"/>
        </w:rPr>
        <w:t>(J. Cameron Tr. 23:118</w:t>
      </w:r>
      <w:r>
        <w:rPr>
          <w:rFonts w:ascii="Times New Roman" w:eastAsia="Times New Roman" w:hAnsi="Times New Roman" w:cs="Times New Roman"/>
          <w:sz w:val="26"/>
          <w:szCs w:val="26"/>
        </w:rPr>
        <w:t>–</w:t>
      </w:r>
      <w:r w:rsidRPr="066E5294">
        <w:rPr>
          <w:rFonts w:ascii="Times New Roman" w:eastAsia="Times New Roman" w:hAnsi="Times New Roman" w:cs="Times New Roman"/>
          <w:sz w:val="26"/>
          <w:szCs w:val="26"/>
        </w:rPr>
        <w:t xml:space="preserve">19). </w:t>
      </w:r>
      <w:r w:rsidRPr="737211D5">
        <w:rPr>
          <w:rFonts w:ascii="Times New Roman" w:eastAsia="Times New Roman" w:hAnsi="Times New Roman" w:cs="Times New Roman"/>
          <w:sz w:val="26"/>
          <w:szCs w:val="26"/>
        </w:rPr>
        <w:t>In response, Mr.</w:t>
      </w:r>
      <w:r w:rsidRPr="000B07EC">
        <w:rPr>
          <w:rFonts w:ascii="Times New Roman" w:eastAsia="Times New Roman" w:hAnsi="Times New Roman" w:cs="Times New Roman"/>
          <w:sz w:val="26"/>
          <w:szCs w:val="26"/>
        </w:rPr>
        <w:t xml:space="preserve"> Cameron shot back, striking Mr. Wilson in the left shoulder and the back.</w:t>
      </w:r>
      <w:r w:rsidRPr="066E5294">
        <w:rPr>
          <w:rFonts w:ascii="Times New Roman" w:eastAsia="Times New Roman" w:hAnsi="Times New Roman" w:cs="Times New Roman"/>
          <w:sz w:val="26"/>
          <w:szCs w:val="26"/>
        </w:rPr>
        <w:t xml:space="preserve"> (J. Cameron Tr. 23:113</w:t>
      </w:r>
      <w:r>
        <w:rPr>
          <w:rFonts w:ascii="Times New Roman" w:eastAsia="Times New Roman" w:hAnsi="Times New Roman" w:cs="Times New Roman"/>
          <w:sz w:val="26"/>
          <w:szCs w:val="26"/>
        </w:rPr>
        <w:t>–</w:t>
      </w:r>
      <w:r w:rsidRPr="066E5294">
        <w:rPr>
          <w:rFonts w:ascii="Times New Roman" w:eastAsia="Times New Roman" w:hAnsi="Times New Roman" w:cs="Times New Roman"/>
          <w:sz w:val="26"/>
          <w:szCs w:val="26"/>
        </w:rPr>
        <w:t>24).</w:t>
      </w:r>
    </w:p>
    <w:p w14:paraId="3DDEB126" w14:textId="77777777" w:rsidR="005419EC" w:rsidRPr="00944985" w:rsidRDefault="005419EC" w:rsidP="005419EC">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 the attempt to prevent further threat to his life, Mr. Cameron directed </w:t>
      </w:r>
      <w:r w:rsidRPr="000B07EC">
        <w:rPr>
          <w:rFonts w:ascii="Times New Roman" w:eastAsia="Times New Roman" w:hAnsi="Times New Roman" w:cs="Times New Roman"/>
          <w:sz w:val="26"/>
          <w:szCs w:val="26"/>
        </w:rPr>
        <w:t>Greg</w:t>
      </w:r>
      <w:r>
        <w:rPr>
          <w:rFonts w:ascii="Times New Roman" w:eastAsia="Times New Roman" w:hAnsi="Times New Roman" w:cs="Times New Roman"/>
          <w:sz w:val="26"/>
          <w:szCs w:val="26"/>
        </w:rPr>
        <w:t xml:space="preserve"> to grab </w:t>
      </w:r>
      <w:r w:rsidRPr="000B07EC">
        <w:rPr>
          <w:rFonts w:ascii="Times New Roman" w:eastAsia="Times New Roman" w:hAnsi="Times New Roman" w:cs="Times New Roman"/>
          <w:sz w:val="26"/>
          <w:szCs w:val="26"/>
        </w:rPr>
        <w:t xml:space="preserve">Mr. Wilson’s </w:t>
      </w:r>
      <w:r>
        <w:rPr>
          <w:rFonts w:ascii="Times New Roman" w:eastAsia="Times New Roman" w:hAnsi="Times New Roman" w:cs="Times New Roman"/>
          <w:sz w:val="26"/>
          <w:szCs w:val="26"/>
        </w:rPr>
        <w:t xml:space="preserve">dropped </w:t>
      </w:r>
      <w:r w:rsidRPr="000B07EC">
        <w:rPr>
          <w:rFonts w:ascii="Times New Roman" w:eastAsia="Times New Roman" w:hAnsi="Times New Roman" w:cs="Times New Roman"/>
          <w:sz w:val="26"/>
          <w:szCs w:val="26"/>
        </w:rPr>
        <w:t>gun</w:t>
      </w:r>
      <w:r w:rsidRPr="737211D5">
        <w:rPr>
          <w:rFonts w:ascii="Times New Roman" w:eastAsia="Times New Roman" w:hAnsi="Times New Roman" w:cs="Times New Roman"/>
          <w:sz w:val="26"/>
          <w:szCs w:val="26"/>
        </w:rPr>
        <w:t xml:space="preserve"> off</w:t>
      </w:r>
      <w:r w:rsidRPr="2FFE77CB">
        <w:rPr>
          <w:rFonts w:ascii="Times New Roman" w:eastAsia="Times New Roman" w:hAnsi="Times New Roman" w:cs="Times New Roman"/>
          <w:sz w:val="26"/>
          <w:szCs w:val="26"/>
        </w:rPr>
        <w:t xml:space="preserve"> the ground</w:t>
      </w:r>
      <w:r>
        <w:rPr>
          <w:rFonts w:ascii="Times New Roman" w:eastAsia="Times New Roman" w:hAnsi="Times New Roman" w:cs="Times New Roman"/>
          <w:sz w:val="26"/>
          <w:szCs w:val="26"/>
        </w:rPr>
        <w:t xml:space="preserve"> before Mr. Wilson’s associates could</w:t>
      </w:r>
      <w:r w:rsidRPr="2FFE77CB">
        <w:rPr>
          <w:rFonts w:ascii="Times New Roman" w:eastAsia="Times New Roman" w:hAnsi="Times New Roman" w:cs="Times New Roman"/>
          <w:sz w:val="26"/>
          <w:szCs w:val="26"/>
        </w:rPr>
        <w:t>.</w:t>
      </w:r>
      <w:r w:rsidRPr="000B07EC">
        <w:rPr>
          <w:rFonts w:ascii="Times New Roman" w:eastAsia="Times New Roman" w:hAnsi="Times New Roman" w:cs="Times New Roman"/>
          <w:sz w:val="26"/>
          <w:szCs w:val="26"/>
        </w:rPr>
        <w:t xml:space="preserve"> </w:t>
      </w:r>
      <w:r w:rsidRPr="066E5294">
        <w:rPr>
          <w:rFonts w:ascii="Times New Roman" w:eastAsia="Times New Roman" w:hAnsi="Times New Roman" w:cs="Times New Roman"/>
          <w:sz w:val="26"/>
          <w:szCs w:val="26"/>
        </w:rPr>
        <w:t>(J. Cameron Tr. 23:125</w:t>
      </w:r>
      <w:r>
        <w:rPr>
          <w:rFonts w:ascii="Times New Roman" w:eastAsia="Times New Roman" w:hAnsi="Times New Roman" w:cs="Times New Roman"/>
          <w:sz w:val="26"/>
          <w:szCs w:val="26"/>
        </w:rPr>
        <w:t>–</w:t>
      </w:r>
      <w:r w:rsidRPr="066E5294">
        <w:rPr>
          <w:rFonts w:ascii="Times New Roman" w:eastAsia="Times New Roman" w:hAnsi="Times New Roman" w:cs="Times New Roman"/>
          <w:sz w:val="26"/>
          <w:szCs w:val="26"/>
        </w:rPr>
        <w:t xml:space="preserve">26). </w:t>
      </w:r>
      <w:r w:rsidRPr="000B07EC">
        <w:rPr>
          <w:rFonts w:ascii="Times New Roman" w:eastAsia="Times New Roman" w:hAnsi="Times New Roman" w:cs="Times New Roman"/>
          <w:sz w:val="26"/>
          <w:szCs w:val="26"/>
        </w:rPr>
        <w:t xml:space="preserve">The Camerons then left </w:t>
      </w:r>
      <w:r>
        <w:rPr>
          <w:rFonts w:ascii="Times New Roman" w:eastAsia="Times New Roman" w:hAnsi="Times New Roman" w:cs="Times New Roman"/>
          <w:sz w:val="26"/>
          <w:szCs w:val="26"/>
        </w:rPr>
        <w:t xml:space="preserve">the firearms </w:t>
      </w:r>
      <w:r w:rsidRPr="000B07EC">
        <w:rPr>
          <w:rFonts w:ascii="Times New Roman" w:eastAsia="Times New Roman" w:hAnsi="Times New Roman" w:cs="Times New Roman"/>
          <w:sz w:val="26"/>
          <w:szCs w:val="26"/>
        </w:rPr>
        <w:t xml:space="preserve">in </w:t>
      </w:r>
      <w:r>
        <w:rPr>
          <w:rFonts w:ascii="Times New Roman" w:eastAsia="Times New Roman" w:hAnsi="Times New Roman" w:cs="Times New Roman"/>
          <w:sz w:val="26"/>
          <w:szCs w:val="26"/>
        </w:rPr>
        <w:t xml:space="preserve">the safety of </w:t>
      </w:r>
      <w:r w:rsidRPr="000B07EC">
        <w:rPr>
          <w:rFonts w:ascii="Times New Roman" w:eastAsia="Times New Roman" w:hAnsi="Times New Roman" w:cs="Times New Roman"/>
          <w:sz w:val="26"/>
          <w:szCs w:val="26"/>
        </w:rPr>
        <w:t xml:space="preserve">Mr. Cameron’s room at the Motel </w:t>
      </w:r>
      <w:r>
        <w:rPr>
          <w:rFonts w:ascii="Times New Roman" w:eastAsia="Times New Roman" w:hAnsi="Times New Roman" w:cs="Times New Roman"/>
          <w:sz w:val="26"/>
          <w:szCs w:val="26"/>
        </w:rPr>
        <w:t xml:space="preserve">before </w:t>
      </w:r>
      <w:r w:rsidRPr="737211D5">
        <w:rPr>
          <w:rFonts w:ascii="Times New Roman" w:eastAsia="Times New Roman" w:hAnsi="Times New Roman" w:cs="Times New Roman"/>
          <w:sz w:val="26"/>
          <w:szCs w:val="26"/>
        </w:rPr>
        <w:t>driving to the hospital for medical attention</w:t>
      </w:r>
      <w:r w:rsidRPr="2FFE77CB">
        <w:rPr>
          <w:rFonts w:ascii="Times New Roman" w:eastAsia="Times New Roman" w:hAnsi="Times New Roman" w:cs="Times New Roman"/>
          <w:sz w:val="26"/>
          <w:szCs w:val="26"/>
        </w:rPr>
        <w:t>.</w:t>
      </w:r>
      <w:r w:rsidRPr="000B07EC">
        <w:rPr>
          <w:rFonts w:ascii="Times New Roman" w:eastAsia="Times New Roman" w:hAnsi="Times New Roman" w:cs="Times New Roman"/>
          <w:sz w:val="26"/>
          <w:szCs w:val="26"/>
        </w:rPr>
        <w:t xml:space="preserve"> </w:t>
      </w:r>
      <w:r w:rsidRPr="066E5294">
        <w:rPr>
          <w:rFonts w:ascii="Times New Roman" w:eastAsia="Times New Roman" w:hAnsi="Times New Roman" w:cs="Times New Roman"/>
          <w:sz w:val="26"/>
          <w:szCs w:val="26"/>
        </w:rPr>
        <w:t>(G. Cameron Tr. 38:</w:t>
      </w:r>
      <w:r>
        <w:rPr>
          <w:rFonts w:ascii="Times New Roman" w:eastAsia="Times New Roman" w:hAnsi="Times New Roman" w:cs="Times New Roman"/>
          <w:sz w:val="26"/>
          <w:szCs w:val="26"/>
        </w:rPr>
        <w:t>240–</w:t>
      </w:r>
      <w:r w:rsidRPr="066E5294">
        <w:rPr>
          <w:rFonts w:ascii="Times New Roman" w:eastAsia="Times New Roman" w:hAnsi="Times New Roman" w:cs="Times New Roman"/>
          <w:sz w:val="26"/>
          <w:szCs w:val="26"/>
        </w:rPr>
        <w:t xml:space="preserve">41, </w:t>
      </w:r>
      <w:r>
        <w:rPr>
          <w:rFonts w:ascii="Times New Roman" w:eastAsia="Times New Roman" w:hAnsi="Times New Roman" w:cs="Times New Roman"/>
          <w:sz w:val="26"/>
          <w:szCs w:val="26"/>
        </w:rPr>
        <w:t>247–</w:t>
      </w:r>
      <w:r w:rsidRPr="066E5294">
        <w:rPr>
          <w:rFonts w:ascii="Times New Roman" w:eastAsia="Times New Roman" w:hAnsi="Times New Roman" w:cs="Times New Roman"/>
          <w:sz w:val="26"/>
          <w:szCs w:val="26"/>
        </w:rPr>
        <w:t xml:space="preserve">48). </w:t>
      </w:r>
      <w:r w:rsidRPr="000B07EC">
        <w:rPr>
          <w:rFonts w:ascii="Times New Roman" w:eastAsia="Times New Roman" w:hAnsi="Times New Roman" w:cs="Times New Roman"/>
          <w:sz w:val="26"/>
          <w:szCs w:val="26"/>
        </w:rPr>
        <w:t xml:space="preserve">Because of Mr. Wilson’s reputation and network, Greg </w:t>
      </w:r>
      <w:r>
        <w:rPr>
          <w:rFonts w:ascii="Times New Roman" w:eastAsia="Times New Roman" w:hAnsi="Times New Roman" w:cs="Times New Roman"/>
          <w:sz w:val="26"/>
          <w:szCs w:val="26"/>
        </w:rPr>
        <w:t xml:space="preserve">drove </w:t>
      </w:r>
      <w:r w:rsidRPr="000B07EC">
        <w:rPr>
          <w:rFonts w:ascii="Times New Roman" w:eastAsia="Times New Roman" w:hAnsi="Times New Roman" w:cs="Times New Roman"/>
          <w:sz w:val="26"/>
          <w:szCs w:val="26"/>
        </w:rPr>
        <w:t xml:space="preserve">Mr. Cameron to a hospital in a neighboring county to try to keep him safe. </w:t>
      </w:r>
      <w:r w:rsidRPr="066E5294">
        <w:rPr>
          <w:rFonts w:ascii="Times New Roman" w:eastAsia="Times New Roman" w:hAnsi="Times New Roman" w:cs="Times New Roman"/>
          <w:sz w:val="26"/>
          <w:szCs w:val="26"/>
        </w:rPr>
        <w:t>(G. Cameron Tr. 38:25</w:t>
      </w:r>
      <w:r>
        <w:rPr>
          <w:rFonts w:ascii="Times New Roman" w:eastAsia="Times New Roman" w:hAnsi="Times New Roman" w:cs="Times New Roman"/>
          <w:sz w:val="26"/>
          <w:szCs w:val="26"/>
        </w:rPr>
        <w:t>1–52</w:t>
      </w:r>
      <w:r w:rsidRPr="066E5294">
        <w:rPr>
          <w:rFonts w:ascii="Times New Roman" w:eastAsia="Times New Roman" w:hAnsi="Times New Roman" w:cs="Times New Roman"/>
          <w:sz w:val="26"/>
          <w:szCs w:val="26"/>
        </w:rPr>
        <w:t>).</w:t>
      </w:r>
    </w:p>
    <w:p w14:paraId="233EC0E5" w14:textId="77777777" w:rsidR="005419EC" w:rsidRPr="00751BDC" w:rsidRDefault="005419EC" w:rsidP="005419EC">
      <w:pPr>
        <w:pStyle w:val="HeadingSection"/>
        <w:rPr>
          <w:rFonts w:ascii="Times New Roman" w:eastAsia="Times New Roman" w:hAnsi="Times New Roman" w:cs="Times New Roman"/>
          <w:sz w:val="28"/>
          <w:szCs w:val="28"/>
        </w:rPr>
      </w:pPr>
      <w:bookmarkStart w:id="10" w:name="_Toc176080331"/>
      <w:bookmarkStart w:id="11" w:name="_Toc176081041"/>
      <w:bookmarkStart w:id="12" w:name="_Toc176084507"/>
      <w:r w:rsidRPr="00751BDC">
        <w:rPr>
          <w:rFonts w:ascii="Times New Roman" w:eastAsia="Times New Roman" w:hAnsi="Times New Roman" w:cs="Times New Roman"/>
          <w:sz w:val="28"/>
          <w:szCs w:val="28"/>
        </w:rPr>
        <w:t>Argument</w:t>
      </w:r>
      <w:bookmarkEnd w:id="10"/>
      <w:bookmarkEnd w:id="11"/>
      <w:bookmarkEnd w:id="12"/>
    </w:p>
    <w:p w14:paraId="397ACC9C" w14:textId="7D72EBC2" w:rsidR="005419EC" w:rsidRDefault="005419EC" w:rsidP="005419EC">
      <w:pPr>
        <w:pStyle w:val="DoubleSpace"/>
        <w:jc w:val="both"/>
        <w:rPr>
          <w:rFonts w:eastAsia="Times New Roman" w:cs="Times New Roman"/>
          <w:sz w:val="26"/>
          <w:szCs w:val="26"/>
        </w:rPr>
      </w:pPr>
      <w:r>
        <w:rPr>
          <w:rFonts w:eastAsia="Times New Roman" w:cs="Times New Roman"/>
          <w:sz w:val="26"/>
          <w:szCs w:val="26"/>
        </w:rPr>
        <w:t xml:space="preserve">Stand Your Ground law grants a person immunity from criminal prosecution when they reasonably believe that deadly force is necessary to prevent imminent death or serious </w:t>
      </w:r>
      <w:r>
        <w:rPr>
          <w:rFonts w:eastAsia="Times New Roman" w:cs="Times New Roman"/>
          <w:sz w:val="26"/>
          <w:szCs w:val="26"/>
        </w:rPr>
        <w:lastRenderedPageBreak/>
        <w:t>bodily harm. Stetson Gen. Stat. § 776.012</w:t>
      </w:r>
      <w:r w:rsidR="00C80190">
        <w:rPr>
          <w:rFonts w:eastAsia="Times New Roman" w:cs="Times New Roman"/>
          <w:sz w:val="26"/>
          <w:szCs w:val="26"/>
        </w:rPr>
        <w:fldChar w:fldCharType="begin"/>
      </w:r>
      <w:r w:rsidR="00C80190">
        <w:instrText xml:space="preserve"> TA \s "Stetson Gen. Stat. § 776.012" </w:instrText>
      </w:r>
      <w:r w:rsidR="00C80190">
        <w:rPr>
          <w:rFonts w:eastAsia="Times New Roman" w:cs="Times New Roman"/>
          <w:sz w:val="26"/>
          <w:szCs w:val="26"/>
        </w:rPr>
        <w:fldChar w:fldCharType="end"/>
      </w:r>
      <w:r>
        <w:rPr>
          <w:rFonts w:eastAsia="Times New Roman" w:cs="Times New Roman"/>
          <w:sz w:val="26"/>
          <w:szCs w:val="26"/>
        </w:rPr>
        <w:t xml:space="preserve">. To qualify for immunity, the Defense must show that: </w:t>
      </w:r>
      <w:r w:rsidRPr="00580C63">
        <w:rPr>
          <w:rFonts w:eastAsia="Times New Roman" w:cs="Times New Roman"/>
          <w:sz w:val="26"/>
          <w:szCs w:val="26"/>
        </w:rPr>
        <w:t xml:space="preserve">(1) Mr. Cameron was not engaged in a criminal activity; (2) was in a place where he or she has a right to be; and (3) and was not the </w:t>
      </w:r>
      <w:r w:rsidRPr="737211D5">
        <w:rPr>
          <w:rFonts w:eastAsia="Times New Roman" w:cs="Times New Roman"/>
          <w:sz w:val="26"/>
          <w:szCs w:val="26"/>
        </w:rPr>
        <w:t xml:space="preserve">initial </w:t>
      </w:r>
      <w:r w:rsidRPr="00580C63">
        <w:rPr>
          <w:rFonts w:eastAsia="Times New Roman" w:cs="Times New Roman"/>
          <w:sz w:val="26"/>
          <w:szCs w:val="26"/>
        </w:rPr>
        <w:t xml:space="preserve">aggressor. </w:t>
      </w:r>
      <w:r>
        <w:rPr>
          <w:rFonts w:eastAsia="Times New Roman" w:cs="Times New Roman"/>
          <w:sz w:val="26"/>
          <w:szCs w:val="26"/>
        </w:rPr>
        <w:t>Stetson Gen. Stat. § 776.012</w:t>
      </w:r>
      <w:r w:rsidR="00C80190">
        <w:rPr>
          <w:rFonts w:eastAsia="Times New Roman" w:cs="Times New Roman"/>
          <w:sz w:val="26"/>
          <w:szCs w:val="26"/>
        </w:rPr>
        <w:fldChar w:fldCharType="begin"/>
      </w:r>
      <w:r w:rsidR="00C80190">
        <w:instrText xml:space="preserve"> TA \s "Stetson Gen. Stat. § 776.012" </w:instrText>
      </w:r>
      <w:r w:rsidR="00C80190">
        <w:rPr>
          <w:rFonts w:eastAsia="Times New Roman" w:cs="Times New Roman"/>
          <w:sz w:val="26"/>
          <w:szCs w:val="26"/>
        </w:rPr>
        <w:fldChar w:fldCharType="end"/>
      </w:r>
      <w:r>
        <w:rPr>
          <w:rFonts w:eastAsia="Times New Roman" w:cs="Times New Roman"/>
          <w:sz w:val="26"/>
          <w:szCs w:val="26"/>
        </w:rPr>
        <w:t xml:space="preserve">. There is no dispute regarding the second element. As such, this motion will address only the first and third elements to demonstrate that Mr. Cameron is entitled to immunity. First, Mr. Cameron was not engaged in unlawful activity as he was lawfully </w:t>
      </w:r>
      <w:proofErr w:type="gramStart"/>
      <w:r>
        <w:rPr>
          <w:rFonts w:eastAsia="Times New Roman" w:cs="Times New Roman"/>
          <w:sz w:val="26"/>
          <w:szCs w:val="26"/>
        </w:rPr>
        <w:t>open-carrying</w:t>
      </w:r>
      <w:proofErr w:type="gramEnd"/>
      <w:r>
        <w:rPr>
          <w:rFonts w:eastAsia="Times New Roman" w:cs="Times New Roman"/>
          <w:sz w:val="26"/>
          <w:szCs w:val="26"/>
        </w:rPr>
        <w:t xml:space="preserve"> his pistol. Second, Mr. Cameron was not the initial aggressor.</w:t>
      </w:r>
    </w:p>
    <w:p w14:paraId="37085816" w14:textId="04EB8F74" w:rsidR="005419EC" w:rsidRPr="00580C63" w:rsidRDefault="005419EC" w:rsidP="005419EC">
      <w:pPr>
        <w:pStyle w:val="DoubleSpace"/>
        <w:jc w:val="both"/>
        <w:rPr>
          <w:rFonts w:eastAsia="Times New Roman" w:cs="Times New Roman"/>
          <w:sz w:val="26"/>
          <w:szCs w:val="26"/>
        </w:rPr>
      </w:pPr>
      <w:r w:rsidRPr="737211D5">
        <w:rPr>
          <w:rFonts w:eastAsia="Times New Roman" w:cs="Times New Roman"/>
          <w:sz w:val="26"/>
          <w:szCs w:val="26"/>
        </w:rPr>
        <w:t>E</w:t>
      </w:r>
      <w:r w:rsidRPr="00580C63">
        <w:rPr>
          <w:rFonts w:eastAsia="Times New Roman" w:cs="Times New Roman"/>
          <w:sz w:val="26"/>
          <w:szCs w:val="26"/>
        </w:rPr>
        <w:t xml:space="preserve">ven if this court finds that Mr. Cameron was the initial aggressor or engaged in criminal activity, Mr. Cameron </w:t>
      </w:r>
      <w:r>
        <w:rPr>
          <w:rFonts w:eastAsia="Times New Roman" w:cs="Times New Roman"/>
          <w:sz w:val="26"/>
          <w:szCs w:val="26"/>
        </w:rPr>
        <w:t xml:space="preserve">still qualifies for immunity because he </w:t>
      </w:r>
      <w:r w:rsidRPr="00580C63">
        <w:rPr>
          <w:rFonts w:eastAsia="Times New Roman" w:cs="Times New Roman"/>
          <w:sz w:val="26"/>
          <w:szCs w:val="26"/>
        </w:rPr>
        <w:t xml:space="preserve">exhausted all reasonable means of escape and </w:t>
      </w:r>
      <w:r>
        <w:rPr>
          <w:rFonts w:eastAsia="Times New Roman" w:cs="Times New Roman"/>
          <w:sz w:val="26"/>
          <w:szCs w:val="26"/>
        </w:rPr>
        <w:t xml:space="preserve">attempted to </w:t>
      </w:r>
      <w:r w:rsidRPr="00580C63">
        <w:rPr>
          <w:rFonts w:eastAsia="Times New Roman" w:cs="Times New Roman"/>
          <w:sz w:val="26"/>
          <w:szCs w:val="26"/>
        </w:rPr>
        <w:t>withdr</w:t>
      </w:r>
      <w:r>
        <w:rPr>
          <w:rFonts w:eastAsia="Times New Roman" w:cs="Times New Roman"/>
          <w:sz w:val="26"/>
          <w:szCs w:val="26"/>
        </w:rPr>
        <w:t>a</w:t>
      </w:r>
      <w:r w:rsidRPr="00580C63">
        <w:rPr>
          <w:rFonts w:eastAsia="Times New Roman" w:cs="Times New Roman"/>
          <w:sz w:val="26"/>
          <w:szCs w:val="26"/>
        </w:rPr>
        <w:t>w from physical contact. §</w:t>
      </w:r>
      <w:r>
        <w:rPr>
          <w:rFonts w:eastAsia="Times New Roman" w:cs="Times New Roman"/>
          <w:sz w:val="26"/>
          <w:szCs w:val="26"/>
        </w:rPr>
        <w:t xml:space="preserve"> </w:t>
      </w:r>
      <w:r w:rsidRPr="00580C63">
        <w:rPr>
          <w:rFonts w:eastAsia="Times New Roman" w:cs="Times New Roman"/>
          <w:sz w:val="26"/>
          <w:szCs w:val="26"/>
        </w:rPr>
        <w:t>776.041</w:t>
      </w:r>
      <w:r w:rsidR="00CB7A52">
        <w:rPr>
          <w:rFonts w:eastAsia="Times New Roman" w:cs="Times New Roman"/>
          <w:sz w:val="26"/>
          <w:szCs w:val="26"/>
        </w:rPr>
        <w:fldChar w:fldCharType="begin"/>
      </w:r>
      <w:r w:rsidR="00CB7A52">
        <w:instrText xml:space="preserve"> TA \l "</w:instrText>
      </w:r>
      <w:r w:rsidR="00CB7A52" w:rsidRPr="00D10353">
        <w:rPr>
          <w:rFonts w:eastAsia="Times New Roman" w:cs="Times New Roman"/>
          <w:sz w:val="26"/>
          <w:szCs w:val="26"/>
        </w:rPr>
        <w:instrText>§ 776.041</w:instrText>
      </w:r>
      <w:r w:rsidR="00CB7A52">
        <w:instrText>" \s "</w:instrText>
      </w:r>
      <w:r w:rsidR="00CB7A52" w:rsidRPr="00CB7A52">
        <w:instrText xml:space="preserve"> </w:instrText>
      </w:r>
      <w:r w:rsidR="00CB7A52">
        <w:instrText xml:space="preserve">Stetson Gen. Stat. § 776.041" \c 3 </w:instrText>
      </w:r>
      <w:r w:rsidR="00CB7A52">
        <w:rPr>
          <w:rFonts w:eastAsia="Times New Roman" w:cs="Times New Roman"/>
          <w:sz w:val="26"/>
          <w:szCs w:val="26"/>
        </w:rPr>
        <w:fldChar w:fldCharType="end"/>
      </w:r>
      <w:r w:rsidRPr="00580C63">
        <w:rPr>
          <w:rFonts w:eastAsia="Times New Roman" w:cs="Times New Roman"/>
          <w:sz w:val="26"/>
          <w:szCs w:val="26"/>
        </w:rPr>
        <w:t>.</w:t>
      </w:r>
    </w:p>
    <w:p w14:paraId="56280E8B" w14:textId="77777777" w:rsidR="005419EC" w:rsidRPr="00EC0260" w:rsidRDefault="005419EC" w:rsidP="005419EC">
      <w:pPr>
        <w:pStyle w:val="ArgHeading1"/>
        <w:ind w:left="720" w:hanging="720"/>
        <w:rPr>
          <w:rFonts w:eastAsia="Times New Roman" w:cs="Times New Roman"/>
          <w:szCs w:val="26"/>
          <w:u w:val="single"/>
        </w:rPr>
      </w:pPr>
      <w:bookmarkStart w:id="13" w:name="_Toc176080332"/>
      <w:bookmarkStart w:id="14" w:name="_Toc176081042"/>
      <w:bookmarkStart w:id="15" w:name="_Toc176084508"/>
      <w:r w:rsidRPr="00EC0260">
        <w:rPr>
          <w:rFonts w:eastAsia="Times New Roman" w:cs="Times New Roman"/>
          <w:szCs w:val="26"/>
          <w:u w:val="single"/>
        </w:rPr>
        <w:t>Mr. Cameron was not Engaged in Criminal Activity on August 6, 2022</w:t>
      </w:r>
      <w:bookmarkEnd w:id="13"/>
      <w:bookmarkEnd w:id="14"/>
      <w:bookmarkEnd w:id="15"/>
    </w:p>
    <w:p w14:paraId="59C2E06F" w14:textId="3E22CADC" w:rsidR="005419EC" w:rsidRDefault="005419EC" w:rsidP="005419EC">
      <w:pPr>
        <w:spacing w:line="480" w:lineRule="auto"/>
        <w:ind w:firstLine="720"/>
        <w:jc w:val="both"/>
        <w:rPr>
          <w:rFonts w:ascii="Times New Roman" w:eastAsia="Times New Roman" w:hAnsi="Times New Roman" w:cs="Times New Roman"/>
          <w:sz w:val="26"/>
          <w:szCs w:val="26"/>
        </w:rPr>
      </w:pPr>
      <w:r w:rsidRPr="00DB060A">
        <w:rPr>
          <w:rFonts w:ascii="Times New Roman" w:eastAsia="Times New Roman" w:hAnsi="Times New Roman" w:cs="Times New Roman"/>
          <w:sz w:val="26"/>
          <w:szCs w:val="26"/>
        </w:rPr>
        <w:t xml:space="preserve"> “A person who is not licensed to carry a concealed firearm and who carries a concealed firearm on or about his or her person commits a felony of the third degree.”</w:t>
      </w:r>
      <w:r>
        <w:rPr>
          <w:rFonts w:ascii="Times New Roman" w:eastAsia="Times New Roman" w:hAnsi="Times New Roman" w:cs="Times New Roman"/>
          <w:sz w:val="26"/>
          <w:szCs w:val="26"/>
        </w:rPr>
        <w:t xml:space="preserve"> Stetson Gen. Stat. § 790.01(2)</w:t>
      </w:r>
      <w:r w:rsidR="00B4583B">
        <w:rPr>
          <w:rFonts w:ascii="Times New Roman" w:eastAsia="Times New Roman" w:hAnsi="Times New Roman" w:cs="Times New Roman"/>
          <w:sz w:val="26"/>
          <w:szCs w:val="26"/>
        </w:rPr>
        <w:fldChar w:fldCharType="begin"/>
      </w:r>
      <w:r w:rsidR="00B4583B">
        <w:instrText xml:space="preserve"> TA \l "</w:instrText>
      </w:r>
      <w:r w:rsidR="00B4583B" w:rsidRPr="00EF186C">
        <w:rPr>
          <w:rFonts w:ascii="Times New Roman" w:eastAsia="Times New Roman" w:hAnsi="Times New Roman" w:cs="Times New Roman"/>
          <w:sz w:val="26"/>
          <w:szCs w:val="26"/>
        </w:rPr>
        <w:instrText>Stetson Gen. Stat. § 790.01(2)</w:instrText>
      </w:r>
      <w:r w:rsidR="00B4583B">
        <w:instrText xml:space="preserve">" \s "Stetson Gen. Stat. § 790.01" \c 3 </w:instrText>
      </w:r>
      <w:r w:rsidR="00B4583B">
        <w:rPr>
          <w:rFonts w:ascii="Times New Roman" w:eastAsia="Times New Roman" w:hAnsi="Times New Roman" w:cs="Times New Roman"/>
          <w:sz w:val="26"/>
          <w:szCs w:val="26"/>
        </w:rPr>
        <w:fldChar w:fldCharType="end"/>
      </w:r>
      <w:r>
        <w:rPr>
          <w:rFonts w:ascii="Times New Roman" w:eastAsia="Times New Roman" w:hAnsi="Times New Roman" w:cs="Times New Roman"/>
          <w:sz w:val="26"/>
          <w:szCs w:val="26"/>
        </w:rPr>
        <w:t xml:space="preserve">. The statutory definition of a </w:t>
      </w:r>
      <w:r w:rsidRPr="00DB060A">
        <w:rPr>
          <w:rFonts w:ascii="Times New Roman" w:eastAsia="Times New Roman" w:hAnsi="Times New Roman" w:cs="Times New Roman"/>
          <w:sz w:val="26"/>
          <w:szCs w:val="26"/>
        </w:rPr>
        <w:t>“concealed firearm”</w:t>
      </w:r>
      <w:r>
        <w:rPr>
          <w:rFonts w:ascii="Times New Roman" w:eastAsia="Times New Roman" w:hAnsi="Times New Roman" w:cs="Times New Roman"/>
          <w:sz w:val="26"/>
          <w:szCs w:val="26"/>
        </w:rPr>
        <w:t xml:space="preserve"> in Stetson is a </w:t>
      </w:r>
      <w:r w:rsidRPr="00DB060A">
        <w:rPr>
          <w:rFonts w:ascii="Times New Roman" w:eastAsia="Times New Roman" w:hAnsi="Times New Roman" w:cs="Times New Roman"/>
          <w:sz w:val="26"/>
          <w:szCs w:val="26"/>
        </w:rPr>
        <w:t xml:space="preserve">firearm hidden from </w:t>
      </w:r>
      <w:r w:rsidRPr="2374A626">
        <w:rPr>
          <w:rFonts w:ascii="Times New Roman" w:eastAsia="Times New Roman" w:hAnsi="Times New Roman" w:cs="Times New Roman"/>
          <w:sz w:val="26"/>
          <w:szCs w:val="26"/>
        </w:rPr>
        <w:t xml:space="preserve">the </w:t>
      </w:r>
      <w:r w:rsidRPr="00DB060A">
        <w:rPr>
          <w:rFonts w:ascii="Times New Roman" w:eastAsia="Times New Roman" w:hAnsi="Times New Roman" w:cs="Times New Roman"/>
          <w:sz w:val="26"/>
          <w:szCs w:val="26"/>
        </w:rPr>
        <w:t xml:space="preserve">“ordinary sight </w:t>
      </w:r>
      <w:r w:rsidRPr="00DB060A">
        <w:rPr>
          <w:rFonts w:ascii="Times New Roman" w:eastAsia="Times New Roman" w:hAnsi="Times New Roman" w:cs="Times New Roman"/>
          <w:i/>
          <w:sz w:val="26"/>
          <w:szCs w:val="26"/>
        </w:rPr>
        <w:t>or knowledge</w:t>
      </w:r>
      <w:r w:rsidRPr="00DB060A">
        <w:rPr>
          <w:rFonts w:ascii="Times New Roman" w:eastAsia="Times New Roman" w:hAnsi="Times New Roman" w:cs="Times New Roman"/>
          <w:sz w:val="26"/>
          <w:szCs w:val="26"/>
        </w:rPr>
        <w:t xml:space="preserve"> of another person</w:t>
      </w:r>
      <w:r>
        <w:rPr>
          <w:rFonts w:ascii="Times New Roman" w:eastAsia="Times New Roman" w:hAnsi="Times New Roman" w:cs="Times New Roman"/>
          <w:sz w:val="26"/>
          <w:szCs w:val="26"/>
        </w:rPr>
        <w:t>.</w:t>
      </w:r>
      <w:r w:rsidRPr="00DB060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790.01(2)</w:t>
      </w:r>
      <w:r w:rsidR="00C80190">
        <w:rPr>
          <w:rFonts w:ascii="Times New Roman" w:eastAsia="Times New Roman" w:hAnsi="Times New Roman" w:cs="Times New Roman"/>
          <w:sz w:val="26"/>
          <w:szCs w:val="26"/>
        </w:rPr>
        <w:fldChar w:fldCharType="begin"/>
      </w:r>
      <w:r w:rsidR="00C80190">
        <w:instrText xml:space="preserve"> TA \s "Stetson Gen. Stat. § 790.01" </w:instrText>
      </w:r>
      <w:r w:rsidR="00C80190">
        <w:rPr>
          <w:rFonts w:ascii="Times New Roman" w:eastAsia="Times New Roman" w:hAnsi="Times New Roman" w:cs="Times New Roman"/>
          <w:sz w:val="26"/>
          <w:szCs w:val="26"/>
        </w:rPr>
        <w:fldChar w:fldCharType="end"/>
      </w:r>
      <w:r w:rsidRPr="00DB060A">
        <w:rPr>
          <w:rFonts w:ascii="Times New Roman" w:eastAsia="Times New Roman" w:hAnsi="Times New Roman" w:cs="Times New Roman"/>
          <w:sz w:val="26"/>
          <w:szCs w:val="26"/>
        </w:rPr>
        <w:t xml:space="preserve"> (emphasis added).</w:t>
      </w:r>
      <w:r>
        <w:rPr>
          <w:rFonts w:ascii="Times New Roman" w:eastAsia="Times New Roman" w:hAnsi="Times New Roman" w:cs="Times New Roman"/>
          <w:sz w:val="26"/>
          <w:szCs w:val="26"/>
        </w:rPr>
        <w:t xml:space="preserve"> </w:t>
      </w:r>
      <w:r w:rsidRPr="00DB060A">
        <w:rPr>
          <w:rFonts w:ascii="Times New Roman" w:eastAsia="Times New Roman" w:hAnsi="Times New Roman" w:cs="Times New Roman"/>
          <w:sz w:val="26"/>
          <w:szCs w:val="26"/>
        </w:rPr>
        <w:t xml:space="preserve">The </w:t>
      </w:r>
      <w:r w:rsidRPr="1B2E25B1">
        <w:rPr>
          <w:rFonts w:ascii="Times New Roman" w:eastAsia="Times New Roman" w:hAnsi="Times New Roman" w:cs="Times New Roman"/>
          <w:sz w:val="26"/>
          <w:szCs w:val="26"/>
        </w:rPr>
        <w:t>Court</w:t>
      </w:r>
      <w:r w:rsidRPr="00DB060A">
        <w:rPr>
          <w:rFonts w:ascii="Times New Roman" w:eastAsia="Times New Roman" w:hAnsi="Times New Roman" w:cs="Times New Roman"/>
          <w:sz w:val="26"/>
          <w:szCs w:val="26"/>
        </w:rPr>
        <w:t xml:space="preserve"> </w:t>
      </w:r>
      <w:r w:rsidRPr="007A42F2">
        <w:rPr>
          <w:rFonts w:ascii="Times New Roman" w:eastAsia="Times New Roman" w:hAnsi="Times New Roman" w:cs="Times New Roman"/>
          <w:iCs/>
          <w:sz w:val="26"/>
          <w:szCs w:val="26"/>
        </w:rPr>
        <w:t>can</w:t>
      </w:r>
      <w:r>
        <w:rPr>
          <w:rFonts w:ascii="Times New Roman" w:eastAsia="Times New Roman" w:hAnsi="Times New Roman" w:cs="Times New Roman"/>
          <w:i/>
          <w:sz w:val="26"/>
          <w:szCs w:val="26"/>
        </w:rPr>
        <w:t xml:space="preserve"> </w:t>
      </w:r>
      <w:r w:rsidRPr="00DB060A">
        <w:rPr>
          <w:rFonts w:ascii="Times New Roman" w:eastAsia="Times New Roman" w:hAnsi="Times New Roman" w:cs="Times New Roman"/>
          <w:sz w:val="26"/>
          <w:szCs w:val="26"/>
        </w:rPr>
        <w:t xml:space="preserve">consider all circumstances and inferences in the individual case to determine whether a </w:t>
      </w:r>
      <w:r>
        <w:rPr>
          <w:rFonts w:ascii="Times New Roman" w:eastAsia="Times New Roman" w:hAnsi="Times New Roman" w:cs="Times New Roman"/>
          <w:sz w:val="26"/>
          <w:szCs w:val="26"/>
        </w:rPr>
        <w:t xml:space="preserve">person concealed their </w:t>
      </w:r>
      <w:r w:rsidRPr="00DB060A">
        <w:rPr>
          <w:rFonts w:ascii="Times New Roman" w:eastAsia="Times New Roman" w:hAnsi="Times New Roman" w:cs="Times New Roman"/>
          <w:sz w:val="26"/>
          <w:szCs w:val="26"/>
        </w:rPr>
        <w:t xml:space="preserve">firearm. </w:t>
      </w:r>
      <w:r w:rsidRPr="00DB060A">
        <w:rPr>
          <w:rFonts w:ascii="Times New Roman" w:eastAsia="Times New Roman" w:hAnsi="Times New Roman" w:cs="Times New Roman"/>
          <w:i/>
          <w:sz w:val="26"/>
          <w:szCs w:val="26"/>
        </w:rPr>
        <w:t>State v. Yarn</w:t>
      </w:r>
      <w:r w:rsidRPr="00DB060A">
        <w:rPr>
          <w:rFonts w:ascii="Times New Roman" w:eastAsia="Times New Roman" w:hAnsi="Times New Roman" w:cs="Times New Roman"/>
          <w:sz w:val="26"/>
          <w:szCs w:val="26"/>
        </w:rPr>
        <w:t>, 63 So. 3d 82, 85 (Fla. Dist. Ct. App. 2011)</w:t>
      </w:r>
      <w:r w:rsidR="00B4583B">
        <w:rPr>
          <w:rFonts w:ascii="Times New Roman" w:eastAsia="Times New Roman" w:hAnsi="Times New Roman" w:cs="Times New Roman"/>
          <w:sz w:val="26"/>
          <w:szCs w:val="26"/>
        </w:rPr>
        <w:fldChar w:fldCharType="begin"/>
      </w:r>
      <w:r w:rsidR="00B4583B">
        <w:instrText xml:space="preserve"> TA \l "</w:instrText>
      </w:r>
      <w:r w:rsidR="00B4583B" w:rsidRPr="00211E79">
        <w:rPr>
          <w:rFonts w:ascii="Times New Roman" w:eastAsia="Times New Roman" w:hAnsi="Times New Roman" w:cs="Times New Roman"/>
          <w:i/>
          <w:sz w:val="26"/>
          <w:szCs w:val="26"/>
        </w:rPr>
        <w:instrText>State v. Yarn</w:instrText>
      </w:r>
      <w:r w:rsidR="00B4583B" w:rsidRPr="00211E79">
        <w:rPr>
          <w:rFonts w:ascii="Times New Roman" w:eastAsia="Times New Roman" w:hAnsi="Times New Roman" w:cs="Times New Roman"/>
          <w:sz w:val="26"/>
          <w:szCs w:val="26"/>
        </w:rPr>
        <w:instrText>, 63 So. 3d 82 (Fla. Dist. Ct. App. 2011)</w:instrText>
      </w:r>
      <w:r w:rsidR="00B4583B">
        <w:instrText xml:space="preserve">" \s "State v. Yarn, 63 So. 3d 82 (Fla. Dist. Ct. App. 2011)" \c 2 </w:instrText>
      </w:r>
      <w:r w:rsidR="00B4583B">
        <w:rPr>
          <w:rFonts w:ascii="Times New Roman" w:eastAsia="Times New Roman" w:hAnsi="Times New Roman" w:cs="Times New Roman"/>
          <w:sz w:val="26"/>
          <w:szCs w:val="26"/>
        </w:rPr>
        <w:fldChar w:fldCharType="end"/>
      </w:r>
      <w:r w:rsidRPr="00DB060A">
        <w:rPr>
          <w:rFonts w:ascii="Times New Roman" w:eastAsia="Times New Roman" w:hAnsi="Times New Roman" w:cs="Times New Roman"/>
          <w:sz w:val="26"/>
          <w:szCs w:val="26"/>
        </w:rPr>
        <w:t xml:space="preserve">. </w:t>
      </w:r>
    </w:p>
    <w:p w14:paraId="2428D86B" w14:textId="77777777" w:rsidR="005419EC" w:rsidRPr="00EC0260" w:rsidRDefault="005419EC" w:rsidP="005419EC">
      <w:pPr>
        <w:pStyle w:val="ArgHeading2"/>
        <w:ind w:left="1354" w:hanging="720"/>
        <w:rPr>
          <w:rFonts w:eastAsia="Times New Roman" w:cs="Times New Roman"/>
          <w:szCs w:val="26"/>
          <w:u w:val="none"/>
        </w:rPr>
      </w:pPr>
      <w:bookmarkStart w:id="16" w:name="_Toc176080333"/>
      <w:bookmarkStart w:id="17" w:name="_Toc176081043"/>
      <w:bookmarkStart w:id="18" w:name="_Toc176084509"/>
      <w:r w:rsidRPr="00EC0260">
        <w:rPr>
          <w:rFonts w:eastAsia="Times New Roman" w:cs="Times New Roman"/>
          <w:szCs w:val="26"/>
          <w:u w:val="none"/>
        </w:rPr>
        <w:lastRenderedPageBreak/>
        <w:t>Mr. Cameron did not intend to conceal his firearm from the ordinary sight or knowledge of another person</w:t>
      </w:r>
      <w:bookmarkEnd w:id="16"/>
      <w:bookmarkEnd w:id="17"/>
      <w:bookmarkEnd w:id="18"/>
    </w:p>
    <w:p w14:paraId="4E034F65" w14:textId="77777777" w:rsidR="005419EC" w:rsidRPr="00EC0260" w:rsidRDefault="005419EC" w:rsidP="005419EC">
      <w:pPr>
        <w:pStyle w:val="ArgHeading3"/>
        <w:ind w:left="2160" w:hanging="720"/>
        <w:rPr>
          <w:rFonts w:eastAsia="Times New Roman" w:cs="Times New Roman"/>
          <w:b w:val="0"/>
          <w:bCs/>
          <w:szCs w:val="26"/>
          <w:u w:val="single"/>
        </w:rPr>
      </w:pPr>
      <w:bookmarkStart w:id="19" w:name="_Toc176084510"/>
      <w:r w:rsidRPr="00EC0260">
        <w:rPr>
          <w:rFonts w:eastAsia="Times New Roman" w:cs="Times New Roman"/>
          <w:b w:val="0"/>
          <w:bCs/>
          <w:szCs w:val="26"/>
          <w:u w:val="single"/>
        </w:rPr>
        <w:t>The manner in which Mr. Cameron carried his firearm showed he had no intent to conceal it</w:t>
      </w:r>
      <w:bookmarkEnd w:id="19"/>
    </w:p>
    <w:p w14:paraId="7009BD51" w14:textId="3637493C" w:rsidR="005419EC" w:rsidRPr="00445BE3" w:rsidRDefault="005419EC" w:rsidP="005419EC">
      <w:pPr>
        <w:pStyle w:val="DoubleSpace"/>
        <w:jc w:val="both"/>
        <w:rPr>
          <w:rFonts w:eastAsia="Times New Roman" w:cs="Times New Roman"/>
          <w:sz w:val="26"/>
          <w:szCs w:val="26"/>
          <w:lang w:eastAsia="en-US"/>
        </w:rPr>
      </w:pPr>
      <w:r>
        <w:rPr>
          <w:rFonts w:eastAsia="Times New Roman" w:cs="Times New Roman"/>
          <w:sz w:val="26"/>
          <w:szCs w:val="26"/>
          <w:lang w:eastAsia="en-US"/>
        </w:rPr>
        <w:t>A</w:t>
      </w:r>
      <w:r w:rsidRPr="00445BE3">
        <w:rPr>
          <w:rFonts w:eastAsia="Times New Roman" w:cs="Times New Roman"/>
          <w:sz w:val="26"/>
          <w:szCs w:val="26"/>
          <w:lang w:eastAsia="en-US"/>
        </w:rPr>
        <w:t xml:space="preserve"> “concealed firearm” </w:t>
      </w:r>
      <w:r>
        <w:rPr>
          <w:rFonts w:eastAsia="Times New Roman" w:cs="Times New Roman"/>
          <w:sz w:val="26"/>
          <w:szCs w:val="26"/>
          <w:lang w:eastAsia="en-US"/>
        </w:rPr>
        <w:t>is</w:t>
      </w:r>
      <w:r w:rsidRPr="00445BE3">
        <w:rPr>
          <w:rFonts w:eastAsia="Times New Roman" w:cs="Times New Roman"/>
          <w:sz w:val="26"/>
          <w:szCs w:val="26"/>
          <w:lang w:eastAsia="en-US"/>
        </w:rPr>
        <w:t xml:space="preserve"> “any firearm which is carried on or about a person in a manner </w:t>
      </w:r>
      <w:r w:rsidRPr="00F318C9">
        <w:rPr>
          <w:rFonts w:eastAsia="Times New Roman" w:cs="Times New Roman"/>
          <w:i/>
          <w:iCs/>
          <w:sz w:val="26"/>
          <w:szCs w:val="26"/>
          <w:lang w:eastAsia="en-US"/>
        </w:rPr>
        <w:t>designed</w:t>
      </w:r>
      <w:r w:rsidRPr="00445BE3">
        <w:rPr>
          <w:rFonts w:eastAsia="Times New Roman" w:cs="Times New Roman"/>
          <w:sz w:val="26"/>
          <w:szCs w:val="26"/>
          <w:lang w:eastAsia="en-US"/>
        </w:rPr>
        <w:t xml:space="preserve"> to conceal the existence of the firearm from the ordinary sight or knowledge of another person.” </w:t>
      </w:r>
      <w:r w:rsidRPr="343070A9">
        <w:rPr>
          <w:rFonts w:eastAsia="Times New Roman" w:cs="Times New Roman"/>
          <w:sz w:val="26"/>
          <w:szCs w:val="26"/>
          <w:lang w:eastAsia="en-US"/>
        </w:rPr>
        <w:t>Stetson</w:t>
      </w:r>
      <w:r w:rsidRPr="00445BE3">
        <w:rPr>
          <w:rFonts w:eastAsia="Times New Roman" w:cs="Times New Roman"/>
          <w:sz w:val="26"/>
          <w:szCs w:val="26"/>
          <w:lang w:eastAsia="en-US"/>
        </w:rPr>
        <w:t xml:space="preserve"> </w:t>
      </w:r>
      <w:r>
        <w:rPr>
          <w:rFonts w:eastAsia="Times New Roman" w:cs="Times New Roman"/>
          <w:sz w:val="26"/>
          <w:szCs w:val="26"/>
          <w:lang w:eastAsia="en-US"/>
        </w:rPr>
        <w:t xml:space="preserve">Gen. </w:t>
      </w:r>
      <w:r w:rsidRPr="00445BE3">
        <w:rPr>
          <w:rFonts w:eastAsia="Times New Roman" w:cs="Times New Roman"/>
          <w:sz w:val="26"/>
          <w:szCs w:val="26"/>
          <w:lang w:eastAsia="en-US"/>
        </w:rPr>
        <w:t>Stat. § 790.01(2)</w:t>
      </w:r>
      <w:r w:rsidR="00C80190">
        <w:rPr>
          <w:rFonts w:eastAsia="Times New Roman" w:cs="Times New Roman"/>
          <w:sz w:val="26"/>
          <w:szCs w:val="26"/>
          <w:lang w:eastAsia="en-US"/>
        </w:rPr>
        <w:fldChar w:fldCharType="begin"/>
      </w:r>
      <w:r w:rsidR="00C80190">
        <w:instrText xml:space="preserve"> TA \s "Stetson Gen. Stat. § 790.01" </w:instrText>
      </w:r>
      <w:r w:rsidR="00C80190">
        <w:rPr>
          <w:rFonts w:eastAsia="Times New Roman" w:cs="Times New Roman"/>
          <w:sz w:val="26"/>
          <w:szCs w:val="26"/>
          <w:lang w:eastAsia="en-US"/>
        </w:rPr>
        <w:fldChar w:fldCharType="end"/>
      </w:r>
      <w:r w:rsidRPr="00445BE3">
        <w:rPr>
          <w:rFonts w:eastAsia="Times New Roman" w:cs="Times New Roman"/>
          <w:sz w:val="26"/>
          <w:szCs w:val="26"/>
          <w:lang w:eastAsia="en-US"/>
        </w:rPr>
        <w:t xml:space="preserve"> (emphasis added). </w:t>
      </w:r>
      <w:r>
        <w:rPr>
          <w:rFonts w:eastAsia="Times New Roman" w:cs="Times New Roman"/>
          <w:sz w:val="26"/>
          <w:szCs w:val="26"/>
          <w:lang w:eastAsia="en-US"/>
        </w:rPr>
        <w:t>T</w:t>
      </w:r>
      <w:r w:rsidRPr="00445BE3">
        <w:rPr>
          <w:rFonts w:eastAsia="Times New Roman" w:cs="Times New Roman"/>
          <w:sz w:val="26"/>
          <w:szCs w:val="26"/>
          <w:lang w:eastAsia="en-US"/>
        </w:rPr>
        <w:t xml:space="preserve">he inclusion of the term “design” within the statute's language signifies that the legislature expressly required a defendant to intend to conceal a firearm. </w:t>
      </w:r>
      <w:r w:rsidRPr="00716C43">
        <w:rPr>
          <w:rFonts w:eastAsia="Times New Roman" w:cs="Times New Roman"/>
          <w:i/>
          <w:sz w:val="26"/>
          <w:szCs w:val="26"/>
          <w:lang w:eastAsia="en-US"/>
        </w:rPr>
        <w:t>See</w:t>
      </w:r>
      <w:r w:rsidRPr="00445BE3">
        <w:rPr>
          <w:rFonts w:eastAsia="Times New Roman" w:cs="Times New Roman"/>
          <w:sz w:val="26"/>
          <w:szCs w:val="26"/>
          <w:lang w:eastAsia="en-US"/>
        </w:rPr>
        <w:t xml:space="preserve"> </w:t>
      </w:r>
      <w:r w:rsidRPr="000A6ACF">
        <w:rPr>
          <w:rFonts w:eastAsia="Times New Roman" w:cs="Times New Roman"/>
          <w:i/>
          <w:sz w:val="26"/>
          <w:szCs w:val="26"/>
          <w:lang w:eastAsia="en-US"/>
        </w:rPr>
        <w:t>e.g.</w:t>
      </w:r>
      <w:r w:rsidRPr="00445BE3">
        <w:rPr>
          <w:rFonts w:eastAsia="Times New Roman" w:cs="Times New Roman"/>
          <w:sz w:val="26"/>
          <w:szCs w:val="26"/>
          <w:lang w:eastAsia="en-US"/>
        </w:rPr>
        <w:t xml:space="preserve">, </w:t>
      </w:r>
      <w:r w:rsidRPr="00445BE3">
        <w:rPr>
          <w:rFonts w:eastAsia="Times New Roman" w:cs="Times New Roman"/>
          <w:i/>
          <w:sz w:val="26"/>
          <w:szCs w:val="26"/>
          <w:lang w:eastAsia="en-US"/>
        </w:rPr>
        <w:t xml:space="preserve">Regalado Cuellar v. </w:t>
      </w:r>
      <w:r>
        <w:rPr>
          <w:rFonts w:eastAsia="Times New Roman" w:cs="Times New Roman"/>
          <w:i/>
          <w:sz w:val="26"/>
          <w:szCs w:val="26"/>
          <w:lang w:eastAsia="en-US"/>
        </w:rPr>
        <w:t>United States</w:t>
      </w:r>
      <w:r w:rsidRPr="00445BE3">
        <w:rPr>
          <w:rFonts w:eastAsia="Times New Roman" w:cs="Times New Roman"/>
          <w:sz w:val="26"/>
          <w:szCs w:val="26"/>
          <w:lang w:eastAsia="en-US"/>
        </w:rPr>
        <w:t>, 553 U.S. 550, 565 (2008)</w:t>
      </w:r>
      <w:r w:rsidR="00B4583B">
        <w:rPr>
          <w:rFonts w:eastAsia="Times New Roman" w:cs="Times New Roman"/>
          <w:sz w:val="26"/>
          <w:szCs w:val="26"/>
          <w:lang w:eastAsia="en-US"/>
        </w:rPr>
        <w:fldChar w:fldCharType="begin"/>
      </w:r>
      <w:r w:rsidR="00B4583B">
        <w:instrText xml:space="preserve"> TA \l "</w:instrText>
      </w:r>
      <w:r w:rsidR="00B4583B" w:rsidRPr="00D44132">
        <w:rPr>
          <w:rFonts w:eastAsia="Times New Roman" w:cs="Times New Roman"/>
          <w:i/>
          <w:sz w:val="26"/>
          <w:szCs w:val="26"/>
          <w:lang w:eastAsia="en-US"/>
        </w:rPr>
        <w:instrText>Regalado Cuellar v. United States</w:instrText>
      </w:r>
      <w:r w:rsidR="00B4583B" w:rsidRPr="00D44132">
        <w:rPr>
          <w:rFonts w:eastAsia="Times New Roman" w:cs="Times New Roman"/>
          <w:sz w:val="26"/>
          <w:szCs w:val="26"/>
          <w:lang w:eastAsia="en-US"/>
        </w:rPr>
        <w:instrText>, 553 U.S. 550 (2008)</w:instrText>
      </w:r>
      <w:r w:rsidR="00B4583B">
        <w:instrText xml:space="preserve">" \s "Regalado Cuellar v. United States, 553 U.S. 550 (2008)" \c 1 </w:instrText>
      </w:r>
      <w:r w:rsidR="00B4583B">
        <w:rPr>
          <w:rFonts w:eastAsia="Times New Roman" w:cs="Times New Roman"/>
          <w:sz w:val="26"/>
          <w:szCs w:val="26"/>
          <w:lang w:eastAsia="en-US"/>
        </w:rPr>
        <w:fldChar w:fldCharType="end"/>
      </w:r>
      <w:r w:rsidRPr="00445BE3">
        <w:rPr>
          <w:rFonts w:eastAsia="Times New Roman" w:cs="Times New Roman"/>
          <w:sz w:val="26"/>
          <w:szCs w:val="26"/>
          <w:lang w:eastAsia="en-US"/>
        </w:rPr>
        <w:t xml:space="preserve"> (the word “design” in the statute indicates </w:t>
      </w:r>
      <w:r>
        <w:rPr>
          <w:rFonts w:eastAsia="Times New Roman" w:cs="Times New Roman"/>
          <w:sz w:val="26"/>
          <w:szCs w:val="26"/>
          <w:lang w:eastAsia="en-US"/>
        </w:rPr>
        <w:t>Congress</w:t>
      </w:r>
      <w:r w:rsidRPr="00445BE3">
        <w:rPr>
          <w:rFonts w:eastAsia="Times New Roman" w:cs="Times New Roman"/>
          <w:sz w:val="26"/>
          <w:szCs w:val="26"/>
          <w:lang w:eastAsia="en-US"/>
        </w:rPr>
        <w:t xml:space="preserve"> intended it to mean “purpose and intent”); </w:t>
      </w:r>
      <w:r w:rsidRPr="00445BE3">
        <w:rPr>
          <w:rFonts w:eastAsia="Times New Roman" w:cs="Times New Roman"/>
          <w:i/>
          <w:sz w:val="26"/>
          <w:szCs w:val="26"/>
          <w:lang w:eastAsia="en-US"/>
        </w:rPr>
        <w:t>State v. Pickus</w:t>
      </w:r>
      <w:r w:rsidRPr="00445BE3">
        <w:rPr>
          <w:rFonts w:eastAsia="Times New Roman" w:cs="Times New Roman"/>
          <w:sz w:val="26"/>
          <w:szCs w:val="26"/>
          <w:lang w:eastAsia="en-US"/>
        </w:rPr>
        <w:t>, 257 N.W. 284, 289 (</w:t>
      </w:r>
      <w:r>
        <w:rPr>
          <w:rFonts w:eastAsia="Times New Roman" w:cs="Times New Roman"/>
          <w:sz w:val="26"/>
          <w:szCs w:val="26"/>
          <w:lang w:eastAsia="en-US"/>
        </w:rPr>
        <w:t xml:space="preserve">S.D. </w:t>
      </w:r>
      <w:r w:rsidRPr="00445BE3">
        <w:rPr>
          <w:rFonts w:eastAsia="Times New Roman" w:cs="Times New Roman"/>
          <w:sz w:val="26"/>
          <w:szCs w:val="26"/>
          <w:lang w:eastAsia="en-US"/>
        </w:rPr>
        <w:t>1934)</w:t>
      </w:r>
      <w:r w:rsidR="00B4583B">
        <w:rPr>
          <w:rFonts w:eastAsia="Times New Roman" w:cs="Times New Roman"/>
          <w:sz w:val="26"/>
          <w:szCs w:val="26"/>
          <w:lang w:eastAsia="en-US"/>
        </w:rPr>
        <w:fldChar w:fldCharType="begin"/>
      </w:r>
      <w:r w:rsidR="00B4583B">
        <w:instrText xml:space="preserve"> TA \l "</w:instrText>
      </w:r>
      <w:r w:rsidR="00B4583B" w:rsidRPr="002328C1">
        <w:rPr>
          <w:rFonts w:eastAsia="Times New Roman" w:cs="Times New Roman"/>
          <w:i/>
          <w:sz w:val="26"/>
          <w:szCs w:val="26"/>
          <w:lang w:eastAsia="en-US"/>
        </w:rPr>
        <w:instrText>State v. Pickus</w:instrText>
      </w:r>
      <w:r w:rsidR="00B4583B" w:rsidRPr="002328C1">
        <w:rPr>
          <w:rFonts w:eastAsia="Times New Roman" w:cs="Times New Roman"/>
          <w:sz w:val="26"/>
          <w:szCs w:val="26"/>
          <w:lang w:eastAsia="en-US"/>
        </w:rPr>
        <w:instrText>, 257 N.W. 284 (S.D. 1934)</w:instrText>
      </w:r>
      <w:r w:rsidR="00B4583B">
        <w:instrText xml:space="preserve">" \s "State v. Pickus, 257 N.W. 284 (S.D. 1934)" \c 2 </w:instrText>
      </w:r>
      <w:r w:rsidR="00B4583B">
        <w:rPr>
          <w:rFonts w:eastAsia="Times New Roman" w:cs="Times New Roman"/>
          <w:sz w:val="26"/>
          <w:szCs w:val="26"/>
          <w:lang w:eastAsia="en-US"/>
        </w:rPr>
        <w:fldChar w:fldCharType="end"/>
      </w:r>
      <w:r w:rsidRPr="00445BE3">
        <w:rPr>
          <w:rFonts w:eastAsia="Times New Roman" w:cs="Times New Roman"/>
          <w:sz w:val="26"/>
          <w:szCs w:val="26"/>
          <w:lang w:eastAsia="en-US"/>
        </w:rPr>
        <w:t xml:space="preserve"> (finding that “designedly” in statutory language required showing willful knowledge and intent as an essential element of the crime).</w:t>
      </w:r>
    </w:p>
    <w:p w14:paraId="40B0AE48" w14:textId="35511BF2" w:rsidR="005419EC" w:rsidRPr="00445BE3" w:rsidRDefault="005419EC" w:rsidP="005419EC">
      <w:pPr>
        <w:pStyle w:val="DoubleSpace"/>
        <w:jc w:val="both"/>
        <w:rPr>
          <w:rFonts w:eastAsia="Times New Roman" w:cs="Times New Roman"/>
          <w:sz w:val="26"/>
          <w:szCs w:val="26"/>
          <w:lang w:eastAsia="en-US"/>
        </w:rPr>
      </w:pPr>
      <w:r w:rsidRPr="0E5BD76F">
        <w:rPr>
          <w:rFonts w:eastAsia="Times New Roman" w:cs="Times New Roman"/>
          <w:sz w:val="26"/>
          <w:szCs w:val="26"/>
          <w:lang w:eastAsia="en-US"/>
        </w:rPr>
        <w:t xml:space="preserve">In </w:t>
      </w:r>
      <w:r w:rsidRPr="0E5BD76F">
        <w:rPr>
          <w:rFonts w:eastAsia="Times New Roman" w:cs="Times New Roman"/>
          <w:i/>
          <w:iCs/>
          <w:sz w:val="26"/>
          <w:szCs w:val="26"/>
          <w:lang w:eastAsia="en-US"/>
        </w:rPr>
        <w:t>State v. Fluker</w:t>
      </w:r>
      <w:r w:rsidRPr="0E5BD76F">
        <w:rPr>
          <w:rFonts w:eastAsia="Times New Roman" w:cs="Times New Roman"/>
          <w:sz w:val="26"/>
          <w:szCs w:val="26"/>
          <w:lang w:eastAsia="en-US"/>
        </w:rPr>
        <w:t>,</w:t>
      </w:r>
      <w:r>
        <w:rPr>
          <w:rFonts w:eastAsia="Times New Roman" w:cs="Times New Roman"/>
          <w:sz w:val="26"/>
          <w:szCs w:val="26"/>
          <w:lang w:eastAsia="en-US"/>
        </w:rPr>
        <w:t xml:space="preserve"> </w:t>
      </w:r>
      <w:r w:rsidRPr="0E5BD76F">
        <w:rPr>
          <w:rFonts w:eastAsia="Times New Roman" w:cs="Times New Roman"/>
          <w:sz w:val="26"/>
          <w:szCs w:val="26"/>
          <w:lang w:eastAsia="en-US"/>
        </w:rPr>
        <w:t xml:space="preserve">a police officer stopped the defendant for driving under the influence. </w:t>
      </w:r>
      <w:r>
        <w:rPr>
          <w:rFonts w:eastAsia="Times New Roman" w:cs="Times New Roman"/>
          <w:sz w:val="26"/>
          <w:szCs w:val="26"/>
          <w:lang w:eastAsia="en-US"/>
        </w:rPr>
        <w:t>311 So. 2d 863, 864 (La. 1975)</w:t>
      </w:r>
      <w:r w:rsidR="00B4583B">
        <w:rPr>
          <w:rFonts w:eastAsia="Times New Roman" w:cs="Times New Roman"/>
          <w:sz w:val="26"/>
          <w:szCs w:val="26"/>
          <w:lang w:eastAsia="en-US"/>
        </w:rPr>
        <w:fldChar w:fldCharType="begin"/>
      </w:r>
      <w:r w:rsidR="00B4583B">
        <w:instrText xml:space="preserve"> TA \l </w:instrText>
      </w:r>
      <w:r w:rsidR="00C80190">
        <w:instrText>“</w:instrText>
      </w:r>
      <w:r w:rsidR="00C80190" w:rsidRPr="0E5BD76F">
        <w:rPr>
          <w:rFonts w:eastAsia="Times New Roman" w:cs="Times New Roman"/>
          <w:i/>
          <w:iCs/>
          <w:sz w:val="26"/>
          <w:szCs w:val="26"/>
          <w:lang w:eastAsia="en-US"/>
        </w:rPr>
        <w:instrText>State v. Fluker</w:instrText>
      </w:r>
      <w:r w:rsidR="00C80190" w:rsidRPr="00C02D71">
        <w:rPr>
          <w:rFonts w:eastAsia="Times New Roman" w:cs="Times New Roman"/>
          <w:sz w:val="26"/>
          <w:szCs w:val="26"/>
          <w:lang w:eastAsia="en-US"/>
        </w:rPr>
        <w:instrText xml:space="preserve"> </w:instrText>
      </w:r>
      <w:r w:rsidR="00B4583B" w:rsidRPr="00C02D71">
        <w:rPr>
          <w:rFonts w:eastAsia="Times New Roman" w:cs="Times New Roman"/>
          <w:sz w:val="26"/>
          <w:szCs w:val="26"/>
          <w:lang w:eastAsia="en-US"/>
        </w:rPr>
        <w:instrText>311 So. 2d 863 (La. 1975)</w:instrText>
      </w:r>
      <w:r w:rsidR="00B4583B">
        <w:instrText>" \s "</w:instrText>
      </w:r>
      <w:r w:rsidR="00B4583B" w:rsidRPr="00E22485">
        <w:rPr>
          <w:rFonts w:eastAsia="Times New Roman" w:cs="Times New Roman"/>
          <w:i/>
          <w:iCs/>
          <w:sz w:val="26"/>
          <w:szCs w:val="26"/>
        </w:rPr>
        <w:instrText>State v. Fluker</w:instrText>
      </w:r>
      <w:r w:rsidR="00B4583B" w:rsidRPr="00E22485">
        <w:rPr>
          <w:rFonts w:eastAsia="Times New Roman" w:cs="Times New Roman"/>
          <w:sz w:val="26"/>
          <w:szCs w:val="26"/>
        </w:rPr>
        <w:instrText>, 311 So. 2d 863</w:instrText>
      </w:r>
      <w:r w:rsidR="00B4583B">
        <w:instrText xml:space="preserve"> (La. 1975)" \c 2 </w:instrText>
      </w:r>
      <w:r w:rsidR="00B4583B">
        <w:rPr>
          <w:rFonts w:eastAsia="Times New Roman" w:cs="Times New Roman"/>
          <w:sz w:val="26"/>
          <w:szCs w:val="26"/>
          <w:lang w:eastAsia="en-US"/>
        </w:rPr>
        <w:fldChar w:fldCharType="end"/>
      </w:r>
      <w:r>
        <w:rPr>
          <w:rFonts w:eastAsia="Times New Roman" w:cs="Times New Roman"/>
          <w:sz w:val="26"/>
          <w:szCs w:val="26"/>
          <w:lang w:eastAsia="en-US"/>
        </w:rPr>
        <w:t xml:space="preserve">. When the </w:t>
      </w:r>
      <w:r w:rsidRPr="0E5BD76F">
        <w:rPr>
          <w:rFonts w:eastAsia="Times New Roman" w:cs="Times New Roman"/>
          <w:sz w:val="26"/>
          <w:szCs w:val="26"/>
          <w:lang w:eastAsia="en-US"/>
        </w:rPr>
        <w:t>officer approached the defendant’s car</w:t>
      </w:r>
      <w:r>
        <w:rPr>
          <w:rFonts w:eastAsia="Times New Roman" w:cs="Times New Roman"/>
          <w:sz w:val="26"/>
          <w:szCs w:val="26"/>
          <w:lang w:eastAsia="en-US"/>
        </w:rPr>
        <w:t>, he</w:t>
      </w:r>
      <w:r w:rsidRPr="0E5BD76F">
        <w:rPr>
          <w:rFonts w:eastAsia="Times New Roman" w:cs="Times New Roman"/>
          <w:sz w:val="26"/>
          <w:szCs w:val="26"/>
          <w:lang w:eastAsia="en-US"/>
        </w:rPr>
        <w:t xml:space="preserve"> saw a small brown holster housing a pistol attached to the defendant's belt. </w:t>
      </w:r>
      <w:r w:rsidRPr="0E5BD76F">
        <w:rPr>
          <w:rFonts w:eastAsia="Times New Roman" w:cs="Times New Roman"/>
          <w:i/>
          <w:iCs/>
          <w:sz w:val="26"/>
          <w:szCs w:val="26"/>
          <w:lang w:eastAsia="en-US"/>
        </w:rPr>
        <w:t>Id.</w:t>
      </w:r>
      <w:r w:rsidRPr="0E5BD76F">
        <w:rPr>
          <w:rFonts w:eastAsia="Times New Roman" w:cs="Times New Roman"/>
          <w:sz w:val="26"/>
          <w:szCs w:val="26"/>
          <w:lang w:eastAsia="en-US"/>
        </w:rPr>
        <w:t xml:space="preserve"> The </w:t>
      </w:r>
      <w:r>
        <w:rPr>
          <w:rFonts w:eastAsia="Times New Roman" w:cs="Times New Roman"/>
          <w:sz w:val="26"/>
          <w:szCs w:val="26"/>
          <w:lang w:eastAsia="en-US"/>
        </w:rPr>
        <w:t xml:space="preserve">prosecution </w:t>
      </w:r>
      <w:r w:rsidRPr="0E5BD76F">
        <w:rPr>
          <w:rFonts w:eastAsia="Times New Roman" w:cs="Times New Roman"/>
          <w:sz w:val="26"/>
          <w:szCs w:val="26"/>
          <w:lang w:eastAsia="en-US"/>
        </w:rPr>
        <w:t>charged the defendant with violating a concealed carry law because the weapon was not in full open view</w:t>
      </w:r>
      <w:r>
        <w:rPr>
          <w:rFonts w:eastAsia="Times New Roman" w:cs="Times New Roman"/>
          <w:sz w:val="26"/>
          <w:szCs w:val="26"/>
          <w:lang w:eastAsia="en-US"/>
        </w:rPr>
        <w:t>, as required by Louisiana Law</w:t>
      </w:r>
      <w:r w:rsidRPr="0E5BD76F">
        <w:rPr>
          <w:rFonts w:eastAsia="Times New Roman" w:cs="Times New Roman"/>
          <w:sz w:val="26"/>
          <w:szCs w:val="26"/>
          <w:lang w:eastAsia="en-US"/>
        </w:rPr>
        <w:t xml:space="preserve">. </w:t>
      </w:r>
      <w:r w:rsidRPr="0E5BD76F">
        <w:rPr>
          <w:rFonts w:eastAsia="Times New Roman" w:cs="Times New Roman"/>
          <w:i/>
          <w:iCs/>
          <w:sz w:val="26"/>
          <w:szCs w:val="26"/>
          <w:lang w:eastAsia="en-US"/>
        </w:rPr>
        <w:t>Id.</w:t>
      </w:r>
      <w:r w:rsidR="00C80190">
        <w:rPr>
          <w:rFonts w:eastAsia="Times New Roman" w:cs="Times New Roman"/>
          <w:i/>
          <w:iCs/>
          <w:sz w:val="26"/>
          <w:szCs w:val="26"/>
          <w:lang w:eastAsia="en-US"/>
        </w:rPr>
        <w:fldChar w:fldCharType="begin"/>
      </w:r>
      <w:r w:rsidR="00C80190">
        <w:instrText xml:space="preserve"> TA \s "State v. Fluker, 311 So. 2d 863 (La. 1975)" </w:instrText>
      </w:r>
      <w:r w:rsidR="00C80190">
        <w:rPr>
          <w:rFonts w:eastAsia="Times New Roman" w:cs="Times New Roman"/>
          <w:i/>
          <w:iCs/>
          <w:sz w:val="26"/>
          <w:szCs w:val="26"/>
          <w:lang w:eastAsia="en-US"/>
        </w:rPr>
        <w:fldChar w:fldCharType="end"/>
      </w:r>
      <w:r w:rsidRPr="0E5BD76F">
        <w:rPr>
          <w:rFonts w:eastAsia="Times New Roman" w:cs="Times New Roman"/>
          <w:i/>
          <w:iCs/>
          <w:sz w:val="26"/>
          <w:szCs w:val="26"/>
          <w:lang w:eastAsia="en-US"/>
        </w:rPr>
        <w:t xml:space="preserve"> </w:t>
      </w:r>
      <w:r w:rsidRPr="0E5BD76F">
        <w:rPr>
          <w:rFonts w:eastAsia="Times New Roman" w:cs="Times New Roman"/>
          <w:sz w:val="26"/>
          <w:szCs w:val="26"/>
          <w:lang w:eastAsia="en-US"/>
        </w:rPr>
        <w:t>The Supreme Court of Louisiana noted that because prior version</w:t>
      </w:r>
      <w:r>
        <w:rPr>
          <w:rFonts w:eastAsia="Times New Roman" w:cs="Times New Roman"/>
          <w:sz w:val="26"/>
          <w:szCs w:val="26"/>
          <w:lang w:eastAsia="en-US"/>
        </w:rPr>
        <w:t>s</w:t>
      </w:r>
      <w:r w:rsidRPr="0E5BD76F">
        <w:rPr>
          <w:rFonts w:eastAsia="Times New Roman" w:cs="Times New Roman"/>
          <w:sz w:val="26"/>
          <w:szCs w:val="26"/>
          <w:lang w:eastAsia="en-US"/>
        </w:rPr>
        <w:t xml:space="preserve"> of the concealed carry statute did </w:t>
      </w:r>
      <w:r w:rsidRPr="00133FC1">
        <w:rPr>
          <w:rFonts w:eastAsia="Times New Roman" w:cs="Times New Roman"/>
          <w:i/>
          <w:iCs/>
          <w:sz w:val="26"/>
          <w:szCs w:val="26"/>
          <w:lang w:eastAsia="en-US"/>
        </w:rPr>
        <w:t>not</w:t>
      </w:r>
      <w:r w:rsidRPr="0E5BD76F">
        <w:rPr>
          <w:rFonts w:eastAsia="Times New Roman" w:cs="Times New Roman"/>
          <w:sz w:val="26"/>
          <w:szCs w:val="26"/>
          <w:lang w:eastAsia="en-US"/>
        </w:rPr>
        <w:t xml:space="preserve"> include any language requiring intent, the </w:t>
      </w:r>
      <w:r w:rsidRPr="00950365">
        <w:rPr>
          <w:rFonts w:eastAsia="Times New Roman" w:cs="Times New Roman"/>
          <w:sz w:val="26"/>
          <w:szCs w:val="26"/>
          <w:lang w:eastAsia="en-US"/>
        </w:rPr>
        <w:t xml:space="preserve">lower </w:t>
      </w:r>
      <w:r w:rsidRPr="70C41DBC">
        <w:rPr>
          <w:rFonts w:eastAsia="Times New Roman" w:cs="Times New Roman"/>
          <w:sz w:val="26"/>
          <w:szCs w:val="26"/>
          <w:lang w:eastAsia="en-US"/>
        </w:rPr>
        <w:t>court</w:t>
      </w:r>
      <w:r w:rsidRPr="0E5BD76F">
        <w:rPr>
          <w:rFonts w:eastAsia="Times New Roman" w:cs="Times New Roman"/>
          <w:sz w:val="26"/>
          <w:szCs w:val="26"/>
          <w:lang w:eastAsia="en-US"/>
        </w:rPr>
        <w:t xml:space="preserve"> found </w:t>
      </w:r>
      <w:r>
        <w:rPr>
          <w:rFonts w:eastAsia="Times New Roman" w:cs="Times New Roman"/>
          <w:sz w:val="26"/>
          <w:szCs w:val="26"/>
          <w:lang w:eastAsia="en-US"/>
        </w:rPr>
        <w:t xml:space="preserve">the </w:t>
      </w:r>
      <w:r w:rsidRPr="00445BE3">
        <w:rPr>
          <w:rFonts w:eastAsia="Times New Roman" w:cs="Times New Roman"/>
          <w:sz w:val="26"/>
          <w:szCs w:val="26"/>
          <w:lang w:eastAsia="en-US"/>
        </w:rPr>
        <w:t>defendant</w:t>
      </w:r>
      <w:r>
        <w:rPr>
          <w:rFonts w:eastAsia="Times New Roman" w:cs="Times New Roman"/>
          <w:sz w:val="26"/>
          <w:szCs w:val="26"/>
          <w:lang w:eastAsia="en-US"/>
        </w:rPr>
        <w:t xml:space="preserve"> </w:t>
      </w:r>
      <w:r w:rsidRPr="00445BE3">
        <w:rPr>
          <w:rFonts w:eastAsia="Times New Roman" w:cs="Times New Roman"/>
          <w:sz w:val="26"/>
          <w:szCs w:val="26"/>
          <w:lang w:eastAsia="en-US"/>
        </w:rPr>
        <w:t>guilty</w:t>
      </w:r>
      <w:r w:rsidRPr="0E5BD76F">
        <w:rPr>
          <w:rFonts w:eastAsia="Times New Roman" w:cs="Times New Roman"/>
          <w:sz w:val="26"/>
          <w:szCs w:val="26"/>
          <w:lang w:eastAsia="en-US"/>
        </w:rPr>
        <w:t xml:space="preserve"> of concealing a weapon when the weapon was not in “full open view.” </w:t>
      </w:r>
      <w:r w:rsidRPr="0E5BD76F">
        <w:rPr>
          <w:rFonts w:eastAsia="Times New Roman" w:cs="Times New Roman"/>
          <w:i/>
          <w:iCs/>
          <w:sz w:val="26"/>
          <w:szCs w:val="26"/>
          <w:lang w:eastAsia="en-US"/>
        </w:rPr>
        <w:t>Id.</w:t>
      </w:r>
      <w:r w:rsidRPr="0E5BD76F">
        <w:rPr>
          <w:rFonts w:eastAsia="Times New Roman" w:cs="Times New Roman"/>
          <w:sz w:val="26"/>
          <w:szCs w:val="26"/>
          <w:lang w:eastAsia="en-US"/>
        </w:rPr>
        <w:t xml:space="preserve"> at 865</w:t>
      </w:r>
      <w:r>
        <w:rPr>
          <w:rFonts w:eastAsia="Times New Roman" w:cs="Times New Roman"/>
          <w:sz w:val="26"/>
          <w:szCs w:val="26"/>
        </w:rPr>
        <w:t>–</w:t>
      </w:r>
      <w:r w:rsidRPr="0E5BD76F">
        <w:rPr>
          <w:rFonts w:eastAsia="Times New Roman" w:cs="Times New Roman"/>
          <w:sz w:val="26"/>
          <w:szCs w:val="26"/>
          <w:lang w:eastAsia="en-US"/>
        </w:rPr>
        <w:t>66</w:t>
      </w:r>
      <w:r w:rsidR="003B14DF">
        <w:rPr>
          <w:rFonts w:eastAsia="Times New Roman" w:cs="Times New Roman"/>
          <w:sz w:val="26"/>
          <w:szCs w:val="26"/>
          <w:lang w:eastAsia="en-US"/>
        </w:rPr>
        <w:fldChar w:fldCharType="begin"/>
      </w:r>
      <w:r w:rsidR="003B14DF">
        <w:instrText xml:space="preserve"> TA \s "State v. Fluker, 311 So. 2d 863 (La. 1975)" </w:instrText>
      </w:r>
      <w:r w:rsidR="003B14DF">
        <w:rPr>
          <w:rFonts w:eastAsia="Times New Roman" w:cs="Times New Roman"/>
          <w:sz w:val="26"/>
          <w:szCs w:val="26"/>
          <w:lang w:eastAsia="en-US"/>
        </w:rPr>
        <w:fldChar w:fldCharType="end"/>
      </w:r>
      <w:r w:rsidRPr="0E5BD76F">
        <w:rPr>
          <w:rFonts w:eastAsia="Times New Roman" w:cs="Times New Roman"/>
          <w:sz w:val="26"/>
          <w:szCs w:val="26"/>
          <w:lang w:eastAsia="en-US"/>
        </w:rPr>
        <w:t>. However, th</w:t>
      </w:r>
      <w:r>
        <w:rPr>
          <w:rFonts w:eastAsia="Times New Roman" w:cs="Times New Roman"/>
          <w:sz w:val="26"/>
          <w:szCs w:val="26"/>
          <w:lang w:eastAsia="en-US"/>
        </w:rPr>
        <w:t>at Supreme</w:t>
      </w:r>
      <w:r w:rsidRPr="0E5BD76F">
        <w:rPr>
          <w:rFonts w:eastAsia="Times New Roman" w:cs="Times New Roman"/>
          <w:sz w:val="26"/>
          <w:szCs w:val="26"/>
          <w:lang w:eastAsia="en-US"/>
        </w:rPr>
        <w:t xml:space="preserve"> </w:t>
      </w:r>
      <w:r>
        <w:rPr>
          <w:rFonts w:eastAsia="Times New Roman" w:cs="Times New Roman"/>
          <w:sz w:val="26"/>
          <w:szCs w:val="26"/>
          <w:lang w:eastAsia="en-US"/>
        </w:rPr>
        <w:t xml:space="preserve">Court went on to find that the amended statutory language required an </w:t>
      </w:r>
      <w:r w:rsidRPr="0E5BD76F">
        <w:rPr>
          <w:rFonts w:eastAsia="Times New Roman" w:cs="Times New Roman"/>
          <w:sz w:val="26"/>
          <w:szCs w:val="26"/>
          <w:lang w:eastAsia="en-US"/>
        </w:rPr>
        <w:t>“</w:t>
      </w:r>
      <w:r w:rsidRPr="00EC6053">
        <w:rPr>
          <w:rFonts w:eastAsia="Times New Roman" w:cs="Times New Roman"/>
          <w:i/>
          <w:sz w:val="26"/>
          <w:szCs w:val="26"/>
          <w:lang w:eastAsia="en-US"/>
        </w:rPr>
        <w:t>intentional</w:t>
      </w:r>
      <w:r w:rsidRPr="0E5BD76F">
        <w:rPr>
          <w:rFonts w:eastAsia="Times New Roman" w:cs="Times New Roman"/>
          <w:sz w:val="26"/>
          <w:szCs w:val="26"/>
          <w:lang w:eastAsia="en-US"/>
        </w:rPr>
        <w:t xml:space="preserve"> concealment of any firearm </w:t>
      </w:r>
      <w:r>
        <w:rPr>
          <w:rFonts w:eastAsia="Times New Roman" w:cs="Times New Roman"/>
          <w:sz w:val="26"/>
          <w:szCs w:val="26"/>
          <w:lang w:eastAsia="en-US"/>
        </w:rPr>
        <w:t>. . .</w:t>
      </w:r>
      <w:r w:rsidRPr="0E5BD76F">
        <w:rPr>
          <w:rFonts w:eastAsia="Times New Roman" w:cs="Times New Roman"/>
          <w:sz w:val="26"/>
          <w:szCs w:val="26"/>
          <w:lang w:eastAsia="en-US"/>
        </w:rPr>
        <w:t xml:space="preserve"> on one’s person.” </w:t>
      </w:r>
      <w:r w:rsidRPr="001F706F">
        <w:rPr>
          <w:rFonts w:eastAsia="Times New Roman" w:cs="Times New Roman"/>
          <w:i/>
          <w:sz w:val="26"/>
          <w:szCs w:val="26"/>
          <w:lang w:eastAsia="en-US"/>
        </w:rPr>
        <w:t>Id.</w:t>
      </w:r>
      <w:r w:rsidRPr="00445BE3">
        <w:rPr>
          <w:rFonts w:eastAsia="Times New Roman" w:cs="Times New Roman"/>
          <w:sz w:val="26"/>
          <w:szCs w:val="26"/>
          <w:lang w:eastAsia="en-US"/>
        </w:rPr>
        <w:t xml:space="preserve"> </w:t>
      </w:r>
      <w:r w:rsidR="003B14DF">
        <w:rPr>
          <w:rFonts w:eastAsia="Times New Roman" w:cs="Times New Roman"/>
          <w:sz w:val="26"/>
          <w:szCs w:val="26"/>
          <w:lang w:eastAsia="en-US"/>
        </w:rPr>
        <w:fldChar w:fldCharType="begin"/>
      </w:r>
      <w:r w:rsidR="003B14DF">
        <w:instrText xml:space="preserve"> TA \s "State v. Fluker, 311 So. 2d 863 (La. 1975)" </w:instrText>
      </w:r>
      <w:r w:rsidR="003B14DF">
        <w:rPr>
          <w:rFonts w:eastAsia="Times New Roman" w:cs="Times New Roman"/>
          <w:sz w:val="26"/>
          <w:szCs w:val="26"/>
          <w:lang w:eastAsia="en-US"/>
        </w:rPr>
        <w:fldChar w:fldCharType="end"/>
      </w:r>
      <w:r>
        <w:rPr>
          <w:rFonts w:eastAsia="Times New Roman" w:cs="Times New Roman"/>
          <w:sz w:val="26"/>
          <w:szCs w:val="26"/>
          <w:lang w:eastAsia="en-US"/>
        </w:rPr>
        <w:t xml:space="preserve">(quoting La. R.S. </w:t>
      </w:r>
      <w:r>
        <w:rPr>
          <w:rFonts w:eastAsia="Times New Roman" w:cs="Times New Roman"/>
          <w:sz w:val="26"/>
          <w:szCs w:val="26"/>
          <w:lang w:eastAsia="en-US"/>
        </w:rPr>
        <w:lastRenderedPageBreak/>
        <w:t>14:95(A)(1))</w:t>
      </w:r>
      <w:r w:rsidRPr="0E5BD76F">
        <w:rPr>
          <w:rFonts w:eastAsia="Times New Roman" w:cs="Times New Roman"/>
          <w:sz w:val="26"/>
          <w:szCs w:val="26"/>
          <w:lang w:eastAsia="en-US"/>
        </w:rPr>
        <w:t xml:space="preserve"> (emphasis added). The </w:t>
      </w:r>
      <w:r>
        <w:rPr>
          <w:rFonts w:eastAsia="Times New Roman" w:cs="Times New Roman"/>
          <w:sz w:val="26"/>
          <w:szCs w:val="26"/>
          <w:lang w:eastAsia="en-US"/>
        </w:rPr>
        <w:t>C</w:t>
      </w:r>
      <w:r w:rsidRPr="00445BE3">
        <w:rPr>
          <w:rFonts w:eastAsia="Times New Roman" w:cs="Times New Roman"/>
          <w:sz w:val="26"/>
          <w:szCs w:val="26"/>
          <w:lang w:eastAsia="en-US"/>
        </w:rPr>
        <w:t>ourt</w:t>
      </w:r>
      <w:r w:rsidRPr="2FF014AD">
        <w:rPr>
          <w:rFonts w:eastAsia="Times New Roman" w:cs="Times New Roman"/>
          <w:sz w:val="26"/>
          <w:szCs w:val="26"/>
          <w:lang w:eastAsia="en-US"/>
        </w:rPr>
        <w:t xml:space="preserve"> </w:t>
      </w:r>
      <w:r>
        <w:rPr>
          <w:rFonts w:eastAsia="Times New Roman" w:cs="Times New Roman"/>
          <w:sz w:val="26"/>
          <w:szCs w:val="26"/>
          <w:lang w:eastAsia="en-US"/>
        </w:rPr>
        <w:t>determined</w:t>
      </w:r>
      <w:r w:rsidRPr="0E5BD76F">
        <w:rPr>
          <w:rFonts w:eastAsia="Times New Roman" w:cs="Times New Roman"/>
          <w:sz w:val="26"/>
          <w:szCs w:val="26"/>
          <w:lang w:eastAsia="en-US"/>
        </w:rPr>
        <w:t xml:space="preserve"> that the inclusion of the word “intentional” made the concealed carry statute a specific intent crime. </w:t>
      </w:r>
      <w:r w:rsidRPr="00563342">
        <w:rPr>
          <w:rFonts w:eastAsia="Times New Roman" w:cs="Times New Roman"/>
          <w:i/>
          <w:iCs/>
          <w:sz w:val="26"/>
          <w:szCs w:val="26"/>
          <w:lang w:eastAsia="en-US"/>
        </w:rPr>
        <w:t>Id</w:t>
      </w:r>
      <w:r>
        <w:rPr>
          <w:rFonts w:eastAsia="Times New Roman" w:cs="Times New Roman"/>
          <w:i/>
          <w:iCs/>
          <w:sz w:val="26"/>
          <w:szCs w:val="26"/>
          <w:lang w:eastAsia="en-US"/>
        </w:rPr>
        <w:t xml:space="preserve">. </w:t>
      </w:r>
      <w:r w:rsidR="003B14DF">
        <w:rPr>
          <w:rFonts w:eastAsia="Times New Roman" w:cs="Times New Roman"/>
          <w:i/>
          <w:iCs/>
          <w:sz w:val="26"/>
          <w:szCs w:val="26"/>
          <w:lang w:eastAsia="en-US"/>
        </w:rPr>
        <w:fldChar w:fldCharType="begin"/>
      </w:r>
      <w:r w:rsidR="003B14DF">
        <w:instrText xml:space="preserve"> TA \s "State v. Fluker, 311 So. 2d 863 (La. 1975)" </w:instrText>
      </w:r>
      <w:r w:rsidR="003B14DF">
        <w:rPr>
          <w:rFonts w:eastAsia="Times New Roman" w:cs="Times New Roman"/>
          <w:i/>
          <w:iCs/>
          <w:sz w:val="26"/>
          <w:szCs w:val="26"/>
          <w:lang w:eastAsia="en-US"/>
        </w:rPr>
        <w:fldChar w:fldCharType="end"/>
      </w:r>
      <w:r w:rsidRPr="0E5BD76F">
        <w:rPr>
          <w:rFonts w:eastAsia="Times New Roman" w:cs="Times New Roman"/>
          <w:sz w:val="26"/>
          <w:szCs w:val="26"/>
          <w:lang w:eastAsia="en-US"/>
        </w:rPr>
        <w:t>Therefore, the court held that “[</w:t>
      </w:r>
      <w:proofErr w:type="spellStart"/>
      <w:r w:rsidRPr="0E5BD76F">
        <w:rPr>
          <w:rFonts w:eastAsia="Times New Roman" w:cs="Times New Roman"/>
          <w:sz w:val="26"/>
          <w:szCs w:val="26"/>
          <w:lang w:eastAsia="en-US"/>
        </w:rPr>
        <w:t>i</w:t>
      </w:r>
      <w:proofErr w:type="spellEnd"/>
      <w:r w:rsidRPr="0E5BD76F">
        <w:rPr>
          <w:rFonts w:eastAsia="Times New Roman" w:cs="Times New Roman"/>
          <w:sz w:val="26"/>
          <w:szCs w:val="26"/>
          <w:lang w:eastAsia="en-US"/>
        </w:rPr>
        <w:t>]f the weapon is carried in a manner that reveals its identity</w:t>
      </w:r>
      <w:r w:rsidRPr="23C9108F">
        <w:rPr>
          <w:rFonts w:eastAsia="Times New Roman" w:cs="Times New Roman"/>
          <w:sz w:val="26"/>
          <w:szCs w:val="26"/>
          <w:lang w:eastAsia="en-US"/>
        </w:rPr>
        <w:t>,</w:t>
      </w:r>
      <w:r w:rsidRPr="3C4DCFA7">
        <w:rPr>
          <w:rFonts w:eastAsia="Times New Roman" w:cs="Times New Roman"/>
          <w:sz w:val="26"/>
          <w:szCs w:val="26"/>
          <w:lang w:eastAsia="en-US"/>
        </w:rPr>
        <w:t xml:space="preserve"> </w:t>
      </w:r>
      <w:r w:rsidRPr="0E5BD76F">
        <w:rPr>
          <w:rFonts w:eastAsia="Times New Roman" w:cs="Times New Roman"/>
          <w:sz w:val="26"/>
          <w:szCs w:val="26"/>
          <w:lang w:eastAsia="en-US"/>
        </w:rPr>
        <w:t xml:space="preserve">its carrier cannot be presumed to have </w:t>
      </w:r>
      <w:r w:rsidRPr="009766DD">
        <w:rPr>
          <w:rFonts w:eastAsia="Times New Roman" w:cs="Times New Roman"/>
          <w:i/>
          <w:iCs/>
          <w:sz w:val="26"/>
          <w:szCs w:val="26"/>
          <w:lang w:eastAsia="en-US"/>
        </w:rPr>
        <w:t>intended</w:t>
      </w:r>
      <w:r w:rsidRPr="0E5BD76F">
        <w:rPr>
          <w:rFonts w:eastAsia="Times New Roman" w:cs="Times New Roman"/>
          <w:sz w:val="26"/>
          <w:szCs w:val="26"/>
          <w:lang w:eastAsia="en-US"/>
        </w:rPr>
        <w:t xml:space="preserve"> to conceal it and, accordingly, is not in violation of the statute</w:t>
      </w:r>
      <w:r w:rsidRPr="3DDC5180">
        <w:rPr>
          <w:rFonts w:eastAsia="Times New Roman" w:cs="Times New Roman"/>
          <w:sz w:val="26"/>
          <w:szCs w:val="26"/>
          <w:lang w:eastAsia="en-US"/>
        </w:rPr>
        <w:t>.</w:t>
      </w:r>
      <w:r w:rsidRPr="29817D42">
        <w:rPr>
          <w:rFonts w:eastAsia="Times New Roman" w:cs="Times New Roman"/>
          <w:sz w:val="26"/>
          <w:szCs w:val="26"/>
          <w:lang w:eastAsia="en-US"/>
        </w:rPr>
        <w:t>”</w:t>
      </w:r>
      <w:r w:rsidRPr="0E5BD76F">
        <w:rPr>
          <w:rFonts w:eastAsia="Times New Roman" w:cs="Times New Roman"/>
          <w:sz w:val="26"/>
          <w:szCs w:val="26"/>
          <w:lang w:eastAsia="en-US"/>
        </w:rPr>
        <w:t xml:space="preserve"> </w:t>
      </w:r>
      <w:r w:rsidRPr="0E5BD76F">
        <w:rPr>
          <w:rFonts w:eastAsia="Times New Roman" w:cs="Times New Roman"/>
          <w:i/>
          <w:iCs/>
          <w:sz w:val="26"/>
          <w:szCs w:val="26"/>
          <w:lang w:eastAsia="en-US"/>
        </w:rPr>
        <w:t>Id.</w:t>
      </w:r>
      <w:r w:rsidRPr="0E5BD76F">
        <w:rPr>
          <w:rFonts w:eastAsia="Times New Roman" w:cs="Times New Roman"/>
          <w:sz w:val="26"/>
          <w:szCs w:val="26"/>
          <w:lang w:eastAsia="en-US"/>
        </w:rPr>
        <w:t xml:space="preserve"> </w:t>
      </w:r>
      <w:r w:rsidRPr="00445BE3">
        <w:rPr>
          <w:rFonts w:eastAsia="Times New Roman" w:cs="Times New Roman"/>
          <w:sz w:val="26"/>
          <w:szCs w:val="26"/>
          <w:lang w:eastAsia="en-US"/>
        </w:rPr>
        <w:t>at 866</w:t>
      </w:r>
      <w:r w:rsidR="003B14DF">
        <w:rPr>
          <w:rFonts w:eastAsia="Times New Roman" w:cs="Times New Roman"/>
          <w:sz w:val="26"/>
          <w:szCs w:val="26"/>
          <w:lang w:eastAsia="en-US"/>
        </w:rPr>
        <w:fldChar w:fldCharType="begin"/>
      </w:r>
      <w:r w:rsidR="003B14DF">
        <w:instrText xml:space="preserve"> TA \s "State v. Fluker, 311 So. 2d 863 (La. 1975)" </w:instrText>
      </w:r>
      <w:r w:rsidR="003B14DF">
        <w:rPr>
          <w:rFonts w:eastAsia="Times New Roman" w:cs="Times New Roman"/>
          <w:sz w:val="26"/>
          <w:szCs w:val="26"/>
          <w:lang w:eastAsia="en-US"/>
        </w:rPr>
        <w:fldChar w:fldCharType="end"/>
      </w:r>
      <w:r>
        <w:rPr>
          <w:rFonts w:eastAsia="Times New Roman" w:cs="Times New Roman"/>
          <w:sz w:val="26"/>
          <w:szCs w:val="26"/>
          <w:lang w:eastAsia="en-US"/>
        </w:rPr>
        <w:t xml:space="preserve"> (emphasis in original)</w:t>
      </w:r>
      <w:r w:rsidRPr="00445BE3">
        <w:rPr>
          <w:rFonts w:eastAsia="Times New Roman" w:cs="Times New Roman"/>
          <w:sz w:val="26"/>
          <w:szCs w:val="26"/>
          <w:lang w:eastAsia="en-US"/>
        </w:rPr>
        <w:t>.</w:t>
      </w:r>
    </w:p>
    <w:p w14:paraId="551AE289" w14:textId="0F71F7C4" w:rsidR="005419EC" w:rsidRPr="00445BE3" w:rsidRDefault="005419EC" w:rsidP="005419EC">
      <w:pPr>
        <w:pStyle w:val="DoubleSpace"/>
        <w:jc w:val="both"/>
        <w:rPr>
          <w:rFonts w:eastAsia="Times New Roman" w:cs="Times New Roman"/>
          <w:sz w:val="26"/>
          <w:szCs w:val="26"/>
          <w:lang w:eastAsia="en-US"/>
        </w:rPr>
      </w:pPr>
      <w:r w:rsidRPr="0E5BD76F">
        <w:rPr>
          <w:rFonts w:eastAsia="Times New Roman" w:cs="Times New Roman"/>
          <w:sz w:val="26"/>
          <w:szCs w:val="26"/>
          <w:lang w:eastAsia="en-US"/>
        </w:rPr>
        <w:t>Courts have consistently applied a fact-specific inquiry that focuses on a defendant’s conduct</w:t>
      </w:r>
      <w:r>
        <w:rPr>
          <w:rFonts w:eastAsia="Times New Roman" w:cs="Times New Roman"/>
          <w:sz w:val="26"/>
          <w:szCs w:val="26"/>
          <w:lang w:eastAsia="en-US"/>
        </w:rPr>
        <w:t xml:space="preserve"> when determining whether a defendant intends to conceal their weapon in violation of concealed carry laws.</w:t>
      </w:r>
      <w:r w:rsidRPr="0E5BD76F">
        <w:rPr>
          <w:rFonts w:eastAsia="Times New Roman" w:cs="Times New Roman"/>
          <w:sz w:val="26"/>
          <w:szCs w:val="26"/>
          <w:lang w:eastAsia="en-US"/>
        </w:rPr>
        <w:t xml:space="preserve"> </w:t>
      </w:r>
      <w:r w:rsidRPr="0E5BD76F">
        <w:rPr>
          <w:rFonts w:eastAsia="Times New Roman" w:cs="Times New Roman"/>
          <w:i/>
          <w:iCs/>
          <w:sz w:val="26"/>
          <w:szCs w:val="26"/>
          <w:lang w:eastAsia="en-US"/>
        </w:rPr>
        <w:t>See</w:t>
      </w:r>
      <w:r>
        <w:rPr>
          <w:rFonts w:eastAsia="Times New Roman" w:cs="Times New Roman"/>
          <w:i/>
          <w:iCs/>
          <w:sz w:val="26"/>
          <w:szCs w:val="26"/>
          <w:lang w:eastAsia="en-US"/>
        </w:rPr>
        <w:t xml:space="preserve"> e.g.</w:t>
      </w:r>
      <w:r w:rsidRPr="0E5BD76F">
        <w:rPr>
          <w:rFonts w:eastAsia="Times New Roman" w:cs="Times New Roman"/>
          <w:i/>
          <w:iCs/>
          <w:sz w:val="26"/>
          <w:szCs w:val="26"/>
          <w:lang w:eastAsia="en-US"/>
        </w:rPr>
        <w:t xml:space="preserve"> </w:t>
      </w:r>
      <w:r>
        <w:rPr>
          <w:rFonts w:eastAsia="Times New Roman" w:cs="Times New Roman"/>
          <w:i/>
          <w:sz w:val="26"/>
          <w:szCs w:val="26"/>
          <w:lang w:eastAsia="en-US"/>
        </w:rPr>
        <w:t xml:space="preserve">id. </w:t>
      </w:r>
      <w:r w:rsidRPr="0E5BD76F">
        <w:rPr>
          <w:rFonts w:eastAsia="Times New Roman" w:cs="Times New Roman"/>
          <w:sz w:val="26"/>
          <w:szCs w:val="26"/>
          <w:lang w:eastAsia="en-US"/>
        </w:rPr>
        <w:t xml:space="preserve">at 866; </w:t>
      </w:r>
      <w:r>
        <w:rPr>
          <w:rFonts w:eastAsia="Times New Roman" w:cs="Times New Roman"/>
          <w:i/>
          <w:iCs/>
          <w:sz w:val="26"/>
          <w:szCs w:val="26"/>
          <w:lang w:eastAsia="en-US"/>
        </w:rPr>
        <w:t>s</w:t>
      </w:r>
      <w:r w:rsidRPr="00716C43">
        <w:rPr>
          <w:rFonts w:eastAsia="Times New Roman" w:cs="Times New Roman"/>
          <w:i/>
          <w:sz w:val="26"/>
          <w:szCs w:val="26"/>
          <w:lang w:eastAsia="en-US"/>
        </w:rPr>
        <w:t>ee also</w:t>
      </w:r>
      <w:r w:rsidRPr="0E5BD76F">
        <w:rPr>
          <w:rFonts w:eastAsia="Times New Roman" w:cs="Times New Roman"/>
          <w:sz w:val="26"/>
          <w:szCs w:val="26"/>
          <w:lang w:eastAsia="en-US"/>
        </w:rPr>
        <w:t xml:space="preserve"> </w:t>
      </w:r>
      <w:r w:rsidRPr="0E5BD76F">
        <w:rPr>
          <w:rFonts w:eastAsia="Times New Roman" w:cs="Times New Roman"/>
          <w:i/>
          <w:iCs/>
          <w:sz w:val="26"/>
          <w:szCs w:val="26"/>
          <w:lang w:eastAsia="en-US"/>
        </w:rPr>
        <w:t>State v. Marsh</w:t>
      </w:r>
      <w:r w:rsidRPr="0E5BD76F">
        <w:rPr>
          <w:rFonts w:eastAsia="Times New Roman" w:cs="Times New Roman"/>
          <w:sz w:val="26"/>
          <w:szCs w:val="26"/>
          <w:lang w:eastAsia="en-US"/>
        </w:rPr>
        <w:t>, 138 So. 3d 1087, 1090</w:t>
      </w:r>
      <w:r>
        <w:rPr>
          <w:rFonts w:eastAsia="Times New Roman" w:cs="Times New Roman"/>
          <w:sz w:val="26"/>
          <w:szCs w:val="26"/>
        </w:rPr>
        <w:t>–</w:t>
      </w:r>
      <w:r w:rsidRPr="0E5BD76F">
        <w:rPr>
          <w:rFonts w:eastAsia="Times New Roman" w:cs="Times New Roman"/>
          <w:sz w:val="26"/>
          <w:szCs w:val="26"/>
          <w:lang w:eastAsia="en-US"/>
        </w:rPr>
        <w:t>91 (Fla. Dist. Ct. App. 2014</w:t>
      </w:r>
      <w:r w:rsidRPr="1EAED003">
        <w:rPr>
          <w:rFonts w:eastAsia="Times New Roman" w:cs="Times New Roman"/>
          <w:sz w:val="26"/>
          <w:szCs w:val="26"/>
          <w:lang w:eastAsia="en-US"/>
        </w:rPr>
        <w:t>)</w:t>
      </w:r>
      <w:r w:rsidR="00B4583B">
        <w:rPr>
          <w:rFonts w:eastAsia="Times New Roman" w:cs="Times New Roman"/>
          <w:sz w:val="26"/>
          <w:szCs w:val="26"/>
          <w:lang w:eastAsia="en-US"/>
        </w:rPr>
        <w:fldChar w:fldCharType="begin"/>
      </w:r>
      <w:r w:rsidR="00B4583B">
        <w:instrText xml:space="preserve"> TA \l "</w:instrText>
      </w:r>
      <w:r w:rsidR="00B4583B" w:rsidRPr="0030384B">
        <w:rPr>
          <w:rFonts w:eastAsia="Times New Roman" w:cs="Times New Roman"/>
          <w:i/>
          <w:iCs/>
          <w:sz w:val="26"/>
          <w:szCs w:val="26"/>
          <w:lang w:eastAsia="en-US"/>
        </w:rPr>
        <w:instrText>State v. Marsh</w:instrText>
      </w:r>
      <w:r w:rsidR="00B4583B" w:rsidRPr="0030384B">
        <w:rPr>
          <w:rFonts w:eastAsia="Times New Roman" w:cs="Times New Roman"/>
          <w:sz w:val="26"/>
          <w:szCs w:val="26"/>
          <w:lang w:eastAsia="en-US"/>
        </w:rPr>
        <w:instrText>, 138 So. 3d 1087 (Fla. Dist. Ct. App. 2014)</w:instrText>
      </w:r>
      <w:r w:rsidR="00B4583B">
        <w:instrText xml:space="preserve">" \s "State v. Marsh, 138 So. 3d 1087 (Fla. Dist. Ct. App. 2014)" \c 2 </w:instrText>
      </w:r>
      <w:r w:rsidR="00B4583B">
        <w:rPr>
          <w:rFonts w:eastAsia="Times New Roman" w:cs="Times New Roman"/>
          <w:sz w:val="26"/>
          <w:szCs w:val="26"/>
          <w:lang w:eastAsia="en-US"/>
        </w:rPr>
        <w:fldChar w:fldCharType="end"/>
      </w:r>
      <w:r w:rsidRPr="1EAED003">
        <w:rPr>
          <w:rFonts w:eastAsia="Times New Roman" w:cs="Times New Roman"/>
          <w:sz w:val="26"/>
          <w:szCs w:val="26"/>
          <w:lang w:eastAsia="en-US"/>
        </w:rPr>
        <w:t xml:space="preserve"> (</w:t>
      </w:r>
      <w:r>
        <w:rPr>
          <w:rFonts w:eastAsia="Times New Roman" w:cs="Times New Roman"/>
          <w:sz w:val="26"/>
          <w:szCs w:val="26"/>
          <w:lang w:eastAsia="en-US"/>
        </w:rPr>
        <w:t>a defendant attempted to conceal a firearm by placing it in the wheel well of a vehicle</w:t>
      </w:r>
      <w:r w:rsidRPr="0E5BD76F">
        <w:rPr>
          <w:rFonts w:eastAsia="Times New Roman" w:cs="Times New Roman"/>
          <w:sz w:val="26"/>
          <w:szCs w:val="26"/>
          <w:lang w:eastAsia="en-US"/>
        </w:rPr>
        <w:t xml:space="preserve">); </w:t>
      </w:r>
      <w:r w:rsidRPr="0E5BD76F">
        <w:rPr>
          <w:rFonts w:eastAsia="Times New Roman" w:cs="Times New Roman"/>
          <w:i/>
          <w:iCs/>
          <w:sz w:val="26"/>
          <w:szCs w:val="26"/>
          <w:lang w:eastAsia="en-US"/>
        </w:rPr>
        <w:t xml:space="preserve">State v. </w:t>
      </w:r>
      <w:r w:rsidRPr="00445BE3">
        <w:rPr>
          <w:rFonts w:eastAsia="Times New Roman" w:cs="Times New Roman"/>
          <w:i/>
          <w:sz w:val="26"/>
          <w:szCs w:val="26"/>
          <w:lang w:eastAsia="en-US"/>
        </w:rPr>
        <w:t>Robinson</w:t>
      </w:r>
      <w:r w:rsidRPr="0E5BD76F">
        <w:rPr>
          <w:rFonts w:eastAsia="Times New Roman" w:cs="Times New Roman"/>
          <w:sz w:val="26"/>
          <w:szCs w:val="26"/>
          <w:lang w:eastAsia="en-US"/>
        </w:rPr>
        <w:t>, 48 N.E.3d 1030, 1038</w:t>
      </w:r>
      <w:r>
        <w:rPr>
          <w:rFonts w:eastAsia="Times New Roman" w:cs="Times New Roman"/>
          <w:sz w:val="26"/>
          <w:szCs w:val="26"/>
        </w:rPr>
        <w:t>–</w:t>
      </w:r>
      <w:r w:rsidRPr="0E5BD76F">
        <w:rPr>
          <w:rFonts w:eastAsia="Times New Roman" w:cs="Times New Roman"/>
          <w:sz w:val="26"/>
          <w:szCs w:val="26"/>
          <w:lang w:eastAsia="en-US"/>
        </w:rPr>
        <w:t>39 (</w:t>
      </w:r>
      <w:r>
        <w:rPr>
          <w:rFonts w:eastAsia="Times New Roman" w:cs="Times New Roman"/>
          <w:sz w:val="26"/>
          <w:szCs w:val="26"/>
          <w:lang w:eastAsia="en-US"/>
        </w:rPr>
        <w:t xml:space="preserve">Ohio </w:t>
      </w:r>
      <w:r w:rsidRPr="0E5BD76F">
        <w:rPr>
          <w:rFonts w:eastAsia="Times New Roman" w:cs="Times New Roman"/>
          <w:sz w:val="26"/>
          <w:szCs w:val="26"/>
          <w:lang w:eastAsia="en-US"/>
        </w:rPr>
        <w:t>Ct. App</w:t>
      </w:r>
      <w:r w:rsidRPr="00445BE3">
        <w:rPr>
          <w:rFonts w:eastAsia="Times New Roman" w:cs="Times New Roman"/>
          <w:sz w:val="26"/>
          <w:szCs w:val="26"/>
          <w:lang w:eastAsia="en-US"/>
        </w:rPr>
        <w:t>.</w:t>
      </w:r>
      <w:r>
        <w:rPr>
          <w:rFonts w:eastAsia="Times New Roman" w:cs="Times New Roman"/>
          <w:sz w:val="26"/>
          <w:szCs w:val="26"/>
          <w:lang w:eastAsia="en-US"/>
        </w:rPr>
        <w:t xml:space="preserve"> 2015</w:t>
      </w:r>
      <w:r w:rsidRPr="00445BE3">
        <w:rPr>
          <w:rFonts w:eastAsia="Times New Roman" w:cs="Times New Roman"/>
          <w:sz w:val="26"/>
          <w:szCs w:val="26"/>
          <w:lang w:eastAsia="en-US"/>
        </w:rPr>
        <w:t>)</w:t>
      </w:r>
      <w:r w:rsidR="003A7D29">
        <w:rPr>
          <w:rFonts w:eastAsia="Times New Roman" w:cs="Times New Roman"/>
          <w:sz w:val="26"/>
          <w:szCs w:val="26"/>
          <w:lang w:eastAsia="en-US"/>
        </w:rPr>
        <w:fldChar w:fldCharType="begin"/>
      </w:r>
      <w:r w:rsidR="003A7D29">
        <w:instrText xml:space="preserve"> TA \l "</w:instrText>
      </w:r>
      <w:r w:rsidR="003A7D29" w:rsidRPr="00C40E11">
        <w:rPr>
          <w:rFonts w:eastAsia="Times New Roman" w:cs="Times New Roman"/>
          <w:i/>
          <w:iCs/>
          <w:sz w:val="26"/>
          <w:szCs w:val="26"/>
          <w:lang w:eastAsia="en-US"/>
        </w:rPr>
        <w:instrText xml:space="preserve">State v. </w:instrText>
      </w:r>
      <w:r w:rsidR="003A7D29" w:rsidRPr="00C40E11">
        <w:rPr>
          <w:rFonts w:eastAsia="Times New Roman" w:cs="Times New Roman"/>
          <w:i/>
          <w:sz w:val="26"/>
          <w:szCs w:val="26"/>
          <w:lang w:eastAsia="en-US"/>
        </w:rPr>
        <w:instrText>Robinson</w:instrText>
      </w:r>
      <w:r w:rsidR="003A7D29" w:rsidRPr="00C40E11">
        <w:rPr>
          <w:rFonts w:eastAsia="Times New Roman" w:cs="Times New Roman"/>
          <w:sz w:val="26"/>
          <w:szCs w:val="26"/>
          <w:lang w:eastAsia="en-US"/>
        </w:rPr>
        <w:instrText>, 48 N.E.3d 1030 (Ohio Ct. App. 2015)</w:instrText>
      </w:r>
      <w:r w:rsidR="003A7D29">
        <w:instrText xml:space="preserve">" \s "State v. Robinson, 48 N.E.3d 1030 (Ohio Ct. App. 2015)" \c 2 </w:instrText>
      </w:r>
      <w:r w:rsidR="003A7D29">
        <w:rPr>
          <w:rFonts w:eastAsia="Times New Roman" w:cs="Times New Roman"/>
          <w:sz w:val="26"/>
          <w:szCs w:val="26"/>
          <w:lang w:eastAsia="en-US"/>
        </w:rPr>
        <w:fldChar w:fldCharType="end"/>
      </w:r>
      <w:r w:rsidRPr="00445BE3">
        <w:rPr>
          <w:rFonts w:eastAsia="Times New Roman" w:cs="Times New Roman"/>
          <w:sz w:val="26"/>
          <w:szCs w:val="26"/>
          <w:lang w:eastAsia="en-US"/>
        </w:rPr>
        <w:t xml:space="preserve"> (</w:t>
      </w:r>
      <w:r>
        <w:rPr>
          <w:rFonts w:eastAsia="Times New Roman" w:cs="Times New Roman"/>
          <w:sz w:val="26"/>
          <w:szCs w:val="26"/>
          <w:lang w:eastAsia="en-US"/>
        </w:rPr>
        <w:t>defendant knowingly concealed a firearm when he purposefully delayed exiting his vehicle to place a handgun behind the passenger seat</w:t>
      </w:r>
      <w:r w:rsidRPr="00445BE3">
        <w:rPr>
          <w:rFonts w:eastAsia="Times New Roman" w:cs="Times New Roman"/>
          <w:sz w:val="26"/>
          <w:szCs w:val="26"/>
          <w:lang w:eastAsia="en-US"/>
        </w:rPr>
        <w:t>).</w:t>
      </w:r>
    </w:p>
    <w:p w14:paraId="03718E92" w14:textId="355ACBFD" w:rsidR="005419EC" w:rsidRPr="00445BE3" w:rsidRDefault="005419EC" w:rsidP="005419EC">
      <w:pPr>
        <w:pStyle w:val="DoubleSpace"/>
        <w:jc w:val="both"/>
        <w:rPr>
          <w:rFonts w:eastAsia="Times New Roman" w:cs="Times New Roman"/>
          <w:sz w:val="26"/>
          <w:szCs w:val="26"/>
          <w:lang w:eastAsia="en-US"/>
        </w:rPr>
      </w:pPr>
      <w:r w:rsidRPr="00445BE3">
        <w:rPr>
          <w:rFonts w:eastAsia="Times New Roman" w:cs="Times New Roman"/>
          <w:sz w:val="26"/>
          <w:szCs w:val="26"/>
          <w:lang w:eastAsia="en-US"/>
        </w:rPr>
        <w:t xml:space="preserve">In the case at bar, </w:t>
      </w:r>
      <w:r w:rsidRPr="78395126">
        <w:rPr>
          <w:rFonts w:eastAsia="Times New Roman" w:cs="Times New Roman"/>
          <w:sz w:val="26"/>
          <w:szCs w:val="26"/>
          <w:lang w:eastAsia="en-US"/>
        </w:rPr>
        <w:t>Mr.</w:t>
      </w:r>
      <w:r w:rsidRPr="00445BE3">
        <w:rPr>
          <w:rFonts w:eastAsia="Times New Roman" w:cs="Times New Roman"/>
          <w:sz w:val="26"/>
          <w:szCs w:val="26"/>
          <w:lang w:eastAsia="en-US"/>
        </w:rPr>
        <w:t xml:space="preserve"> Cameron </w:t>
      </w:r>
      <w:r w:rsidRPr="03577732">
        <w:rPr>
          <w:rFonts w:eastAsia="Times New Roman" w:cs="Times New Roman"/>
          <w:sz w:val="26"/>
          <w:szCs w:val="26"/>
          <w:lang w:eastAsia="en-US"/>
        </w:rPr>
        <w:t>never</w:t>
      </w:r>
      <w:r w:rsidRPr="00445BE3">
        <w:rPr>
          <w:rFonts w:eastAsia="Times New Roman" w:cs="Times New Roman"/>
          <w:sz w:val="26"/>
          <w:szCs w:val="26"/>
          <w:lang w:eastAsia="en-US"/>
        </w:rPr>
        <w:t xml:space="preserve"> </w:t>
      </w:r>
      <w:r w:rsidRPr="73E6B4DC">
        <w:rPr>
          <w:rFonts w:eastAsia="Times New Roman" w:cs="Times New Roman"/>
          <w:sz w:val="26"/>
          <w:szCs w:val="26"/>
          <w:lang w:eastAsia="en-US"/>
        </w:rPr>
        <w:t>intended</w:t>
      </w:r>
      <w:r w:rsidRPr="00445BE3">
        <w:rPr>
          <w:rFonts w:eastAsia="Times New Roman" w:cs="Times New Roman"/>
          <w:sz w:val="26"/>
          <w:szCs w:val="26"/>
          <w:lang w:eastAsia="en-US"/>
        </w:rPr>
        <w:t xml:space="preserve"> </w:t>
      </w:r>
      <w:r w:rsidRPr="3C97A273">
        <w:rPr>
          <w:rFonts w:eastAsia="Times New Roman" w:cs="Times New Roman"/>
          <w:sz w:val="26"/>
          <w:szCs w:val="26"/>
          <w:lang w:eastAsia="en-US"/>
        </w:rPr>
        <w:t xml:space="preserve">nor </w:t>
      </w:r>
      <w:r w:rsidRPr="41193771">
        <w:rPr>
          <w:rFonts w:eastAsia="Times New Roman" w:cs="Times New Roman"/>
          <w:sz w:val="26"/>
          <w:szCs w:val="26"/>
          <w:lang w:eastAsia="en-US"/>
        </w:rPr>
        <w:t>attempted to</w:t>
      </w:r>
      <w:r w:rsidRPr="00445BE3">
        <w:rPr>
          <w:rFonts w:eastAsia="Times New Roman" w:cs="Times New Roman"/>
          <w:sz w:val="26"/>
          <w:szCs w:val="26"/>
          <w:lang w:eastAsia="en-US"/>
        </w:rPr>
        <w:t xml:space="preserve"> conceal his firearm from Mr. Wilson</w:t>
      </w:r>
      <w:r w:rsidRPr="5920C977">
        <w:rPr>
          <w:rFonts w:eastAsia="Times New Roman" w:cs="Times New Roman"/>
          <w:sz w:val="26"/>
          <w:szCs w:val="26"/>
          <w:lang w:eastAsia="en-US"/>
        </w:rPr>
        <w:t>.</w:t>
      </w:r>
      <w:r w:rsidRPr="00445BE3">
        <w:rPr>
          <w:rFonts w:eastAsia="Times New Roman" w:cs="Times New Roman"/>
          <w:sz w:val="26"/>
          <w:szCs w:val="26"/>
          <w:lang w:eastAsia="en-US"/>
        </w:rPr>
        <w:t xml:space="preserve"> Mr. Cameron made every attempt to make it known to </w:t>
      </w:r>
      <w:r>
        <w:rPr>
          <w:rFonts w:eastAsia="Times New Roman" w:cs="Times New Roman"/>
          <w:sz w:val="26"/>
          <w:szCs w:val="26"/>
          <w:lang w:eastAsia="en-US"/>
        </w:rPr>
        <w:t xml:space="preserve">Mr. </w:t>
      </w:r>
      <w:r w:rsidRPr="00445BE3">
        <w:rPr>
          <w:rFonts w:eastAsia="Times New Roman" w:cs="Times New Roman"/>
          <w:sz w:val="26"/>
          <w:szCs w:val="26"/>
          <w:lang w:eastAsia="en-US"/>
        </w:rPr>
        <w:t>Wilson</w:t>
      </w:r>
      <w:r>
        <w:rPr>
          <w:rFonts w:eastAsia="Times New Roman" w:cs="Times New Roman"/>
          <w:sz w:val="26"/>
          <w:szCs w:val="26"/>
          <w:lang w:eastAsia="en-US"/>
        </w:rPr>
        <w:t>,</w:t>
      </w:r>
      <w:r w:rsidRPr="00445BE3">
        <w:rPr>
          <w:rFonts w:eastAsia="Times New Roman" w:cs="Times New Roman"/>
          <w:sz w:val="26"/>
          <w:szCs w:val="26"/>
          <w:lang w:eastAsia="en-US"/>
        </w:rPr>
        <w:t xml:space="preserve"> and others</w:t>
      </w:r>
      <w:r>
        <w:rPr>
          <w:rFonts w:eastAsia="Times New Roman" w:cs="Times New Roman"/>
          <w:sz w:val="26"/>
          <w:szCs w:val="26"/>
          <w:lang w:eastAsia="en-US"/>
        </w:rPr>
        <w:t>,</w:t>
      </w:r>
      <w:r w:rsidRPr="00445BE3">
        <w:rPr>
          <w:rFonts w:eastAsia="Times New Roman" w:cs="Times New Roman"/>
          <w:sz w:val="26"/>
          <w:szCs w:val="26"/>
          <w:lang w:eastAsia="en-US"/>
        </w:rPr>
        <w:t xml:space="preserve"> that he had a gun on him, short of waving the gun in the air and causing panic. </w:t>
      </w:r>
      <w:r w:rsidRPr="53EC3672">
        <w:rPr>
          <w:rFonts w:eastAsia="Times New Roman" w:cs="Times New Roman"/>
          <w:i/>
          <w:iCs/>
          <w:sz w:val="26"/>
          <w:szCs w:val="26"/>
          <w:lang w:eastAsia="en-US"/>
        </w:rPr>
        <w:t>See</w:t>
      </w:r>
      <w:r>
        <w:rPr>
          <w:rFonts w:eastAsia="Times New Roman" w:cs="Times New Roman"/>
          <w:i/>
          <w:iCs/>
          <w:sz w:val="26"/>
          <w:szCs w:val="26"/>
          <w:lang w:eastAsia="en-US"/>
        </w:rPr>
        <w:t xml:space="preserve"> </w:t>
      </w:r>
      <w:r w:rsidRPr="00884C5D">
        <w:rPr>
          <w:rFonts w:eastAsia="Times New Roman" w:cs="Times New Roman"/>
          <w:i/>
          <w:iCs/>
          <w:sz w:val="26"/>
          <w:szCs w:val="26"/>
          <w:lang w:eastAsia="en-US"/>
        </w:rPr>
        <w:t>Marsh</w:t>
      </w:r>
      <w:r w:rsidRPr="00884C5D">
        <w:rPr>
          <w:rFonts w:eastAsia="Times New Roman" w:cs="Times New Roman"/>
          <w:sz w:val="26"/>
          <w:szCs w:val="26"/>
          <w:lang w:eastAsia="en-US"/>
        </w:rPr>
        <w:t>, 138 So. 3d at</w:t>
      </w:r>
      <w:r w:rsidRPr="53EC3672">
        <w:rPr>
          <w:rFonts w:eastAsia="Times New Roman" w:cs="Times New Roman"/>
          <w:sz w:val="26"/>
          <w:szCs w:val="26"/>
          <w:lang w:eastAsia="en-US"/>
        </w:rPr>
        <w:t xml:space="preserve"> 1091</w:t>
      </w:r>
      <w:r w:rsidR="003B14DF">
        <w:rPr>
          <w:rFonts w:eastAsia="Times New Roman" w:cs="Times New Roman"/>
          <w:sz w:val="26"/>
          <w:szCs w:val="26"/>
          <w:lang w:eastAsia="en-US"/>
        </w:rPr>
        <w:fldChar w:fldCharType="begin"/>
      </w:r>
      <w:r w:rsidR="003B14DF">
        <w:instrText xml:space="preserve"> TA \s "State v. Marsh, 138 So. 3d 1087 (Fla. Dist. Ct. App. 2014)" </w:instrText>
      </w:r>
      <w:r w:rsidR="003B14DF">
        <w:rPr>
          <w:rFonts w:eastAsia="Times New Roman" w:cs="Times New Roman"/>
          <w:sz w:val="26"/>
          <w:szCs w:val="26"/>
          <w:lang w:eastAsia="en-US"/>
        </w:rPr>
        <w:fldChar w:fldCharType="end"/>
      </w:r>
      <w:r>
        <w:rPr>
          <w:rFonts w:eastAsia="Times New Roman" w:cs="Times New Roman"/>
          <w:sz w:val="26"/>
          <w:szCs w:val="26"/>
          <w:lang w:eastAsia="en-US"/>
        </w:rPr>
        <w:t>; (J. Cameron Tr. 21:70–77)</w:t>
      </w:r>
      <w:r w:rsidRPr="53EC3672">
        <w:rPr>
          <w:rFonts w:eastAsia="Times New Roman" w:cs="Times New Roman"/>
          <w:sz w:val="26"/>
          <w:szCs w:val="26"/>
          <w:lang w:eastAsia="en-US"/>
        </w:rPr>
        <w:t xml:space="preserve">. </w:t>
      </w:r>
      <w:r>
        <w:rPr>
          <w:rFonts w:eastAsia="Times New Roman" w:cs="Times New Roman"/>
          <w:sz w:val="26"/>
          <w:szCs w:val="26"/>
          <w:lang w:eastAsia="en-US"/>
        </w:rPr>
        <w:t>W</w:t>
      </w:r>
      <w:r w:rsidRPr="00445BE3">
        <w:rPr>
          <w:rFonts w:eastAsia="Times New Roman" w:cs="Times New Roman"/>
          <w:sz w:val="26"/>
          <w:szCs w:val="26"/>
          <w:lang w:eastAsia="en-US"/>
        </w:rPr>
        <w:t xml:space="preserve">hile the gun was not completely </w:t>
      </w:r>
      <w:r>
        <w:rPr>
          <w:rFonts w:eastAsia="Times New Roman" w:cs="Times New Roman"/>
          <w:sz w:val="26"/>
          <w:szCs w:val="26"/>
          <w:lang w:eastAsia="en-US"/>
        </w:rPr>
        <w:t xml:space="preserve">in </w:t>
      </w:r>
      <w:r w:rsidRPr="00445BE3">
        <w:rPr>
          <w:rFonts w:eastAsia="Times New Roman" w:cs="Times New Roman"/>
          <w:sz w:val="26"/>
          <w:szCs w:val="26"/>
          <w:lang w:eastAsia="en-US"/>
        </w:rPr>
        <w:t>open view, Mr. Cameron did not act in any way to obscure the view or identification of his gun</w:t>
      </w:r>
      <w:r w:rsidRPr="53EC3672">
        <w:rPr>
          <w:rFonts w:eastAsia="Times New Roman" w:cs="Times New Roman"/>
          <w:sz w:val="26"/>
          <w:szCs w:val="26"/>
          <w:lang w:eastAsia="en-US"/>
        </w:rPr>
        <w:t xml:space="preserve">. </w:t>
      </w:r>
      <w:r w:rsidRPr="53EC3672">
        <w:rPr>
          <w:rFonts w:eastAsia="Times New Roman" w:cs="Times New Roman"/>
          <w:i/>
          <w:iCs/>
          <w:sz w:val="26"/>
          <w:szCs w:val="26"/>
          <w:lang w:eastAsia="en-US"/>
        </w:rPr>
        <w:t xml:space="preserve">See </w:t>
      </w:r>
      <w:r w:rsidRPr="00142710">
        <w:rPr>
          <w:rFonts w:eastAsia="Times New Roman" w:cs="Times New Roman"/>
          <w:i/>
          <w:iCs/>
          <w:sz w:val="26"/>
          <w:szCs w:val="26"/>
          <w:lang w:eastAsia="en-US"/>
        </w:rPr>
        <w:t>Fluker</w:t>
      </w:r>
      <w:r w:rsidRPr="00142710">
        <w:rPr>
          <w:rFonts w:eastAsia="Times New Roman" w:cs="Times New Roman"/>
          <w:sz w:val="26"/>
          <w:szCs w:val="26"/>
          <w:lang w:eastAsia="en-US"/>
        </w:rPr>
        <w:t>, 311 So. 2d at</w:t>
      </w:r>
      <w:r w:rsidRPr="48BCDABD">
        <w:rPr>
          <w:rFonts w:eastAsia="Times New Roman" w:cs="Times New Roman"/>
          <w:sz w:val="26"/>
          <w:szCs w:val="26"/>
          <w:lang w:eastAsia="en-US"/>
        </w:rPr>
        <w:t xml:space="preserve"> 866</w:t>
      </w:r>
      <w:r w:rsidR="003B14DF">
        <w:rPr>
          <w:rFonts w:eastAsia="Times New Roman" w:cs="Times New Roman"/>
          <w:sz w:val="26"/>
          <w:szCs w:val="26"/>
          <w:lang w:eastAsia="en-US"/>
        </w:rPr>
        <w:fldChar w:fldCharType="begin"/>
      </w:r>
      <w:r w:rsidR="003B14DF">
        <w:instrText xml:space="preserve"> TA \s "State v. Fluker, 311 So. 2d 863 (La. 1975)" </w:instrText>
      </w:r>
      <w:r w:rsidR="003B14DF">
        <w:rPr>
          <w:rFonts w:eastAsia="Times New Roman" w:cs="Times New Roman"/>
          <w:sz w:val="26"/>
          <w:szCs w:val="26"/>
          <w:lang w:eastAsia="en-US"/>
        </w:rPr>
        <w:fldChar w:fldCharType="end"/>
      </w:r>
      <w:r w:rsidRPr="48BCDABD">
        <w:rPr>
          <w:rFonts w:eastAsia="Times New Roman" w:cs="Times New Roman"/>
          <w:sz w:val="26"/>
          <w:szCs w:val="26"/>
          <w:lang w:eastAsia="en-US"/>
        </w:rPr>
        <w:t>.</w:t>
      </w:r>
      <w:r w:rsidRPr="48BCDABD">
        <w:rPr>
          <w:rFonts w:eastAsia="Times New Roman" w:cs="Times New Roman"/>
          <w:i/>
          <w:iCs/>
          <w:sz w:val="26"/>
          <w:szCs w:val="26"/>
          <w:lang w:eastAsia="en-US"/>
        </w:rPr>
        <w:t xml:space="preserve"> </w:t>
      </w:r>
      <w:r w:rsidRPr="53EC3672">
        <w:rPr>
          <w:rFonts w:eastAsia="Times New Roman" w:cs="Times New Roman"/>
          <w:sz w:val="26"/>
          <w:szCs w:val="26"/>
          <w:lang w:eastAsia="en-US"/>
        </w:rPr>
        <w:t>Mr.</w:t>
      </w:r>
      <w:r w:rsidRPr="00445BE3">
        <w:rPr>
          <w:rFonts w:eastAsia="Times New Roman" w:cs="Times New Roman"/>
          <w:sz w:val="26"/>
          <w:szCs w:val="26"/>
          <w:lang w:eastAsia="en-US"/>
        </w:rPr>
        <w:t xml:space="preserve"> Cameron carried his gun in his hoodie </w:t>
      </w:r>
      <w:r>
        <w:rPr>
          <w:rFonts w:eastAsia="Times New Roman" w:cs="Times New Roman"/>
          <w:sz w:val="26"/>
          <w:szCs w:val="26"/>
          <w:lang w:eastAsia="en-US"/>
        </w:rPr>
        <w:t xml:space="preserve">front </w:t>
      </w:r>
      <w:r w:rsidRPr="00445BE3">
        <w:rPr>
          <w:rFonts w:eastAsia="Times New Roman" w:cs="Times New Roman"/>
          <w:sz w:val="26"/>
          <w:szCs w:val="26"/>
          <w:lang w:eastAsia="en-US"/>
        </w:rPr>
        <w:t>pocket around his waist</w:t>
      </w:r>
      <w:r>
        <w:rPr>
          <w:rFonts w:eastAsia="Times New Roman" w:cs="Times New Roman"/>
          <w:sz w:val="26"/>
          <w:szCs w:val="26"/>
          <w:lang w:eastAsia="en-US"/>
        </w:rPr>
        <w:t xml:space="preserve"> and made no attempt to hide the gun. (J. Cameron Tr. 21:70). </w:t>
      </w:r>
      <w:r w:rsidRPr="3A6589CA">
        <w:rPr>
          <w:rFonts w:eastAsia="Times New Roman" w:cs="Times New Roman"/>
          <w:sz w:val="26"/>
          <w:szCs w:val="26"/>
          <w:lang w:eastAsia="en-US"/>
        </w:rPr>
        <w:t xml:space="preserve">Mr. </w:t>
      </w:r>
      <w:r w:rsidRPr="752F7BB7">
        <w:rPr>
          <w:rFonts w:eastAsia="Times New Roman" w:cs="Times New Roman"/>
          <w:sz w:val="26"/>
          <w:szCs w:val="26"/>
          <w:lang w:eastAsia="en-US"/>
        </w:rPr>
        <w:t xml:space="preserve">Cameron even </w:t>
      </w:r>
      <w:r>
        <w:rPr>
          <w:rFonts w:eastAsia="Times New Roman" w:cs="Times New Roman"/>
          <w:sz w:val="26"/>
          <w:szCs w:val="26"/>
          <w:lang w:eastAsia="en-US"/>
        </w:rPr>
        <w:t xml:space="preserve">revealed </w:t>
      </w:r>
      <w:r w:rsidRPr="00445BE3">
        <w:rPr>
          <w:rFonts w:eastAsia="Times New Roman" w:cs="Times New Roman"/>
          <w:sz w:val="26"/>
          <w:szCs w:val="26"/>
          <w:lang w:eastAsia="en-US"/>
        </w:rPr>
        <w:t>to Wilson, and others, that he</w:t>
      </w:r>
      <w:r>
        <w:rPr>
          <w:rFonts w:eastAsia="Times New Roman" w:cs="Times New Roman"/>
          <w:sz w:val="26"/>
          <w:szCs w:val="26"/>
          <w:lang w:eastAsia="en-US"/>
        </w:rPr>
        <w:t xml:space="preserve"> carried a gun by </w:t>
      </w:r>
      <w:r w:rsidRPr="00445BE3">
        <w:rPr>
          <w:rFonts w:eastAsia="Times New Roman" w:cs="Times New Roman"/>
          <w:sz w:val="26"/>
          <w:szCs w:val="26"/>
          <w:lang w:eastAsia="en-US"/>
        </w:rPr>
        <w:t xml:space="preserve">making a gun-shaped gesture with his left hand and </w:t>
      </w:r>
      <w:r w:rsidRPr="066E5294">
        <w:rPr>
          <w:rFonts w:eastAsia="Times New Roman" w:cs="Times New Roman"/>
          <w:sz w:val="26"/>
          <w:szCs w:val="26"/>
          <w:lang w:eastAsia="en-US"/>
        </w:rPr>
        <w:t>saying,</w:t>
      </w:r>
      <w:r w:rsidRPr="00445BE3">
        <w:rPr>
          <w:rFonts w:eastAsia="Times New Roman" w:cs="Times New Roman"/>
          <w:sz w:val="26"/>
          <w:szCs w:val="26"/>
          <w:lang w:eastAsia="en-US"/>
        </w:rPr>
        <w:t xml:space="preserve"> “</w:t>
      </w:r>
      <w:r>
        <w:rPr>
          <w:rFonts w:eastAsia="Times New Roman" w:cs="Times New Roman"/>
          <w:sz w:val="26"/>
          <w:szCs w:val="26"/>
          <w:lang w:eastAsia="en-US"/>
        </w:rPr>
        <w:t>[p]</w:t>
      </w:r>
      <w:r w:rsidRPr="00445BE3">
        <w:rPr>
          <w:rFonts w:eastAsia="Times New Roman" w:cs="Times New Roman"/>
          <w:sz w:val="26"/>
          <w:szCs w:val="26"/>
          <w:lang w:eastAsia="en-US"/>
        </w:rPr>
        <w:t xml:space="preserve">op pop.” </w:t>
      </w:r>
      <w:r w:rsidRPr="3A6589CA">
        <w:rPr>
          <w:rFonts w:eastAsia="Times New Roman" w:cs="Times New Roman"/>
          <w:sz w:val="26"/>
          <w:szCs w:val="26"/>
          <w:lang w:eastAsia="en-US"/>
        </w:rPr>
        <w:t xml:space="preserve">(J. Cameron Tr. 21:75). </w:t>
      </w:r>
      <w:r>
        <w:rPr>
          <w:rFonts w:eastAsia="Times New Roman" w:cs="Times New Roman"/>
          <w:sz w:val="26"/>
          <w:szCs w:val="26"/>
          <w:lang w:eastAsia="en-US"/>
        </w:rPr>
        <w:t xml:space="preserve">In fact, Mr. </w:t>
      </w:r>
      <w:r w:rsidRPr="3A6589CA">
        <w:rPr>
          <w:rFonts w:eastAsia="Times New Roman" w:cs="Times New Roman"/>
          <w:sz w:val="26"/>
          <w:szCs w:val="26"/>
          <w:lang w:eastAsia="en-US"/>
        </w:rPr>
        <w:t>Gray, Mr. Wilson’s friend,</w:t>
      </w:r>
      <w:r>
        <w:rPr>
          <w:rFonts w:eastAsia="Times New Roman" w:cs="Times New Roman"/>
          <w:sz w:val="26"/>
          <w:szCs w:val="26"/>
          <w:lang w:eastAsia="en-US"/>
        </w:rPr>
        <w:t xml:space="preserve"> indicated he was carrying a gun.</w:t>
      </w:r>
      <w:r w:rsidRPr="3A6589CA">
        <w:rPr>
          <w:rFonts w:eastAsia="Times New Roman" w:cs="Times New Roman"/>
          <w:sz w:val="26"/>
          <w:szCs w:val="26"/>
          <w:lang w:eastAsia="en-US"/>
        </w:rPr>
        <w:t xml:space="preserve"> (</w:t>
      </w:r>
      <w:r>
        <w:rPr>
          <w:rFonts w:eastAsia="Times New Roman" w:cs="Times New Roman"/>
          <w:sz w:val="26"/>
          <w:szCs w:val="26"/>
          <w:lang w:eastAsia="en-US"/>
        </w:rPr>
        <w:t xml:space="preserve">K. </w:t>
      </w:r>
      <w:r w:rsidRPr="3A6589CA">
        <w:rPr>
          <w:rFonts w:eastAsia="Times New Roman" w:cs="Times New Roman"/>
          <w:sz w:val="26"/>
          <w:szCs w:val="26"/>
          <w:lang w:eastAsia="en-US"/>
        </w:rPr>
        <w:t>Gray Tr. 47: 67</w:t>
      </w:r>
      <w:r>
        <w:rPr>
          <w:rFonts w:eastAsia="Times New Roman" w:cs="Times New Roman"/>
          <w:sz w:val="26"/>
          <w:szCs w:val="26"/>
        </w:rPr>
        <w:t>–</w:t>
      </w:r>
      <w:r w:rsidRPr="3A6589CA">
        <w:rPr>
          <w:rFonts w:eastAsia="Times New Roman" w:cs="Times New Roman"/>
          <w:sz w:val="26"/>
          <w:szCs w:val="26"/>
          <w:lang w:eastAsia="en-US"/>
        </w:rPr>
        <w:t>68).</w:t>
      </w:r>
      <w:r>
        <w:rPr>
          <w:rFonts w:eastAsia="Times New Roman" w:cs="Times New Roman"/>
          <w:sz w:val="26"/>
          <w:szCs w:val="26"/>
          <w:lang w:eastAsia="en-US"/>
        </w:rPr>
        <w:t xml:space="preserve"> </w:t>
      </w:r>
      <w:r w:rsidRPr="00445BE3">
        <w:rPr>
          <w:rFonts w:eastAsia="Times New Roman" w:cs="Times New Roman"/>
          <w:sz w:val="26"/>
          <w:szCs w:val="26"/>
          <w:lang w:eastAsia="en-US"/>
        </w:rPr>
        <w:lastRenderedPageBreak/>
        <w:t xml:space="preserve">Mr. Cameron did not carry his </w:t>
      </w:r>
      <w:r w:rsidRPr="3A6589CA">
        <w:rPr>
          <w:rFonts w:eastAsia="Times New Roman" w:cs="Times New Roman"/>
          <w:sz w:val="26"/>
          <w:szCs w:val="26"/>
          <w:lang w:eastAsia="en-US"/>
        </w:rPr>
        <w:t>firearm</w:t>
      </w:r>
      <w:r w:rsidRPr="00445BE3">
        <w:rPr>
          <w:rFonts w:eastAsia="Times New Roman" w:cs="Times New Roman"/>
          <w:sz w:val="26"/>
          <w:szCs w:val="26"/>
          <w:lang w:eastAsia="en-US"/>
        </w:rPr>
        <w:t xml:space="preserve"> in a manner designed to conceal it</w:t>
      </w:r>
      <w:r>
        <w:rPr>
          <w:rFonts w:eastAsia="Times New Roman" w:cs="Times New Roman"/>
          <w:sz w:val="26"/>
          <w:szCs w:val="26"/>
          <w:lang w:eastAsia="en-US"/>
        </w:rPr>
        <w:t xml:space="preserve"> but, in a manner, to put others on notice that he had a gun without causing </w:t>
      </w:r>
      <w:r w:rsidRPr="00445BE3">
        <w:rPr>
          <w:rFonts w:eastAsia="Times New Roman" w:cs="Times New Roman"/>
          <w:sz w:val="26"/>
          <w:szCs w:val="26"/>
          <w:lang w:eastAsia="en-US"/>
        </w:rPr>
        <w:t>public hysteria.</w:t>
      </w:r>
      <w:r>
        <w:rPr>
          <w:rFonts w:eastAsia="Times New Roman" w:cs="Times New Roman"/>
          <w:sz w:val="26"/>
          <w:szCs w:val="26"/>
          <w:lang w:eastAsia="en-US"/>
        </w:rPr>
        <w:t xml:space="preserve"> As such</w:t>
      </w:r>
      <w:r w:rsidRPr="00445BE3">
        <w:rPr>
          <w:rFonts w:eastAsia="Times New Roman" w:cs="Times New Roman"/>
          <w:sz w:val="26"/>
          <w:szCs w:val="26"/>
          <w:lang w:eastAsia="en-US"/>
        </w:rPr>
        <w:t xml:space="preserve">, Mr. Cameron was not in violation of </w:t>
      </w:r>
      <w:r>
        <w:rPr>
          <w:rFonts w:eastAsia="Times New Roman" w:cs="Times New Roman"/>
          <w:sz w:val="26"/>
          <w:szCs w:val="26"/>
          <w:lang w:eastAsia="en-US"/>
        </w:rPr>
        <w:t xml:space="preserve">Section </w:t>
      </w:r>
      <w:r w:rsidRPr="00445BE3">
        <w:rPr>
          <w:rFonts w:eastAsia="Times New Roman" w:cs="Times New Roman"/>
          <w:sz w:val="26"/>
          <w:szCs w:val="26"/>
          <w:lang w:eastAsia="en-US"/>
        </w:rPr>
        <w:t>790.01(2).</w:t>
      </w:r>
    </w:p>
    <w:p w14:paraId="367720A0" w14:textId="77777777" w:rsidR="005419EC" w:rsidRPr="00900B73" w:rsidRDefault="005419EC" w:rsidP="005419EC">
      <w:pPr>
        <w:pStyle w:val="ArgHeading3"/>
        <w:ind w:left="2160" w:hanging="720"/>
        <w:rPr>
          <w:rFonts w:eastAsia="Times New Roman" w:cs="Times New Roman"/>
          <w:b w:val="0"/>
          <w:bCs/>
          <w:u w:val="single"/>
        </w:rPr>
      </w:pPr>
      <w:bookmarkStart w:id="20" w:name="_Toc176084511"/>
      <w:r w:rsidRPr="00900B73">
        <w:rPr>
          <w:rFonts w:eastAsia="Times New Roman" w:cs="Times New Roman"/>
          <w:b w:val="0"/>
          <w:bCs/>
          <w:u w:val="single"/>
        </w:rPr>
        <w:t>Mr. Cameron’s firearm was not outside of the ordinary knowledge of another person</w:t>
      </w:r>
      <w:bookmarkEnd w:id="20"/>
    </w:p>
    <w:p w14:paraId="132B6CB3" w14:textId="11A72FCA" w:rsidR="005419EC" w:rsidRPr="00574C7F" w:rsidRDefault="005419EC" w:rsidP="005419EC">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As previously stated, a firearm is concealed under Stetson law when it is carried in a manner designed to conceal it “from the ordinary sight or knowledge of another person.” Stetson Gen. Stat. § 790.01(2). In addition to Mr. Cameron not carrying a firearm in a manner designed to conceal it, as discussed earlier, the evidence also shows that the fact that Mr. Cameron had a firearm was within the ordinary knowledge of others. </w:t>
      </w:r>
      <w:r w:rsidRPr="00DA30B0">
        <w:rPr>
          <w:rFonts w:ascii="Times New Roman" w:eastAsia="Times New Roman" w:hAnsi="Times New Roman" w:cs="Times New Roman"/>
          <w:i/>
          <w:iCs/>
          <w:sz w:val="26"/>
          <w:szCs w:val="26"/>
        </w:rPr>
        <w:t xml:space="preserve">See </w:t>
      </w:r>
      <w:r w:rsidRPr="002F2BC5">
        <w:rPr>
          <w:rFonts w:ascii="Times New Roman" w:eastAsia="Times New Roman" w:hAnsi="Times New Roman" w:cs="Times New Roman"/>
          <w:i/>
          <w:iCs/>
          <w:sz w:val="26"/>
          <w:szCs w:val="26"/>
        </w:rPr>
        <w:t>Wyers v. Am. Med. Response Nw., Inc</w:t>
      </w:r>
      <w:r w:rsidRPr="00972156">
        <w:rPr>
          <w:rFonts w:ascii="Times New Roman" w:eastAsia="Times New Roman" w:hAnsi="Times New Roman" w:cs="Times New Roman"/>
          <w:i/>
          <w:sz w:val="26"/>
          <w:szCs w:val="26"/>
        </w:rPr>
        <w:t>.</w:t>
      </w:r>
      <w:r w:rsidRPr="00DA30B0">
        <w:rPr>
          <w:rFonts w:ascii="Times New Roman" w:eastAsia="Times New Roman" w:hAnsi="Times New Roman" w:cs="Times New Roman"/>
          <w:sz w:val="26"/>
          <w:szCs w:val="26"/>
        </w:rPr>
        <w:t>, 342 P.3d 129, 13</w:t>
      </w:r>
      <w:r>
        <w:rPr>
          <w:rFonts w:ascii="Times New Roman" w:eastAsia="Times New Roman" w:hAnsi="Times New Roman" w:cs="Times New Roman"/>
          <w:sz w:val="26"/>
          <w:szCs w:val="26"/>
        </w:rPr>
        <w:t>6</w:t>
      </w:r>
      <w:r w:rsidRPr="00DA30B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Or. Ct. App. </w:t>
      </w:r>
      <w:r w:rsidRPr="00DA30B0">
        <w:rPr>
          <w:rFonts w:ascii="Times New Roman" w:eastAsia="Times New Roman" w:hAnsi="Times New Roman" w:cs="Times New Roman"/>
          <w:sz w:val="26"/>
          <w:szCs w:val="26"/>
        </w:rPr>
        <w:t>2014)</w:t>
      </w:r>
      <w:r w:rsidR="003A7D29">
        <w:rPr>
          <w:rFonts w:ascii="Times New Roman" w:eastAsia="Times New Roman" w:hAnsi="Times New Roman" w:cs="Times New Roman"/>
          <w:sz w:val="26"/>
          <w:szCs w:val="26"/>
        </w:rPr>
        <w:fldChar w:fldCharType="begin"/>
      </w:r>
      <w:r w:rsidR="003A7D29">
        <w:instrText xml:space="preserve"> TA \l "</w:instrText>
      </w:r>
      <w:r w:rsidR="003A7D29" w:rsidRPr="0079251E">
        <w:rPr>
          <w:rFonts w:ascii="Times New Roman" w:eastAsia="Times New Roman" w:hAnsi="Times New Roman" w:cs="Times New Roman"/>
          <w:i/>
          <w:iCs/>
          <w:sz w:val="26"/>
          <w:szCs w:val="26"/>
        </w:rPr>
        <w:instrText>Wyers v. Am. Med. Response Nw., Inc</w:instrText>
      </w:r>
      <w:r w:rsidR="003A7D29" w:rsidRPr="0079251E">
        <w:rPr>
          <w:rFonts w:ascii="Times New Roman" w:eastAsia="Times New Roman" w:hAnsi="Times New Roman" w:cs="Times New Roman"/>
          <w:i/>
          <w:sz w:val="26"/>
          <w:szCs w:val="26"/>
        </w:rPr>
        <w:instrText>.</w:instrText>
      </w:r>
      <w:r w:rsidR="003A7D29" w:rsidRPr="0079251E">
        <w:rPr>
          <w:rFonts w:ascii="Times New Roman" w:eastAsia="Times New Roman" w:hAnsi="Times New Roman" w:cs="Times New Roman"/>
          <w:sz w:val="26"/>
          <w:szCs w:val="26"/>
        </w:rPr>
        <w:instrText>, 342 P.3d 129 (Or. Ct. App. 2014)</w:instrText>
      </w:r>
      <w:r w:rsidR="003A7D29">
        <w:instrText xml:space="preserve">" \s "Wyers v. Am. Med. Response Nw., Inc., 342 P.3d 129 (Or. Ct. App. 2014)" \c 2 </w:instrText>
      </w:r>
      <w:r w:rsidR="003A7D29">
        <w:rPr>
          <w:rFonts w:ascii="Times New Roman" w:eastAsia="Times New Roman" w:hAnsi="Times New Roman" w:cs="Times New Roman"/>
          <w:sz w:val="26"/>
          <w:szCs w:val="26"/>
        </w:rPr>
        <w:fldChar w:fldCharType="end"/>
      </w:r>
      <w:r>
        <w:rPr>
          <w:rFonts w:ascii="Times New Roman" w:eastAsia="Times New Roman" w:hAnsi="Times New Roman" w:cs="Times New Roman"/>
          <w:sz w:val="26"/>
          <w:szCs w:val="26"/>
        </w:rPr>
        <w:t xml:space="preserve"> (defining “to know” as to be aware of its existence).</w:t>
      </w:r>
    </w:p>
    <w:p w14:paraId="03F5C8F3" w14:textId="21DE99BD" w:rsidR="005419EC" w:rsidRPr="006108CC" w:rsidRDefault="005419EC" w:rsidP="005419EC">
      <w:pPr>
        <w:spacing w:line="480" w:lineRule="auto"/>
        <w:ind w:firstLine="720"/>
        <w:jc w:val="both"/>
        <w:rPr>
          <w:rFonts w:ascii="Times New Roman" w:eastAsia="Times New Roman" w:hAnsi="Times New Roman" w:cs="Times New Roman"/>
          <w:sz w:val="26"/>
          <w:szCs w:val="26"/>
        </w:rPr>
      </w:pPr>
      <w:r w:rsidRPr="10EE4194">
        <w:rPr>
          <w:rFonts w:ascii="Times New Roman" w:eastAsia="Times New Roman" w:hAnsi="Times New Roman" w:cs="Times New Roman"/>
          <w:sz w:val="26"/>
          <w:szCs w:val="26"/>
        </w:rPr>
        <w:t>Interviews</w:t>
      </w:r>
      <w:r w:rsidRPr="0C2069C2">
        <w:rPr>
          <w:rFonts w:ascii="Times New Roman" w:eastAsia="Times New Roman" w:hAnsi="Times New Roman" w:cs="Times New Roman"/>
          <w:sz w:val="26"/>
          <w:szCs w:val="26"/>
        </w:rPr>
        <w:t xml:space="preserve"> with Greg and Mr. </w:t>
      </w:r>
      <w:r w:rsidRPr="56D5D213">
        <w:rPr>
          <w:rFonts w:ascii="Times New Roman" w:eastAsia="Times New Roman" w:hAnsi="Times New Roman" w:cs="Times New Roman"/>
          <w:sz w:val="26"/>
          <w:szCs w:val="26"/>
        </w:rPr>
        <w:t>Gray confirm that</w:t>
      </w:r>
      <w:r>
        <w:rPr>
          <w:rFonts w:ascii="Times New Roman" w:eastAsia="Times New Roman" w:hAnsi="Times New Roman" w:cs="Times New Roman"/>
          <w:sz w:val="26"/>
          <w:szCs w:val="26"/>
        </w:rPr>
        <w:t xml:space="preserve"> others were aware that </w:t>
      </w:r>
      <w:r w:rsidRPr="3A6589CA">
        <w:rPr>
          <w:rFonts w:ascii="Times New Roman" w:eastAsia="Times New Roman" w:hAnsi="Times New Roman" w:cs="Times New Roman"/>
          <w:sz w:val="26"/>
          <w:szCs w:val="26"/>
        </w:rPr>
        <w:t>Mr. Cameron</w:t>
      </w:r>
      <w:r>
        <w:rPr>
          <w:rFonts w:ascii="Times New Roman" w:eastAsia="Times New Roman" w:hAnsi="Times New Roman" w:cs="Times New Roman"/>
          <w:sz w:val="26"/>
          <w:szCs w:val="26"/>
        </w:rPr>
        <w:t xml:space="preserve"> had a firearm</w:t>
      </w:r>
      <w:r w:rsidRPr="3A6589CA">
        <w:rPr>
          <w:rFonts w:ascii="Times New Roman" w:eastAsia="Times New Roman" w:hAnsi="Times New Roman" w:cs="Times New Roman"/>
          <w:sz w:val="26"/>
          <w:szCs w:val="26"/>
        </w:rPr>
        <w:t>.</w:t>
      </w:r>
      <w:r w:rsidRPr="56D5D21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Mr. Gray, Mr. Wilson’s associate, stated he saw Mr. Cameron make the gesture indicating a gun and saw Mr. Cameron with his right arm in his </w:t>
      </w:r>
      <w:r w:rsidRPr="56D5D213">
        <w:rPr>
          <w:rFonts w:ascii="Times New Roman" w:eastAsia="Times New Roman" w:hAnsi="Times New Roman" w:cs="Times New Roman"/>
          <w:sz w:val="26"/>
          <w:szCs w:val="26"/>
        </w:rPr>
        <w:t xml:space="preserve">pocket </w:t>
      </w:r>
      <w:r>
        <w:rPr>
          <w:rFonts w:ascii="Times New Roman" w:eastAsia="Times New Roman" w:hAnsi="Times New Roman" w:cs="Times New Roman"/>
          <w:sz w:val="26"/>
          <w:szCs w:val="26"/>
        </w:rPr>
        <w:t xml:space="preserve">holding something that looked like a gun. </w:t>
      </w:r>
      <w:r w:rsidRPr="7E89C624">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K. </w:t>
      </w:r>
      <w:r w:rsidRPr="7F3349DE">
        <w:rPr>
          <w:rFonts w:ascii="Times New Roman" w:eastAsia="Times New Roman" w:hAnsi="Times New Roman" w:cs="Times New Roman"/>
          <w:sz w:val="26"/>
          <w:szCs w:val="26"/>
        </w:rPr>
        <w:t xml:space="preserve">Gray </w:t>
      </w:r>
      <w:r w:rsidRPr="07B9647F">
        <w:rPr>
          <w:rFonts w:ascii="Times New Roman" w:eastAsia="Times New Roman" w:hAnsi="Times New Roman" w:cs="Times New Roman"/>
          <w:sz w:val="26"/>
          <w:szCs w:val="26"/>
        </w:rPr>
        <w:t xml:space="preserve">Tr. </w:t>
      </w:r>
      <w:r w:rsidRPr="446ACADC">
        <w:rPr>
          <w:rFonts w:ascii="Times New Roman" w:eastAsia="Times New Roman" w:hAnsi="Times New Roman" w:cs="Times New Roman"/>
          <w:sz w:val="26"/>
          <w:szCs w:val="26"/>
        </w:rPr>
        <w:t>4</w:t>
      </w:r>
      <w:r>
        <w:rPr>
          <w:rFonts w:ascii="Times New Roman" w:eastAsia="Times New Roman" w:hAnsi="Times New Roman" w:cs="Times New Roman"/>
          <w:sz w:val="26"/>
          <w:szCs w:val="26"/>
        </w:rPr>
        <w:t>7</w:t>
      </w:r>
      <w:r w:rsidRPr="446ACADC">
        <w:rPr>
          <w:rFonts w:ascii="Times New Roman" w:eastAsia="Times New Roman" w:hAnsi="Times New Roman" w:cs="Times New Roman"/>
          <w:sz w:val="26"/>
          <w:szCs w:val="26"/>
        </w:rPr>
        <w:t>:</w:t>
      </w:r>
      <w:r>
        <w:rPr>
          <w:rFonts w:ascii="Times New Roman" w:eastAsia="Times New Roman" w:hAnsi="Times New Roman" w:cs="Times New Roman"/>
          <w:sz w:val="26"/>
          <w:szCs w:val="26"/>
        </w:rPr>
        <w:t>67-68</w:t>
      </w:r>
      <w:r w:rsidRPr="7E89C624">
        <w:rPr>
          <w:rFonts w:ascii="Times New Roman" w:eastAsia="Times New Roman" w:hAnsi="Times New Roman" w:cs="Times New Roman"/>
          <w:sz w:val="26"/>
          <w:szCs w:val="26"/>
        </w:rPr>
        <w:t>)</w:t>
      </w:r>
      <w:r w:rsidRPr="3A6589C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Mr. Camerons brother also confirmed this observation</w:t>
      </w:r>
      <w:r w:rsidRPr="5B6A5042">
        <w:rPr>
          <w:rFonts w:ascii="Times New Roman" w:eastAsia="Times New Roman" w:hAnsi="Times New Roman" w:cs="Times New Roman"/>
          <w:sz w:val="26"/>
          <w:szCs w:val="26"/>
        </w:rPr>
        <w:t>.</w:t>
      </w:r>
      <w:r w:rsidRPr="484B3109">
        <w:rPr>
          <w:rFonts w:ascii="Times New Roman" w:eastAsia="Times New Roman" w:hAnsi="Times New Roman" w:cs="Times New Roman"/>
          <w:sz w:val="26"/>
          <w:szCs w:val="26"/>
        </w:rPr>
        <w:t xml:space="preserve"> </w:t>
      </w:r>
      <w:r w:rsidRPr="7E89C624">
        <w:rPr>
          <w:rFonts w:ascii="Times New Roman" w:eastAsia="Times New Roman" w:hAnsi="Times New Roman" w:cs="Times New Roman"/>
          <w:sz w:val="26"/>
          <w:szCs w:val="26"/>
        </w:rPr>
        <w:t>(</w:t>
      </w:r>
      <w:r>
        <w:rPr>
          <w:rFonts w:ascii="Times New Roman" w:eastAsia="Times New Roman" w:hAnsi="Times New Roman" w:cs="Times New Roman"/>
          <w:sz w:val="26"/>
          <w:szCs w:val="26"/>
        </w:rPr>
        <w:t>G. Cameron</w:t>
      </w:r>
      <w:r w:rsidRPr="7F3349DE">
        <w:rPr>
          <w:rFonts w:ascii="Times New Roman" w:eastAsia="Times New Roman" w:hAnsi="Times New Roman" w:cs="Times New Roman"/>
          <w:sz w:val="26"/>
          <w:szCs w:val="26"/>
        </w:rPr>
        <w:t xml:space="preserve"> </w:t>
      </w:r>
      <w:r w:rsidRPr="07B9647F">
        <w:rPr>
          <w:rFonts w:ascii="Times New Roman" w:eastAsia="Times New Roman" w:hAnsi="Times New Roman" w:cs="Times New Roman"/>
          <w:sz w:val="26"/>
          <w:szCs w:val="26"/>
        </w:rPr>
        <w:t xml:space="preserve">Tr. </w:t>
      </w:r>
      <w:r>
        <w:rPr>
          <w:rFonts w:ascii="Times New Roman" w:eastAsia="Times New Roman" w:hAnsi="Times New Roman" w:cs="Times New Roman"/>
          <w:sz w:val="26"/>
          <w:szCs w:val="26"/>
        </w:rPr>
        <w:t>33</w:t>
      </w:r>
      <w:r w:rsidRPr="446ACADC">
        <w:rPr>
          <w:rFonts w:ascii="Times New Roman" w:eastAsia="Times New Roman" w:hAnsi="Times New Roman" w:cs="Times New Roman"/>
          <w:sz w:val="26"/>
          <w:szCs w:val="26"/>
        </w:rPr>
        <w:t>:</w:t>
      </w:r>
      <w:r>
        <w:rPr>
          <w:rFonts w:ascii="Times New Roman" w:eastAsia="Times New Roman" w:hAnsi="Times New Roman" w:cs="Times New Roman"/>
          <w:sz w:val="26"/>
          <w:szCs w:val="26"/>
        </w:rPr>
        <w:t>133-34:136</w:t>
      </w:r>
      <w:r w:rsidRPr="7E89C624">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Under the totality of circumstances, Mr. Cameron sufficiently put others on notice that he had a firearm on his person. No need to see the gun to know he was armed. </w:t>
      </w:r>
      <w:r w:rsidRPr="00006EC7">
        <w:rPr>
          <w:rFonts w:ascii="Times New Roman" w:eastAsia="Times New Roman" w:hAnsi="Times New Roman" w:cs="Times New Roman"/>
          <w:i/>
          <w:iCs/>
          <w:sz w:val="26"/>
          <w:szCs w:val="26"/>
        </w:rPr>
        <w:t>See Commonwealth v. Montgomery</w:t>
      </w:r>
      <w:r w:rsidRPr="00006EC7">
        <w:rPr>
          <w:rFonts w:ascii="Times New Roman" w:eastAsia="Times New Roman" w:hAnsi="Times New Roman" w:cs="Times New Roman"/>
          <w:sz w:val="26"/>
          <w:szCs w:val="26"/>
        </w:rPr>
        <w:t>, 234 A.3d 523</w:t>
      </w:r>
      <w:r>
        <w:rPr>
          <w:rFonts w:ascii="Times New Roman" w:eastAsia="Times New Roman" w:hAnsi="Times New Roman" w:cs="Times New Roman"/>
          <w:sz w:val="26"/>
          <w:szCs w:val="26"/>
        </w:rPr>
        <w:t>, 536</w:t>
      </w:r>
      <w:r w:rsidRPr="00006EC7">
        <w:rPr>
          <w:rFonts w:ascii="Times New Roman" w:eastAsia="Times New Roman" w:hAnsi="Times New Roman" w:cs="Times New Roman"/>
          <w:sz w:val="26"/>
          <w:szCs w:val="26"/>
        </w:rPr>
        <w:t xml:space="preserve"> (Pa. 2020)</w:t>
      </w:r>
      <w:r w:rsidR="003A7D29">
        <w:rPr>
          <w:rFonts w:ascii="Times New Roman" w:eastAsia="Times New Roman" w:hAnsi="Times New Roman" w:cs="Times New Roman"/>
          <w:sz w:val="26"/>
          <w:szCs w:val="26"/>
        </w:rPr>
        <w:fldChar w:fldCharType="begin"/>
      </w:r>
      <w:r w:rsidR="003A7D29">
        <w:instrText xml:space="preserve"> TA \l "</w:instrText>
      </w:r>
      <w:r w:rsidR="003A7D29" w:rsidRPr="00401AD2">
        <w:rPr>
          <w:rFonts w:ascii="Times New Roman" w:eastAsia="Times New Roman" w:hAnsi="Times New Roman" w:cs="Times New Roman"/>
          <w:i/>
          <w:iCs/>
          <w:sz w:val="26"/>
          <w:szCs w:val="26"/>
        </w:rPr>
        <w:instrText>Commonwealth v. Montgomery</w:instrText>
      </w:r>
      <w:r w:rsidR="003A7D29" w:rsidRPr="00401AD2">
        <w:rPr>
          <w:rFonts w:ascii="Times New Roman" w:eastAsia="Times New Roman" w:hAnsi="Times New Roman" w:cs="Times New Roman"/>
          <w:sz w:val="26"/>
          <w:szCs w:val="26"/>
        </w:rPr>
        <w:instrText>, 234 A.3d 523 (Pa. 2020)</w:instrText>
      </w:r>
      <w:r w:rsidR="003A7D29">
        <w:instrText xml:space="preserve">" \s "Commonwealth v. Montgomery, 234 A.3d 523 (Pa. 2020)" \c 2 </w:instrText>
      </w:r>
      <w:r w:rsidR="003A7D29">
        <w:rPr>
          <w:rFonts w:ascii="Times New Roman" w:eastAsia="Times New Roman" w:hAnsi="Times New Roman" w:cs="Times New Roman"/>
          <w:sz w:val="26"/>
          <w:szCs w:val="26"/>
        </w:rPr>
        <w:fldChar w:fldCharType="end"/>
      </w:r>
      <w:r>
        <w:rPr>
          <w:rFonts w:ascii="Times New Roman" w:eastAsia="Times New Roman" w:hAnsi="Times New Roman" w:cs="Times New Roman"/>
          <w:sz w:val="26"/>
          <w:szCs w:val="26"/>
        </w:rPr>
        <w:t xml:space="preserve"> (the prohibition on carrying an unlicensed concealed weapon serves to appraise citizens of the fact that an individual is carrying deadly force). As such, </w:t>
      </w:r>
      <w:r>
        <w:rPr>
          <w:rFonts w:ascii="Times New Roman" w:eastAsia="Times New Roman" w:hAnsi="Times New Roman" w:cs="Times New Roman"/>
          <w:sz w:val="26"/>
          <w:szCs w:val="26"/>
        </w:rPr>
        <w:lastRenderedPageBreak/>
        <w:t>Mr. Cameron did not violate the law prohibiting concealed carry, because the gun was not concealed. Stetson Gen. Stat. § 790.01(2).</w:t>
      </w:r>
    </w:p>
    <w:p w14:paraId="072AD56B" w14:textId="77777777" w:rsidR="005419EC" w:rsidRPr="003C6C7D" w:rsidRDefault="005419EC" w:rsidP="005419EC">
      <w:pPr>
        <w:pStyle w:val="ArgHeading1"/>
        <w:ind w:left="720" w:hanging="720"/>
        <w:rPr>
          <w:rFonts w:eastAsia="Times New Roman" w:cs="Times New Roman"/>
          <w:u w:val="single"/>
        </w:rPr>
      </w:pPr>
      <w:bookmarkStart w:id="21" w:name="_Toc176080334"/>
      <w:bookmarkStart w:id="22" w:name="_Toc176081044"/>
      <w:bookmarkStart w:id="23" w:name="_Toc176084512"/>
      <w:r w:rsidRPr="003C6C7D">
        <w:rPr>
          <w:rFonts w:eastAsia="Times New Roman" w:cs="Times New Roman"/>
          <w:u w:val="single"/>
        </w:rPr>
        <w:t>Mr. Cameron Was Not the Initial Aggressor</w:t>
      </w:r>
      <w:bookmarkEnd w:id="21"/>
      <w:bookmarkEnd w:id="22"/>
      <w:bookmarkEnd w:id="23"/>
      <w:r w:rsidRPr="003C6C7D">
        <w:rPr>
          <w:rFonts w:eastAsia="Times New Roman" w:cs="Times New Roman"/>
          <w:u w:val="single"/>
        </w:rPr>
        <w:t xml:space="preserve"> </w:t>
      </w:r>
    </w:p>
    <w:p w14:paraId="114A13C2" w14:textId="7F8F67C7" w:rsidR="005419EC" w:rsidRPr="00420317" w:rsidRDefault="005419EC" w:rsidP="005419EC">
      <w:pPr>
        <w:pStyle w:val="DoubleSpace"/>
        <w:jc w:val="both"/>
        <w:rPr>
          <w:rFonts w:eastAsia="Times New Roman" w:cs="Times New Roman"/>
          <w:sz w:val="26"/>
          <w:szCs w:val="26"/>
        </w:rPr>
      </w:pPr>
      <w:r w:rsidRPr="00420317">
        <w:rPr>
          <w:rFonts w:eastAsia="Times New Roman" w:cs="Times New Roman"/>
          <w:sz w:val="26"/>
          <w:szCs w:val="26"/>
        </w:rPr>
        <w:t>Section 776.041 demonstrates that a defendant is not immune from criminal prosecution if he or she “[</w:t>
      </w:r>
      <w:proofErr w:type="spellStart"/>
      <w:r w:rsidRPr="00420317">
        <w:rPr>
          <w:rFonts w:eastAsia="Times New Roman" w:cs="Times New Roman"/>
          <w:sz w:val="26"/>
          <w:szCs w:val="26"/>
        </w:rPr>
        <w:t>i</w:t>
      </w:r>
      <w:proofErr w:type="spellEnd"/>
      <w:r w:rsidRPr="00420317">
        <w:rPr>
          <w:rFonts w:eastAsia="Times New Roman" w:cs="Times New Roman"/>
          <w:sz w:val="26"/>
          <w:szCs w:val="26"/>
        </w:rPr>
        <w:t>]</w:t>
      </w:r>
      <w:proofErr w:type="spellStart"/>
      <w:r w:rsidRPr="00420317">
        <w:rPr>
          <w:rFonts w:eastAsia="Times New Roman" w:cs="Times New Roman"/>
          <w:sz w:val="26"/>
          <w:szCs w:val="26"/>
        </w:rPr>
        <w:t>nitially</w:t>
      </w:r>
      <w:proofErr w:type="spellEnd"/>
      <w:r w:rsidRPr="00420317">
        <w:rPr>
          <w:rFonts w:eastAsia="Times New Roman" w:cs="Times New Roman"/>
          <w:sz w:val="26"/>
          <w:szCs w:val="26"/>
        </w:rPr>
        <w:t xml:space="preserve"> provokes the use or threatened use of force” against themself. The statute does not specify "physical force" or "deadly force," therefore, the defendant is not automatically the initial aggressor simply by "throwing the first punch." </w:t>
      </w:r>
      <w:r w:rsidRPr="00420317">
        <w:rPr>
          <w:rFonts w:eastAsia="Times New Roman" w:cs="Times New Roman"/>
          <w:i/>
          <w:sz w:val="26"/>
          <w:szCs w:val="26"/>
        </w:rPr>
        <w:t xml:space="preserve"> See State v. Haley, </w:t>
      </w:r>
      <w:r w:rsidRPr="00420317">
        <w:rPr>
          <w:rFonts w:eastAsia="Times New Roman" w:cs="Times New Roman"/>
          <w:iCs/>
          <w:sz w:val="26"/>
          <w:szCs w:val="26"/>
        </w:rPr>
        <w:t>2024-Ohio-2303, ¶ 108 (Ct. App.)</w:t>
      </w:r>
      <w:r w:rsidR="003A7D29">
        <w:rPr>
          <w:rFonts w:eastAsia="Times New Roman" w:cs="Times New Roman"/>
          <w:iCs/>
          <w:sz w:val="26"/>
          <w:szCs w:val="26"/>
        </w:rPr>
        <w:fldChar w:fldCharType="begin"/>
      </w:r>
      <w:r w:rsidR="003A7D29">
        <w:instrText xml:space="preserve"> TA \l "</w:instrText>
      </w:r>
      <w:r w:rsidR="003A7D29" w:rsidRPr="00A247B3">
        <w:rPr>
          <w:rFonts w:eastAsia="Times New Roman" w:cs="Times New Roman"/>
          <w:i/>
          <w:sz w:val="26"/>
          <w:szCs w:val="26"/>
        </w:rPr>
        <w:instrText xml:space="preserve">State v. Haley, </w:instrText>
      </w:r>
      <w:r w:rsidR="003A7D29" w:rsidRPr="00A247B3">
        <w:rPr>
          <w:rFonts w:eastAsia="Times New Roman" w:cs="Times New Roman"/>
          <w:iCs/>
          <w:sz w:val="26"/>
          <w:szCs w:val="26"/>
        </w:rPr>
        <w:instrText>2024-Ohio-2303 (Ct. App.)</w:instrText>
      </w:r>
      <w:r w:rsidR="003A7D29">
        <w:instrText xml:space="preserve">" \s "State v. Haley, 2024-Ohio-2303 (Ct. App.)" \c 2 </w:instrText>
      </w:r>
      <w:r w:rsidR="003A7D29">
        <w:rPr>
          <w:rFonts w:eastAsia="Times New Roman" w:cs="Times New Roman"/>
          <w:iCs/>
          <w:sz w:val="26"/>
          <w:szCs w:val="26"/>
        </w:rPr>
        <w:fldChar w:fldCharType="end"/>
      </w:r>
      <w:r w:rsidRPr="00420317">
        <w:rPr>
          <w:rFonts w:eastAsia="Times New Roman" w:cs="Times New Roman"/>
          <w:sz w:val="26"/>
          <w:szCs w:val="26"/>
        </w:rPr>
        <w:t xml:space="preserve">. The purpose of the initial aggressor exception is to prevent immunity for a person that created the situation that necessitated the use of deadly force. </w:t>
      </w:r>
      <w:r w:rsidRPr="00420317">
        <w:rPr>
          <w:rFonts w:eastAsia="Times New Roman" w:cs="Times New Roman"/>
          <w:i/>
          <w:sz w:val="26"/>
          <w:szCs w:val="26"/>
        </w:rPr>
        <w:t>See id</w:t>
      </w:r>
      <w:r w:rsidRPr="00420317">
        <w:rPr>
          <w:rFonts w:eastAsia="Times New Roman" w:cs="Times New Roman"/>
          <w:i/>
          <w:iCs/>
          <w:sz w:val="26"/>
          <w:szCs w:val="26"/>
        </w:rPr>
        <w:t>.</w:t>
      </w:r>
      <w:r w:rsidR="003B14DF">
        <w:rPr>
          <w:rFonts w:eastAsia="Times New Roman" w:cs="Times New Roman"/>
          <w:i/>
          <w:iCs/>
          <w:sz w:val="26"/>
          <w:szCs w:val="26"/>
        </w:rPr>
        <w:fldChar w:fldCharType="begin"/>
      </w:r>
      <w:r w:rsidR="003B14DF">
        <w:instrText xml:space="preserve"> TA \s "State v. Haley, 2024-Ohio-2303 (Ct. App.)" </w:instrText>
      </w:r>
      <w:r w:rsidR="003B14DF">
        <w:rPr>
          <w:rFonts w:eastAsia="Times New Roman" w:cs="Times New Roman"/>
          <w:i/>
          <w:iCs/>
          <w:sz w:val="26"/>
          <w:szCs w:val="26"/>
        </w:rPr>
        <w:fldChar w:fldCharType="end"/>
      </w:r>
      <w:r w:rsidRPr="00420317">
        <w:rPr>
          <w:rFonts w:eastAsia="Times New Roman" w:cs="Times New Roman"/>
          <w:sz w:val="26"/>
          <w:szCs w:val="26"/>
        </w:rPr>
        <w:t xml:space="preserve"> The Court must determine who the initial aggressor is by looking at the sequence of events. </w:t>
      </w:r>
      <w:r w:rsidRPr="00420317">
        <w:rPr>
          <w:rFonts w:eastAsia="Times New Roman" w:cs="Times New Roman"/>
          <w:i/>
          <w:iCs/>
          <w:sz w:val="26"/>
          <w:szCs w:val="26"/>
        </w:rPr>
        <w:t>People v. Brown</w:t>
      </w:r>
      <w:r w:rsidRPr="00420317">
        <w:rPr>
          <w:rFonts w:eastAsia="Times New Roman" w:cs="Times New Roman"/>
          <w:sz w:val="26"/>
          <w:szCs w:val="26"/>
        </w:rPr>
        <w:t>,</w:t>
      </w:r>
      <w:r w:rsidR="003A7D29">
        <w:rPr>
          <w:rFonts w:eastAsia="Times New Roman" w:cs="Times New Roman"/>
          <w:sz w:val="26"/>
          <w:szCs w:val="26"/>
        </w:rPr>
        <w:t xml:space="preserve"> </w:t>
      </w:r>
      <w:r w:rsidRPr="00420317">
        <w:rPr>
          <w:rFonts w:eastAsia="Times New Roman" w:cs="Times New Roman"/>
          <w:sz w:val="26"/>
          <w:szCs w:val="26"/>
        </w:rPr>
        <w:t>147, 125 N.E.3d 808, 812 (2019)</w:t>
      </w:r>
      <w:r w:rsidR="003A7D29">
        <w:rPr>
          <w:rFonts w:eastAsia="Times New Roman" w:cs="Times New Roman"/>
          <w:sz w:val="26"/>
          <w:szCs w:val="26"/>
        </w:rPr>
        <w:fldChar w:fldCharType="begin"/>
      </w:r>
      <w:r w:rsidR="003A7D29">
        <w:instrText xml:space="preserve"> TA \l "</w:instrText>
      </w:r>
      <w:r w:rsidR="003A7D29" w:rsidRPr="00A6247C">
        <w:rPr>
          <w:rFonts w:eastAsia="Times New Roman" w:cs="Times New Roman"/>
          <w:i/>
          <w:iCs/>
          <w:sz w:val="26"/>
          <w:szCs w:val="26"/>
        </w:rPr>
        <w:instrText>People v. Brown</w:instrText>
      </w:r>
      <w:r w:rsidR="003A7D29" w:rsidRPr="00A6247C">
        <w:rPr>
          <w:rFonts w:eastAsia="Times New Roman" w:cs="Times New Roman"/>
          <w:sz w:val="26"/>
          <w:szCs w:val="26"/>
        </w:rPr>
        <w:instrText>, 147, 125 N.E.3d 808 (2019)</w:instrText>
      </w:r>
      <w:r w:rsidR="003A7D29">
        <w:instrText xml:space="preserve">" \s "People v. Brown, 147, 125 N.E.3d 808 (2019)" \c 2 </w:instrText>
      </w:r>
      <w:r w:rsidR="003A7D29">
        <w:rPr>
          <w:rFonts w:eastAsia="Times New Roman" w:cs="Times New Roman"/>
          <w:sz w:val="26"/>
          <w:szCs w:val="26"/>
        </w:rPr>
        <w:fldChar w:fldCharType="end"/>
      </w:r>
      <w:r w:rsidRPr="00420317">
        <w:rPr>
          <w:rFonts w:eastAsia="Times New Roman" w:cs="Times New Roman"/>
          <w:sz w:val="26"/>
          <w:szCs w:val="26"/>
        </w:rPr>
        <w:t xml:space="preserve">. </w:t>
      </w:r>
    </w:p>
    <w:p w14:paraId="61E4C18E" w14:textId="272615AC" w:rsidR="005419EC" w:rsidRPr="00420317" w:rsidRDefault="005419EC" w:rsidP="005419EC">
      <w:pPr>
        <w:pStyle w:val="DoubleSpace"/>
        <w:jc w:val="both"/>
        <w:rPr>
          <w:sz w:val="26"/>
          <w:szCs w:val="26"/>
        </w:rPr>
      </w:pPr>
      <w:r w:rsidRPr="00420317">
        <w:rPr>
          <w:sz w:val="26"/>
          <w:szCs w:val="26"/>
        </w:rPr>
        <w:t xml:space="preserve">Certain jurisdictions use a similar standard to Stetson: the initial aggressor is the party who first "provoked" the conflict. </w:t>
      </w:r>
      <w:r w:rsidRPr="00420317">
        <w:rPr>
          <w:i/>
          <w:iCs/>
          <w:sz w:val="26"/>
          <w:szCs w:val="26"/>
        </w:rPr>
        <w:t>See</w:t>
      </w:r>
      <w:r w:rsidRPr="00420317">
        <w:rPr>
          <w:sz w:val="26"/>
          <w:szCs w:val="26"/>
        </w:rPr>
        <w:t xml:space="preserve"> </w:t>
      </w:r>
      <w:r w:rsidRPr="00420317">
        <w:rPr>
          <w:i/>
          <w:iCs/>
          <w:sz w:val="26"/>
          <w:szCs w:val="26"/>
        </w:rPr>
        <w:t xml:space="preserve">e.g. </w:t>
      </w:r>
      <w:r w:rsidRPr="00420317">
        <w:rPr>
          <w:sz w:val="26"/>
          <w:szCs w:val="26"/>
        </w:rPr>
        <w:t>Kan. Stat. Ann. § 21-5226</w:t>
      </w:r>
      <w:r w:rsidR="003A7D29">
        <w:rPr>
          <w:sz w:val="26"/>
          <w:szCs w:val="26"/>
        </w:rPr>
        <w:fldChar w:fldCharType="begin"/>
      </w:r>
      <w:r w:rsidR="003A7D29">
        <w:instrText xml:space="preserve"> TA \l "</w:instrText>
      </w:r>
      <w:r w:rsidR="003A7D29" w:rsidRPr="00AF3109">
        <w:rPr>
          <w:sz w:val="26"/>
          <w:szCs w:val="26"/>
        </w:rPr>
        <w:instrText>Kan. Stat. Ann. § 21-5226</w:instrText>
      </w:r>
      <w:r w:rsidR="003A7D29">
        <w:instrText xml:space="preserve">" \s "Kan. Stat. Ann. § 21-5226" \c 3 </w:instrText>
      </w:r>
      <w:r w:rsidR="003A7D29">
        <w:rPr>
          <w:sz w:val="26"/>
          <w:szCs w:val="26"/>
        </w:rPr>
        <w:fldChar w:fldCharType="end"/>
      </w:r>
      <w:r w:rsidRPr="00420317">
        <w:rPr>
          <w:sz w:val="26"/>
          <w:szCs w:val="26"/>
        </w:rPr>
        <w:t xml:space="preserve">(c); </w:t>
      </w:r>
      <w:r w:rsidRPr="00420317">
        <w:rPr>
          <w:i/>
          <w:iCs/>
          <w:sz w:val="26"/>
          <w:szCs w:val="26"/>
        </w:rPr>
        <w:t>State v. Nichols</w:t>
      </w:r>
      <w:r w:rsidRPr="00420317">
        <w:rPr>
          <w:sz w:val="26"/>
          <w:szCs w:val="26"/>
        </w:rPr>
        <w:t>, 2002-Ohio-415 (Ct. App.)</w:t>
      </w:r>
      <w:r w:rsidR="00C65C27">
        <w:rPr>
          <w:sz w:val="26"/>
          <w:szCs w:val="26"/>
        </w:rPr>
        <w:fldChar w:fldCharType="begin"/>
      </w:r>
      <w:r w:rsidR="00C65C27">
        <w:instrText xml:space="preserve"> TA \l "</w:instrText>
      </w:r>
      <w:r w:rsidR="00C65C27" w:rsidRPr="0036335E">
        <w:rPr>
          <w:i/>
          <w:iCs/>
          <w:sz w:val="26"/>
          <w:szCs w:val="26"/>
        </w:rPr>
        <w:instrText>State v. Nichols</w:instrText>
      </w:r>
      <w:r w:rsidR="00C65C27" w:rsidRPr="0036335E">
        <w:rPr>
          <w:sz w:val="26"/>
          <w:szCs w:val="26"/>
        </w:rPr>
        <w:instrText>, 2002-Ohio-415 (Ct. App.)</w:instrText>
      </w:r>
      <w:r w:rsidR="00C65C27">
        <w:instrText xml:space="preserve">" \s "State v. Nichols, 2002-Ohio-415 (Ct. App.)" \c 2 </w:instrText>
      </w:r>
      <w:r w:rsidR="00C65C27">
        <w:rPr>
          <w:sz w:val="26"/>
          <w:szCs w:val="26"/>
        </w:rPr>
        <w:fldChar w:fldCharType="end"/>
      </w:r>
      <w:r w:rsidRPr="00420317">
        <w:rPr>
          <w:sz w:val="26"/>
          <w:szCs w:val="26"/>
        </w:rPr>
        <w:t xml:space="preserve">. In those jurisdictions, courts often find that the initial aggressor was the party who first displayed aggressive behavior and threatened the other’s life, i.e., provoked the confrontation. </w:t>
      </w:r>
      <w:r w:rsidRPr="00420317">
        <w:rPr>
          <w:i/>
          <w:iCs/>
          <w:sz w:val="26"/>
          <w:szCs w:val="26"/>
        </w:rPr>
        <w:t>See e.g.</w:t>
      </w:r>
      <w:r w:rsidRPr="00420317">
        <w:rPr>
          <w:sz w:val="26"/>
          <w:szCs w:val="26"/>
        </w:rPr>
        <w:t xml:space="preserve"> </w:t>
      </w:r>
      <w:r w:rsidRPr="00420317">
        <w:rPr>
          <w:i/>
          <w:iCs/>
          <w:sz w:val="26"/>
          <w:szCs w:val="26"/>
        </w:rPr>
        <w:t>State v. Dukes</w:t>
      </w:r>
      <w:r w:rsidRPr="00420317">
        <w:rPr>
          <w:sz w:val="26"/>
          <w:szCs w:val="26"/>
        </w:rPr>
        <w:t>, 481 P.3d 184, 192 (</w:t>
      </w:r>
      <w:r w:rsidR="00C65C27" w:rsidRPr="00E22485">
        <w:rPr>
          <w:rFonts w:cs="Times New Roman"/>
          <w:sz w:val="26"/>
          <w:szCs w:val="26"/>
        </w:rPr>
        <w:t>Kan. Ct. App. 2021</w:t>
      </w:r>
      <w:r w:rsidRPr="00420317">
        <w:rPr>
          <w:sz w:val="26"/>
          <w:szCs w:val="26"/>
        </w:rPr>
        <w:t>)</w:t>
      </w:r>
      <w:r w:rsidR="00C65C27">
        <w:rPr>
          <w:sz w:val="26"/>
          <w:szCs w:val="26"/>
        </w:rPr>
        <w:fldChar w:fldCharType="begin"/>
      </w:r>
      <w:r w:rsidR="00C65C27">
        <w:instrText xml:space="preserve"> TA \l "</w:instrText>
      </w:r>
      <w:r w:rsidR="00C65C27" w:rsidRPr="00DC1500">
        <w:rPr>
          <w:i/>
          <w:iCs/>
          <w:sz w:val="26"/>
          <w:szCs w:val="26"/>
        </w:rPr>
        <w:instrText>State v. Dukes</w:instrText>
      </w:r>
      <w:r w:rsidR="00C65C27" w:rsidRPr="00DC1500">
        <w:rPr>
          <w:sz w:val="26"/>
          <w:szCs w:val="26"/>
        </w:rPr>
        <w:instrText>, 481 P.3d 184, 192 (</w:instrText>
      </w:r>
      <w:r w:rsidR="00C65C27" w:rsidRPr="00DC1500">
        <w:rPr>
          <w:rFonts w:cs="Times New Roman"/>
          <w:sz w:val="26"/>
          <w:szCs w:val="26"/>
        </w:rPr>
        <w:instrText>Kan. Ct. App. 2021</w:instrText>
      </w:r>
      <w:r w:rsidR="00C65C27" w:rsidRPr="00DC1500">
        <w:rPr>
          <w:sz w:val="26"/>
          <w:szCs w:val="26"/>
        </w:rPr>
        <w:instrText>)</w:instrText>
      </w:r>
      <w:r w:rsidR="00C65C27">
        <w:instrText xml:space="preserve">" \s "State v. Dukes, 481 P.3d 184 (Kan. Ct. App. 2021)" \c 2 </w:instrText>
      </w:r>
      <w:r w:rsidR="00C65C27">
        <w:rPr>
          <w:sz w:val="26"/>
          <w:szCs w:val="26"/>
        </w:rPr>
        <w:fldChar w:fldCharType="end"/>
      </w:r>
      <w:r w:rsidRPr="00420317">
        <w:rPr>
          <w:sz w:val="26"/>
          <w:szCs w:val="26"/>
        </w:rPr>
        <w:t xml:space="preserve">; </w:t>
      </w:r>
      <w:r w:rsidRPr="00B210CC">
        <w:rPr>
          <w:i/>
          <w:iCs/>
          <w:sz w:val="26"/>
          <w:szCs w:val="26"/>
        </w:rPr>
        <w:t>Haley</w:t>
      </w:r>
      <w:r w:rsidRPr="00B210CC">
        <w:rPr>
          <w:sz w:val="26"/>
          <w:szCs w:val="26"/>
        </w:rPr>
        <w:t xml:space="preserve"> at ¶ 112</w:t>
      </w:r>
      <w:r>
        <w:rPr>
          <w:sz w:val="26"/>
          <w:szCs w:val="26"/>
        </w:rPr>
        <w:t xml:space="preserve"> (</w:t>
      </w:r>
      <w:r w:rsidRPr="003E624B">
        <w:rPr>
          <w:sz w:val="26"/>
          <w:szCs w:val="26"/>
        </w:rPr>
        <w:t>Ohio Ct. App.</w:t>
      </w:r>
      <w:r>
        <w:rPr>
          <w:sz w:val="26"/>
          <w:szCs w:val="26"/>
        </w:rPr>
        <w:t>)</w:t>
      </w:r>
      <w:r w:rsidR="003B14DF">
        <w:rPr>
          <w:sz w:val="26"/>
          <w:szCs w:val="26"/>
        </w:rPr>
        <w:fldChar w:fldCharType="begin"/>
      </w:r>
      <w:r w:rsidR="003B14DF">
        <w:instrText xml:space="preserve"> TA \s "State v. Haley, 2024-Ohio-2303 (Ct. App.)" </w:instrText>
      </w:r>
      <w:r w:rsidR="003B14DF">
        <w:rPr>
          <w:sz w:val="26"/>
          <w:szCs w:val="26"/>
        </w:rPr>
        <w:fldChar w:fldCharType="end"/>
      </w:r>
      <w:r>
        <w:rPr>
          <w:sz w:val="26"/>
          <w:szCs w:val="26"/>
        </w:rPr>
        <w:t xml:space="preserve"> </w:t>
      </w:r>
      <w:r w:rsidRPr="00420317">
        <w:rPr>
          <w:sz w:val="26"/>
          <w:szCs w:val="26"/>
        </w:rPr>
        <w:t xml:space="preserve">(ruling that the defendant was the initial aggressor </w:t>
      </w:r>
      <w:r w:rsidRPr="00420317">
        <w:rPr>
          <w:i/>
          <w:iCs/>
          <w:sz w:val="26"/>
          <w:szCs w:val="26"/>
        </w:rPr>
        <w:t>the moment</w:t>
      </w:r>
      <w:r w:rsidRPr="00420317">
        <w:rPr>
          <w:sz w:val="26"/>
          <w:szCs w:val="26"/>
        </w:rPr>
        <w:t xml:space="preserve"> when he entered the home and started screaming and yelling obscenities at the victim). Courts may also look at the “victim’s” actions in conjunction with the defendant’s actions to determine whether the defendant was the initial aggressor. </w:t>
      </w:r>
      <w:r w:rsidRPr="00420317">
        <w:rPr>
          <w:i/>
          <w:iCs/>
          <w:sz w:val="26"/>
          <w:szCs w:val="26"/>
        </w:rPr>
        <w:t>See e.g.</w:t>
      </w:r>
      <w:r w:rsidRPr="00420317">
        <w:rPr>
          <w:sz w:val="26"/>
          <w:szCs w:val="26"/>
        </w:rPr>
        <w:t xml:space="preserve"> </w:t>
      </w:r>
      <w:r w:rsidRPr="00420317">
        <w:rPr>
          <w:i/>
          <w:iCs/>
          <w:sz w:val="26"/>
          <w:szCs w:val="26"/>
        </w:rPr>
        <w:t xml:space="preserve">Dukes, </w:t>
      </w:r>
      <w:r w:rsidRPr="00420317">
        <w:rPr>
          <w:sz w:val="26"/>
          <w:szCs w:val="26"/>
        </w:rPr>
        <w:t>481 P.3d at</w:t>
      </w:r>
      <w:r w:rsidRPr="00420317">
        <w:rPr>
          <w:i/>
          <w:iCs/>
          <w:sz w:val="26"/>
          <w:szCs w:val="26"/>
        </w:rPr>
        <w:t xml:space="preserve"> </w:t>
      </w:r>
      <w:r w:rsidRPr="00420317">
        <w:rPr>
          <w:sz w:val="26"/>
          <w:szCs w:val="26"/>
        </w:rPr>
        <w:t>192</w:t>
      </w:r>
      <w:r w:rsidR="003B14DF">
        <w:rPr>
          <w:sz w:val="26"/>
          <w:szCs w:val="26"/>
        </w:rPr>
        <w:fldChar w:fldCharType="begin"/>
      </w:r>
      <w:r w:rsidR="003B14DF">
        <w:instrText xml:space="preserve"> TA \s "State v. Dukes, 481 P.3d 184 (Kan. Ct. App. 2021)" </w:instrText>
      </w:r>
      <w:r w:rsidR="003B14DF">
        <w:rPr>
          <w:sz w:val="26"/>
          <w:szCs w:val="26"/>
        </w:rPr>
        <w:fldChar w:fldCharType="end"/>
      </w:r>
      <w:r w:rsidRPr="00420317">
        <w:rPr>
          <w:sz w:val="26"/>
          <w:szCs w:val="26"/>
        </w:rPr>
        <w:t xml:space="preserve">; </w:t>
      </w:r>
      <w:r w:rsidRPr="00420317">
        <w:rPr>
          <w:i/>
          <w:iCs/>
          <w:sz w:val="26"/>
          <w:szCs w:val="26"/>
        </w:rPr>
        <w:t>Haley</w:t>
      </w:r>
      <w:r>
        <w:rPr>
          <w:sz w:val="26"/>
          <w:szCs w:val="26"/>
        </w:rPr>
        <w:t xml:space="preserve"> at</w:t>
      </w:r>
      <w:r w:rsidRPr="00420317">
        <w:rPr>
          <w:sz w:val="26"/>
          <w:szCs w:val="26"/>
        </w:rPr>
        <w:t xml:space="preserve"> ¶ 12</w:t>
      </w:r>
      <w:r>
        <w:rPr>
          <w:sz w:val="26"/>
          <w:szCs w:val="26"/>
        </w:rPr>
        <w:t>1(</w:t>
      </w:r>
      <w:r w:rsidRPr="003E624B">
        <w:rPr>
          <w:sz w:val="26"/>
          <w:szCs w:val="26"/>
        </w:rPr>
        <w:t>Ohio Ct. App.</w:t>
      </w:r>
      <w:r>
        <w:rPr>
          <w:sz w:val="26"/>
          <w:szCs w:val="26"/>
        </w:rPr>
        <w:t>)</w:t>
      </w:r>
      <w:r w:rsidR="003B14DF">
        <w:rPr>
          <w:sz w:val="26"/>
          <w:szCs w:val="26"/>
        </w:rPr>
        <w:fldChar w:fldCharType="begin"/>
      </w:r>
      <w:r w:rsidR="003B14DF">
        <w:instrText xml:space="preserve"> TA \s "State v. Haley, 2024-Ohio-2303 (Ct. App.)" </w:instrText>
      </w:r>
      <w:r w:rsidR="003B14DF">
        <w:rPr>
          <w:sz w:val="26"/>
          <w:szCs w:val="26"/>
        </w:rPr>
        <w:fldChar w:fldCharType="end"/>
      </w:r>
      <w:r>
        <w:rPr>
          <w:sz w:val="26"/>
          <w:szCs w:val="26"/>
        </w:rPr>
        <w:t>.</w:t>
      </w:r>
    </w:p>
    <w:p w14:paraId="1FE25AC0" w14:textId="20EDD6D5" w:rsidR="005419EC" w:rsidRPr="00420317" w:rsidRDefault="005419EC" w:rsidP="005419EC">
      <w:pPr>
        <w:pStyle w:val="DoubleSpace"/>
        <w:jc w:val="both"/>
        <w:rPr>
          <w:sz w:val="26"/>
          <w:szCs w:val="26"/>
        </w:rPr>
      </w:pPr>
      <w:r w:rsidRPr="00420317">
        <w:rPr>
          <w:sz w:val="26"/>
          <w:szCs w:val="26"/>
        </w:rPr>
        <w:lastRenderedPageBreak/>
        <w:t xml:space="preserve">In </w:t>
      </w:r>
      <w:r w:rsidRPr="00420317">
        <w:rPr>
          <w:i/>
          <w:iCs/>
          <w:sz w:val="26"/>
          <w:szCs w:val="26"/>
        </w:rPr>
        <w:t>Dukes</w:t>
      </w:r>
      <w:r w:rsidRPr="00420317">
        <w:rPr>
          <w:sz w:val="26"/>
          <w:szCs w:val="26"/>
        </w:rPr>
        <w:t xml:space="preserve">, the court started its analysis of who was the initial aggressor the </w:t>
      </w:r>
      <w:r w:rsidRPr="00420317">
        <w:rPr>
          <w:i/>
          <w:iCs/>
          <w:sz w:val="26"/>
          <w:szCs w:val="26"/>
        </w:rPr>
        <w:t>night before</w:t>
      </w:r>
      <w:r w:rsidRPr="00420317">
        <w:rPr>
          <w:sz w:val="26"/>
          <w:szCs w:val="26"/>
        </w:rPr>
        <w:t xml:space="preserve"> </w:t>
      </w:r>
      <w:r>
        <w:rPr>
          <w:sz w:val="26"/>
          <w:szCs w:val="26"/>
        </w:rPr>
        <w:t>the</w:t>
      </w:r>
      <w:r w:rsidRPr="00420317">
        <w:rPr>
          <w:sz w:val="26"/>
          <w:szCs w:val="26"/>
        </w:rPr>
        <w:t xml:space="preserve"> shooting. 481 P.3d at</w:t>
      </w:r>
      <w:r w:rsidRPr="00420317">
        <w:rPr>
          <w:i/>
          <w:iCs/>
          <w:sz w:val="26"/>
          <w:szCs w:val="26"/>
        </w:rPr>
        <w:t xml:space="preserve"> </w:t>
      </w:r>
      <w:r w:rsidRPr="00420317">
        <w:rPr>
          <w:sz w:val="26"/>
          <w:szCs w:val="26"/>
        </w:rPr>
        <w:t>192</w:t>
      </w:r>
      <w:r w:rsidR="003B14DF">
        <w:rPr>
          <w:sz w:val="26"/>
          <w:szCs w:val="26"/>
        </w:rPr>
        <w:fldChar w:fldCharType="begin"/>
      </w:r>
      <w:r w:rsidR="003B14DF">
        <w:instrText xml:space="preserve"> TA \s "State v. Dukes, 481 P.3d 184 (Kan. Ct. App. 2021)" </w:instrText>
      </w:r>
      <w:r w:rsidR="003B14DF">
        <w:rPr>
          <w:sz w:val="26"/>
          <w:szCs w:val="26"/>
        </w:rPr>
        <w:fldChar w:fldCharType="end"/>
      </w:r>
      <w:r w:rsidRPr="00420317">
        <w:rPr>
          <w:sz w:val="26"/>
          <w:szCs w:val="26"/>
        </w:rPr>
        <w:t xml:space="preserve">. The court specifically considered that the night before the shooting, the “victim” had sent the defendant death threats and other threatening messages. </w:t>
      </w:r>
      <w:r w:rsidRPr="00DC1036">
        <w:rPr>
          <w:i/>
          <w:iCs/>
          <w:color w:val="000000" w:themeColor="text1"/>
          <w:sz w:val="26"/>
          <w:szCs w:val="26"/>
        </w:rPr>
        <w:t>Id.</w:t>
      </w:r>
      <w:r>
        <w:rPr>
          <w:color w:val="000000" w:themeColor="text1"/>
          <w:sz w:val="26"/>
          <w:szCs w:val="26"/>
        </w:rPr>
        <w:t xml:space="preserve"> at 187</w:t>
      </w:r>
      <w:r w:rsidR="003B14DF">
        <w:rPr>
          <w:color w:val="000000" w:themeColor="text1"/>
          <w:sz w:val="26"/>
          <w:szCs w:val="26"/>
        </w:rPr>
        <w:fldChar w:fldCharType="begin"/>
      </w:r>
      <w:r w:rsidR="003B14DF">
        <w:instrText xml:space="preserve"> TA \s "State v. Dukes, 481 P.3d 184 (Kan. Ct. App. 2021)" </w:instrText>
      </w:r>
      <w:r w:rsidR="003B14DF">
        <w:rPr>
          <w:color w:val="000000" w:themeColor="text1"/>
          <w:sz w:val="26"/>
          <w:szCs w:val="26"/>
        </w:rPr>
        <w:fldChar w:fldCharType="end"/>
      </w:r>
      <w:r>
        <w:rPr>
          <w:color w:val="000000" w:themeColor="text1"/>
          <w:sz w:val="26"/>
          <w:szCs w:val="26"/>
        </w:rPr>
        <w:t xml:space="preserve">. </w:t>
      </w:r>
      <w:r w:rsidRPr="00420317">
        <w:rPr>
          <w:sz w:val="26"/>
          <w:szCs w:val="26"/>
        </w:rPr>
        <w:t xml:space="preserve">Then, on the day of the shooting, the “victim” cornered the defendant at his truck and verbally assaulted the defendant. </w:t>
      </w:r>
      <w:r w:rsidRPr="00ED14FA">
        <w:rPr>
          <w:i/>
          <w:iCs/>
          <w:sz w:val="26"/>
          <w:szCs w:val="26"/>
        </w:rPr>
        <w:t>Id.</w:t>
      </w:r>
      <w:r w:rsidR="003B14DF">
        <w:rPr>
          <w:i/>
          <w:iCs/>
          <w:sz w:val="26"/>
          <w:szCs w:val="26"/>
        </w:rPr>
        <w:fldChar w:fldCharType="begin"/>
      </w:r>
      <w:r w:rsidR="003B14DF">
        <w:instrText xml:space="preserve"> TA \s "State v. Dukes, 481 P.3d 184 (Kan. Ct. App. 2021)" </w:instrText>
      </w:r>
      <w:r w:rsidR="003B14DF">
        <w:rPr>
          <w:i/>
          <w:iCs/>
          <w:sz w:val="26"/>
          <w:szCs w:val="26"/>
        </w:rPr>
        <w:fldChar w:fldCharType="end"/>
      </w:r>
      <w:r>
        <w:rPr>
          <w:sz w:val="26"/>
          <w:szCs w:val="26"/>
        </w:rPr>
        <w:t xml:space="preserve"> </w:t>
      </w:r>
      <w:r w:rsidRPr="00420317">
        <w:rPr>
          <w:sz w:val="26"/>
          <w:szCs w:val="26"/>
        </w:rPr>
        <w:t xml:space="preserve">The defendant drew his weapon and pointed it at the “victim” as a deterrent, however, the “victim” went to his car to grab his own gun. </w:t>
      </w:r>
      <w:r w:rsidRPr="00DC1036">
        <w:rPr>
          <w:i/>
          <w:iCs/>
          <w:color w:val="000000" w:themeColor="text1"/>
          <w:sz w:val="26"/>
          <w:szCs w:val="26"/>
        </w:rPr>
        <w:t>Id.</w:t>
      </w:r>
      <w:r>
        <w:rPr>
          <w:color w:val="000000" w:themeColor="text1"/>
          <w:sz w:val="26"/>
          <w:szCs w:val="26"/>
        </w:rPr>
        <w:t xml:space="preserve"> at 188. </w:t>
      </w:r>
      <w:r w:rsidRPr="00420317">
        <w:rPr>
          <w:sz w:val="26"/>
          <w:szCs w:val="26"/>
        </w:rPr>
        <w:t xml:space="preserve">After seeing that the aggressor was armed, the defendant began shooting. </w:t>
      </w:r>
      <w:r w:rsidRPr="004632F6">
        <w:rPr>
          <w:i/>
          <w:iCs/>
          <w:sz w:val="26"/>
          <w:szCs w:val="26"/>
        </w:rPr>
        <w:t>Id.</w:t>
      </w:r>
      <w:r w:rsidR="003B14DF">
        <w:rPr>
          <w:i/>
          <w:iCs/>
          <w:sz w:val="26"/>
          <w:szCs w:val="26"/>
        </w:rPr>
        <w:fldChar w:fldCharType="begin"/>
      </w:r>
      <w:r w:rsidR="003B14DF">
        <w:instrText xml:space="preserve"> TA \s "State v. Dukes, 481 P.3d 184 (Kan. Ct. App. 2021)" </w:instrText>
      </w:r>
      <w:r w:rsidR="003B14DF">
        <w:rPr>
          <w:i/>
          <w:iCs/>
          <w:sz w:val="26"/>
          <w:szCs w:val="26"/>
        </w:rPr>
        <w:fldChar w:fldCharType="end"/>
      </w:r>
    </w:p>
    <w:p w14:paraId="49C03C62" w14:textId="2899554B" w:rsidR="005419EC" w:rsidRPr="00420317" w:rsidRDefault="005419EC" w:rsidP="005419EC">
      <w:pPr>
        <w:pStyle w:val="DoubleSpace"/>
        <w:jc w:val="both"/>
        <w:rPr>
          <w:rFonts w:eastAsia="Times New Roman" w:cs="Times New Roman"/>
          <w:sz w:val="26"/>
          <w:szCs w:val="26"/>
        </w:rPr>
      </w:pPr>
      <w:r w:rsidRPr="00420317">
        <w:rPr>
          <w:sz w:val="26"/>
          <w:szCs w:val="26"/>
        </w:rPr>
        <w:t xml:space="preserve">Similar to the defendant in </w:t>
      </w:r>
      <w:r w:rsidRPr="00420317">
        <w:rPr>
          <w:i/>
          <w:iCs/>
          <w:sz w:val="26"/>
          <w:szCs w:val="26"/>
        </w:rPr>
        <w:t xml:space="preserve">Dukes, </w:t>
      </w:r>
      <w:r w:rsidRPr="00420317">
        <w:rPr>
          <w:sz w:val="26"/>
          <w:szCs w:val="26"/>
        </w:rPr>
        <w:t xml:space="preserve">Mr. Cameron was not the initial aggressor because he was not the first to exhibit aggressive behavior. On the morning of August 6, 2022, Mr. Cameron was walking to breakfast when Mr. Wilson initiated contact and told Mr. Cameron to “keep [his] distance, or else” and that he was “a dead man walking.” (J. Cameron Tr. 20:54-57).  In response, Mr. Cameron attempted to de-escalate the situation by physically leaving the premises. (J. Cameron Tr. 20:61-62). When Mr. Cameron returned almost an hour later, he attempted to keep his head down and avoid Mr. Wilson. (J. Cameron Tr. 21:64-65). Comparatively, Mr. Wilson stood outside his motel room with his hand in his pocket—visibly holding a gun. (J. Cameron Tr. 22:87-92). Just like the defendant in </w:t>
      </w:r>
      <w:r w:rsidRPr="00420317">
        <w:rPr>
          <w:i/>
          <w:iCs/>
          <w:sz w:val="26"/>
          <w:szCs w:val="26"/>
        </w:rPr>
        <w:t>Dukes</w:t>
      </w:r>
      <w:r w:rsidRPr="00420317">
        <w:rPr>
          <w:sz w:val="26"/>
          <w:szCs w:val="26"/>
        </w:rPr>
        <w:t xml:space="preserve">, Mr. Cameron used his possession of a firearm in an attempt to deter Mr. Wilson from attacking him. (J. Cameron Tr. 21:73-76); </w:t>
      </w:r>
      <w:r>
        <w:rPr>
          <w:i/>
          <w:iCs/>
          <w:sz w:val="26"/>
          <w:szCs w:val="26"/>
        </w:rPr>
        <w:t>s</w:t>
      </w:r>
      <w:r w:rsidRPr="005D6158">
        <w:rPr>
          <w:i/>
          <w:iCs/>
          <w:sz w:val="26"/>
          <w:szCs w:val="26"/>
        </w:rPr>
        <w:t>ee also</w:t>
      </w:r>
      <w:r w:rsidRPr="00420317">
        <w:rPr>
          <w:sz w:val="26"/>
          <w:szCs w:val="26"/>
        </w:rPr>
        <w:t xml:space="preserve"> </w:t>
      </w:r>
      <w:r w:rsidRPr="00420317">
        <w:rPr>
          <w:i/>
          <w:iCs/>
          <w:sz w:val="26"/>
          <w:szCs w:val="26"/>
        </w:rPr>
        <w:t xml:space="preserve">Dukes, </w:t>
      </w:r>
      <w:r w:rsidRPr="00420317">
        <w:rPr>
          <w:sz w:val="26"/>
          <w:szCs w:val="26"/>
        </w:rPr>
        <w:t>481 P.3d at</w:t>
      </w:r>
      <w:r w:rsidRPr="00420317">
        <w:rPr>
          <w:i/>
          <w:iCs/>
          <w:sz w:val="26"/>
          <w:szCs w:val="26"/>
        </w:rPr>
        <w:t xml:space="preserve"> </w:t>
      </w:r>
      <w:r>
        <w:rPr>
          <w:sz w:val="26"/>
          <w:szCs w:val="26"/>
        </w:rPr>
        <w:t>187</w:t>
      </w:r>
      <w:r w:rsidR="003B14DF">
        <w:rPr>
          <w:sz w:val="26"/>
          <w:szCs w:val="26"/>
        </w:rPr>
        <w:fldChar w:fldCharType="begin"/>
      </w:r>
      <w:r w:rsidR="003B14DF">
        <w:instrText xml:space="preserve"> TA \s "State v. Dukes, 481 P.3d 184 (Kan. Ct. App. 2021)" </w:instrText>
      </w:r>
      <w:r w:rsidR="003B14DF">
        <w:rPr>
          <w:sz w:val="26"/>
          <w:szCs w:val="26"/>
        </w:rPr>
        <w:fldChar w:fldCharType="end"/>
      </w:r>
      <w:r>
        <w:rPr>
          <w:sz w:val="26"/>
          <w:szCs w:val="26"/>
        </w:rPr>
        <w:t>.  However,</w:t>
      </w:r>
      <w:r w:rsidRPr="00420317">
        <w:rPr>
          <w:sz w:val="26"/>
          <w:szCs w:val="26"/>
        </w:rPr>
        <w:t xml:space="preserve"> Mr. Cameron was not successful in deterring Mr. Wilson, and instead, Mr. Wilson followed Mr. Cameron into the breezeway with his own weapon </w:t>
      </w:r>
      <w:r w:rsidRPr="00420317">
        <w:rPr>
          <w:i/>
          <w:iCs/>
          <w:sz w:val="26"/>
          <w:szCs w:val="26"/>
        </w:rPr>
        <w:t>drawn</w:t>
      </w:r>
      <w:r w:rsidRPr="00420317">
        <w:rPr>
          <w:sz w:val="26"/>
          <w:szCs w:val="26"/>
        </w:rPr>
        <w:t xml:space="preserve"> before shooting Mr. Cameron. (G. Cameron Tr. 34:143). Only after seeing Mr. Wilson fire his </w:t>
      </w:r>
      <w:r w:rsidRPr="00420317">
        <w:rPr>
          <w:sz w:val="26"/>
          <w:szCs w:val="26"/>
        </w:rPr>
        <w:lastRenderedPageBreak/>
        <w:t>weapon did Mr. Cameron shoot back and stand his ground. (J. Cameron Tr. 23:110). For these reasons, Mr. Cameron is entitled to immunity under</w:t>
      </w:r>
      <w:r>
        <w:rPr>
          <w:sz w:val="26"/>
          <w:szCs w:val="26"/>
        </w:rPr>
        <w:t xml:space="preserve"> Stetson’s Stand Your Ground laws</w:t>
      </w:r>
      <w:r w:rsidRPr="00420317">
        <w:rPr>
          <w:sz w:val="26"/>
          <w:szCs w:val="26"/>
        </w:rPr>
        <w:t>.</w:t>
      </w:r>
      <w:r w:rsidRPr="00420317">
        <w:rPr>
          <w:rFonts w:eastAsia="Times New Roman" w:cs="Times New Roman"/>
          <w:sz w:val="26"/>
          <w:szCs w:val="26"/>
        </w:rPr>
        <w:t xml:space="preserve"> </w:t>
      </w:r>
    </w:p>
    <w:p w14:paraId="6ED96420" w14:textId="77777777" w:rsidR="005419EC" w:rsidRPr="004673DA" w:rsidRDefault="005419EC" w:rsidP="005419EC">
      <w:pPr>
        <w:pStyle w:val="ArgHeading1"/>
        <w:ind w:left="720" w:hanging="720"/>
        <w:rPr>
          <w:rFonts w:eastAsia="Times New Roman" w:cs="Times New Roman"/>
          <w:u w:val="single"/>
        </w:rPr>
      </w:pPr>
      <w:bookmarkStart w:id="24" w:name="_Toc176084513"/>
      <w:bookmarkStart w:id="25" w:name="_Toc176080335"/>
      <w:bookmarkStart w:id="26" w:name="_Toc176081045"/>
      <w:r>
        <w:rPr>
          <w:rFonts w:eastAsia="Times New Roman" w:cs="Times New Roman"/>
          <w:u w:val="single"/>
        </w:rPr>
        <w:t>Mr. Cameron Would Still Qualify for Immunity Regardless of if he Was an Initial Aggressor</w:t>
      </w:r>
      <w:bookmarkEnd w:id="24"/>
    </w:p>
    <w:p w14:paraId="24E30860" w14:textId="77777777" w:rsidR="005419EC" w:rsidRPr="004977B5" w:rsidRDefault="005419EC" w:rsidP="005419EC">
      <w:pPr>
        <w:pStyle w:val="DoubleSpace"/>
        <w:jc w:val="both"/>
        <w:rPr>
          <w:sz w:val="26"/>
          <w:szCs w:val="26"/>
        </w:rPr>
      </w:pPr>
      <w:bookmarkStart w:id="27" w:name="_Toc176080336"/>
      <w:bookmarkStart w:id="28" w:name="_Toc176081046"/>
      <w:bookmarkEnd w:id="25"/>
      <w:bookmarkEnd w:id="26"/>
      <w:r w:rsidRPr="006B74D6">
        <w:rPr>
          <w:sz w:val="26"/>
          <w:szCs w:val="26"/>
        </w:rPr>
        <w:t>Should this Court find that Mr. Cameron was the initial aggressor, which the Defense</w:t>
      </w:r>
      <w:r>
        <w:rPr>
          <w:sz w:val="26"/>
          <w:szCs w:val="26"/>
        </w:rPr>
        <w:t xml:space="preserve"> refutes</w:t>
      </w:r>
      <w:r w:rsidRPr="006B74D6">
        <w:rPr>
          <w:sz w:val="26"/>
          <w:szCs w:val="26"/>
        </w:rPr>
        <w:t xml:space="preserve">, he would still qualify for Stand Your Ground immunity. </w:t>
      </w:r>
      <w:r>
        <w:rPr>
          <w:sz w:val="26"/>
          <w:szCs w:val="26"/>
        </w:rPr>
        <w:t xml:space="preserve">Section </w:t>
      </w:r>
      <w:r w:rsidRPr="006B74D6">
        <w:rPr>
          <w:sz w:val="26"/>
          <w:szCs w:val="26"/>
        </w:rPr>
        <w:t>776.04</w:t>
      </w:r>
      <w:r>
        <w:rPr>
          <w:sz w:val="26"/>
          <w:szCs w:val="26"/>
        </w:rPr>
        <w:t>1</w:t>
      </w:r>
      <w:r w:rsidRPr="006B74D6">
        <w:rPr>
          <w:sz w:val="26"/>
          <w:szCs w:val="26"/>
        </w:rPr>
        <w:t>(2)</w:t>
      </w:r>
      <w:r>
        <w:rPr>
          <w:sz w:val="26"/>
          <w:szCs w:val="26"/>
        </w:rPr>
        <w:t>(a)-(b)</w:t>
      </w:r>
      <w:r w:rsidRPr="006B74D6">
        <w:rPr>
          <w:sz w:val="26"/>
          <w:szCs w:val="26"/>
        </w:rPr>
        <w:t xml:space="preserve"> provides two situations where an initial aggressor would still be immune for prosecution for standing their ground.</w:t>
      </w:r>
      <w:r>
        <w:rPr>
          <w:sz w:val="26"/>
          <w:szCs w:val="26"/>
        </w:rPr>
        <w:t xml:space="preserve"> Specifically, </w:t>
      </w:r>
      <w:r w:rsidRPr="004977B5">
        <w:rPr>
          <w:sz w:val="26"/>
          <w:szCs w:val="26"/>
        </w:rPr>
        <w:t>an initial aggressor is immune from prosecution where they exhaust all reasonable means of escape, or second, an initial aggressor who makes a good faith effort to withdraw from physical contact is also entitled to immunity under Stetson law.</w:t>
      </w:r>
      <w:r>
        <w:rPr>
          <w:sz w:val="26"/>
          <w:szCs w:val="26"/>
        </w:rPr>
        <w:t xml:space="preserve"> § </w:t>
      </w:r>
      <w:r w:rsidRPr="006B74D6">
        <w:rPr>
          <w:sz w:val="26"/>
          <w:szCs w:val="26"/>
        </w:rPr>
        <w:t>776.04</w:t>
      </w:r>
      <w:r>
        <w:rPr>
          <w:sz w:val="26"/>
          <w:szCs w:val="26"/>
        </w:rPr>
        <w:t>1</w:t>
      </w:r>
      <w:r w:rsidRPr="006B74D6">
        <w:rPr>
          <w:sz w:val="26"/>
          <w:szCs w:val="26"/>
        </w:rPr>
        <w:t>(2)</w:t>
      </w:r>
      <w:r>
        <w:rPr>
          <w:sz w:val="26"/>
          <w:szCs w:val="26"/>
        </w:rPr>
        <w:t>(a)-(b).</w:t>
      </w:r>
    </w:p>
    <w:p w14:paraId="34C5222B" w14:textId="77777777" w:rsidR="005419EC" w:rsidRPr="00671A34" w:rsidRDefault="005419EC" w:rsidP="005419EC">
      <w:pPr>
        <w:pStyle w:val="ArgHeading2"/>
        <w:ind w:left="1354" w:hanging="720"/>
        <w:rPr>
          <w:rFonts w:eastAsia="Times New Roman" w:cs="Times New Roman"/>
          <w:u w:val="none"/>
        </w:rPr>
      </w:pPr>
      <w:bookmarkStart w:id="29" w:name="_Toc176084514"/>
      <w:r w:rsidRPr="00671A34">
        <w:rPr>
          <w:rFonts w:eastAsia="Times New Roman" w:cs="Times New Roman"/>
          <w:u w:val="none"/>
        </w:rPr>
        <w:t>Mr. Cameron had an objectively reasonable belief that he was in imminent danger or great bodily harm,</w:t>
      </w:r>
      <w:r>
        <w:rPr>
          <w:rFonts w:eastAsia="Times New Roman" w:cs="Times New Roman"/>
          <w:u w:val="none"/>
        </w:rPr>
        <w:t xml:space="preserve"> and he exhausted all reasonable means of escape</w:t>
      </w:r>
      <w:bookmarkEnd w:id="27"/>
      <w:bookmarkEnd w:id="28"/>
      <w:bookmarkEnd w:id="29"/>
    </w:p>
    <w:p w14:paraId="09BC968E" w14:textId="5101C1F5" w:rsidR="005419EC" w:rsidRDefault="005419EC" w:rsidP="005419EC">
      <w:pPr>
        <w:pStyle w:val="DoubleSpace"/>
        <w:jc w:val="both"/>
        <w:rPr>
          <w:rFonts w:eastAsia="Times New Roman" w:cs="Times New Roman"/>
          <w:sz w:val="26"/>
          <w:szCs w:val="26"/>
        </w:rPr>
      </w:pPr>
      <w:r>
        <w:rPr>
          <w:rFonts w:eastAsia="Times New Roman" w:cs="Times New Roman"/>
          <w:sz w:val="26"/>
          <w:szCs w:val="26"/>
        </w:rPr>
        <w:t xml:space="preserve">An </w:t>
      </w:r>
      <w:r w:rsidRPr="00EE43ED">
        <w:rPr>
          <w:rFonts w:eastAsia="Times New Roman" w:cs="Times New Roman"/>
          <w:sz w:val="26"/>
          <w:szCs w:val="26"/>
        </w:rPr>
        <w:t xml:space="preserve">initial aggressor can still claim immunity where he or she (1) “reasonably believes that he or she is in imminent danger of death or great bodily harm” and (2) </w:t>
      </w:r>
      <w:r>
        <w:rPr>
          <w:rFonts w:eastAsia="Times New Roman" w:cs="Times New Roman"/>
          <w:sz w:val="26"/>
          <w:szCs w:val="26"/>
        </w:rPr>
        <w:t>has</w:t>
      </w:r>
      <w:r w:rsidRPr="00EE43ED">
        <w:rPr>
          <w:rFonts w:eastAsia="Times New Roman" w:cs="Times New Roman"/>
          <w:sz w:val="26"/>
          <w:szCs w:val="26"/>
        </w:rPr>
        <w:t xml:space="preserve"> exhausted all reasonable means of escape</w:t>
      </w:r>
      <w:r>
        <w:rPr>
          <w:rFonts w:eastAsia="Times New Roman" w:cs="Times New Roman"/>
          <w:sz w:val="26"/>
          <w:szCs w:val="26"/>
        </w:rPr>
        <w:t>.” Stetson Gen. Stat.</w:t>
      </w:r>
      <w:r w:rsidRPr="00EE43ED">
        <w:rPr>
          <w:rFonts w:eastAsia="Times New Roman" w:cs="Times New Roman"/>
          <w:sz w:val="26"/>
          <w:szCs w:val="26"/>
        </w:rPr>
        <w:t xml:space="preserve"> §</w:t>
      </w:r>
      <w:r>
        <w:rPr>
          <w:rFonts w:eastAsia="Times New Roman" w:cs="Times New Roman"/>
          <w:sz w:val="26"/>
          <w:szCs w:val="26"/>
        </w:rPr>
        <w:t xml:space="preserve"> </w:t>
      </w:r>
      <w:r w:rsidRPr="00EE43ED">
        <w:rPr>
          <w:rFonts w:eastAsia="Times New Roman" w:cs="Times New Roman"/>
          <w:sz w:val="26"/>
          <w:szCs w:val="26"/>
        </w:rPr>
        <w:t xml:space="preserve">776.041(2)(a). </w:t>
      </w:r>
      <w:r>
        <w:rPr>
          <w:rFonts w:eastAsia="Times New Roman" w:cs="Times New Roman"/>
          <w:sz w:val="26"/>
          <w:szCs w:val="26"/>
        </w:rPr>
        <w:t xml:space="preserve">Both inquiries involve an analysis of the totality of circumstances surrounding the situation. </w:t>
      </w:r>
      <w:r>
        <w:rPr>
          <w:rFonts w:eastAsia="Times New Roman" w:cs="Times New Roman"/>
          <w:i/>
          <w:iCs/>
          <w:sz w:val="26"/>
          <w:szCs w:val="26"/>
        </w:rPr>
        <w:t>See Wyche v. State</w:t>
      </w:r>
      <w:r>
        <w:rPr>
          <w:rFonts w:eastAsia="Times New Roman" w:cs="Times New Roman"/>
          <w:sz w:val="26"/>
          <w:szCs w:val="26"/>
        </w:rPr>
        <w:t>, 17 So. 3d 898, 907–08 (Fla. Dist. Ct. App. 2015)</w:t>
      </w:r>
      <w:r w:rsidR="00C65C27">
        <w:rPr>
          <w:rFonts w:eastAsia="Times New Roman" w:cs="Times New Roman"/>
          <w:sz w:val="26"/>
          <w:szCs w:val="26"/>
        </w:rPr>
        <w:fldChar w:fldCharType="begin"/>
      </w:r>
      <w:r w:rsidR="00C65C27">
        <w:instrText xml:space="preserve"> TA \l "</w:instrText>
      </w:r>
      <w:r w:rsidR="00C65C27" w:rsidRPr="00EF1A52">
        <w:rPr>
          <w:rFonts w:eastAsia="Times New Roman" w:cs="Times New Roman"/>
          <w:i/>
          <w:iCs/>
          <w:sz w:val="26"/>
          <w:szCs w:val="26"/>
        </w:rPr>
        <w:instrText>Wyche v. State</w:instrText>
      </w:r>
      <w:r w:rsidR="00C65C27" w:rsidRPr="00EF1A52">
        <w:rPr>
          <w:rFonts w:eastAsia="Times New Roman" w:cs="Times New Roman"/>
          <w:sz w:val="26"/>
          <w:szCs w:val="26"/>
        </w:rPr>
        <w:instrText>, 17 So. 3d 898</w:instrText>
      </w:r>
      <w:r w:rsidR="00C65C27">
        <w:rPr>
          <w:rFonts w:eastAsia="Times New Roman" w:cs="Times New Roman"/>
          <w:sz w:val="26"/>
          <w:szCs w:val="26"/>
        </w:rPr>
        <w:instrText xml:space="preserve"> </w:instrText>
      </w:r>
      <w:r w:rsidR="00C65C27" w:rsidRPr="00EF1A52">
        <w:rPr>
          <w:rFonts w:eastAsia="Times New Roman" w:cs="Times New Roman"/>
          <w:sz w:val="26"/>
          <w:szCs w:val="26"/>
        </w:rPr>
        <w:instrText>(Fla. Dist. Ct. App. 2015)</w:instrText>
      </w:r>
      <w:r w:rsidR="00C65C27">
        <w:instrText xml:space="preserve">" \s "Wyche v. State, 17 So. 3d 898 (Fla. Dist. Ct. App. 2015)" \c 2 </w:instrText>
      </w:r>
      <w:r w:rsidR="00C65C27">
        <w:rPr>
          <w:rFonts w:eastAsia="Times New Roman" w:cs="Times New Roman"/>
          <w:sz w:val="26"/>
          <w:szCs w:val="26"/>
        </w:rPr>
        <w:fldChar w:fldCharType="end"/>
      </w:r>
      <w:r>
        <w:rPr>
          <w:rFonts w:eastAsia="Times New Roman" w:cs="Times New Roman"/>
          <w:sz w:val="26"/>
          <w:szCs w:val="26"/>
        </w:rPr>
        <w:t>.</w:t>
      </w:r>
    </w:p>
    <w:p w14:paraId="22E86B47" w14:textId="77777777" w:rsidR="005419EC" w:rsidRPr="00671A34" w:rsidRDefault="005419EC" w:rsidP="005419EC">
      <w:pPr>
        <w:pStyle w:val="ArgHeading3"/>
        <w:ind w:left="2160" w:hanging="720"/>
        <w:rPr>
          <w:rFonts w:eastAsia="Times New Roman" w:cs="Times New Roman"/>
          <w:b w:val="0"/>
          <w:bCs/>
          <w:u w:val="single"/>
        </w:rPr>
      </w:pPr>
      <w:bookmarkStart w:id="30" w:name="_Toc176084515"/>
      <w:r w:rsidRPr="00671A34">
        <w:rPr>
          <w:rFonts w:eastAsia="Times New Roman" w:cs="Times New Roman"/>
          <w:b w:val="0"/>
          <w:bCs/>
          <w:u w:val="single"/>
        </w:rPr>
        <w:t>Mr. Cameron had an objectively reasonable belief that he was in imminent of great bodily harm</w:t>
      </w:r>
      <w:bookmarkEnd w:id="30"/>
    </w:p>
    <w:p w14:paraId="49684448" w14:textId="066F4E61" w:rsidR="005419EC" w:rsidRPr="00FA3FB5" w:rsidRDefault="005419EC" w:rsidP="005419EC">
      <w:pPr>
        <w:pStyle w:val="DoubleSpace"/>
        <w:jc w:val="both"/>
        <w:rPr>
          <w:rFonts w:eastAsia="Times New Roman"/>
          <w:sz w:val="26"/>
          <w:szCs w:val="26"/>
        </w:rPr>
      </w:pPr>
      <w:r w:rsidRPr="066E5294">
        <w:rPr>
          <w:rFonts w:eastAsia="Times New Roman" w:cs="Times New Roman"/>
          <w:sz w:val="26"/>
          <w:szCs w:val="26"/>
        </w:rPr>
        <w:t xml:space="preserve">For a defendant to have a reasonable fear of harm, the appearance of danger must be so real that a reasonably cautious person would have believed that using force was the </w:t>
      </w:r>
      <w:r w:rsidRPr="066E5294">
        <w:rPr>
          <w:rFonts w:eastAsia="Times New Roman" w:cs="Times New Roman"/>
          <w:sz w:val="26"/>
          <w:szCs w:val="26"/>
        </w:rPr>
        <w:lastRenderedPageBreak/>
        <w:t xml:space="preserve">only way to avoid imminent harm. </w:t>
      </w:r>
      <w:r w:rsidRPr="6680D806">
        <w:rPr>
          <w:rFonts w:eastAsia="Times New Roman" w:cs="Times New Roman"/>
          <w:i/>
          <w:iCs/>
          <w:sz w:val="26"/>
          <w:szCs w:val="26"/>
        </w:rPr>
        <w:t>See Viera</w:t>
      </w:r>
      <w:r w:rsidRPr="066E5294">
        <w:rPr>
          <w:rFonts w:eastAsia="Times New Roman" w:cs="Times New Roman"/>
          <w:i/>
          <w:sz w:val="26"/>
          <w:szCs w:val="26"/>
        </w:rPr>
        <w:t xml:space="preserve"> v. State</w:t>
      </w:r>
      <w:r w:rsidRPr="066E5294">
        <w:rPr>
          <w:rFonts w:eastAsia="Times New Roman" w:cs="Times New Roman"/>
          <w:sz w:val="26"/>
          <w:szCs w:val="26"/>
        </w:rPr>
        <w:t xml:space="preserve">, 163 So. 3d 602, 605 (Fla. </w:t>
      </w:r>
      <w:r w:rsidRPr="0CAB6A4D">
        <w:rPr>
          <w:rFonts w:eastAsia="Times New Roman" w:cs="Times New Roman"/>
          <w:sz w:val="26"/>
          <w:szCs w:val="26"/>
        </w:rPr>
        <w:t xml:space="preserve">Dist. Ct. </w:t>
      </w:r>
      <w:r w:rsidRPr="1A3B54B8">
        <w:rPr>
          <w:rFonts w:eastAsia="Times New Roman" w:cs="Times New Roman"/>
          <w:sz w:val="26"/>
          <w:szCs w:val="26"/>
        </w:rPr>
        <w:t xml:space="preserve">App. </w:t>
      </w:r>
      <w:r w:rsidRPr="066E5294">
        <w:rPr>
          <w:rFonts w:eastAsia="Times New Roman" w:cs="Times New Roman"/>
          <w:sz w:val="26"/>
          <w:szCs w:val="26"/>
        </w:rPr>
        <w:t>2015)</w:t>
      </w:r>
      <w:r w:rsidR="00C65C27">
        <w:rPr>
          <w:rFonts w:eastAsia="Times New Roman" w:cs="Times New Roman"/>
          <w:sz w:val="26"/>
          <w:szCs w:val="26"/>
        </w:rPr>
        <w:fldChar w:fldCharType="begin"/>
      </w:r>
      <w:r w:rsidR="00C65C27">
        <w:instrText xml:space="preserve"> TA \l "</w:instrText>
      </w:r>
      <w:r w:rsidR="00C65C27" w:rsidRPr="00B076AA">
        <w:rPr>
          <w:rFonts w:eastAsia="Times New Roman" w:cs="Times New Roman"/>
          <w:i/>
          <w:iCs/>
          <w:sz w:val="26"/>
          <w:szCs w:val="26"/>
        </w:rPr>
        <w:instrText>Viera</w:instrText>
      </w:r>
      <w:r w:rsidR="00C65C27" w:rsidRPr="00B076AA">
        <w:rPr>
          <w:rFonts w:eastAsia="Times New Roman" w:cs="Times New Roman"/>
          <w:i/>
          <w:sz w:val="26"/>
          <w:szCs w:val="26"/>
        </w:rPr>
        <w:instrText xml:space="preserve"> v. State</w:instrText>
      </w:r>
      <w:r w:rsidR="00C65C27" w:rsidRPr="00B076AA">
        <w:rPr>
          <w:rFonts w:eastAsia="Times New Roman" w:cs="Times New Roman"/>
          <w:sz w:val="26"/>
          <w:szCs w:val="26"/>
        </w:rPr>
        <w:instrText>, 163 So. 3d 602 (Fla. Dist. Ct. App. 2015)</w:instrText>
      </w:r>
      <w:r w:rsidR="00C65C27">
        <w:instrText xml:space="preserve">" \s "Viera v. State, 163 So. 3d 602 (Fla. Dist. Ct. App. 2015)" \c 2 </w:instrText>
      </w:r>
      <w:r w:rsidR="00C65C27">
        <w:rPr>
          <w:rFonts w:eastAsia="Times New Roman" w:cs="Times New Roman"/>
          <w:sz w:val="26"/>
          <w:szCs w:val="26"/>
        </w:rPr>
        <w:fldChar w:fldCharType="end"/>
      </w:r>
      <w:r w:rsidRPr="066E5294">
        <w:rPr>
          <w:rFonts w:eastAsia="Times New Roman" w:cs="Times New Roman"/>
          <w:sz w:val="26"/>
          <w:szCs w:val="26"/>
        </w:rPr>
        <w:t xml:space="preserve">. </w:t>
      </w:r>
      <w:r w:rsidRPr="00EE43ED">
        <w:rPr>
          <w:rFonts w:eastAsia="Times New Roman" w:cs="Times New Roman"/>
          <w:sz w:val="26"/>
          <w:szCs w:val="26"/>
        </w:rPr>
        <w:t>Courts apply a</w:t>
      </w:r>
      <w:r>
        <w:rPr>
          <w:rFonts w:eastAsia="Times New Roman" w:cs="Times New Roman"/>
          <w:sz w:val="26"/>
          <w:szCs w:val="26"/>
        </w:rPr>
        <w:t xml:space="preserve"> mixed subjective and</w:t>
      </w:r>
      <w:r w:rsidRPr="00EE43ED">
        <w:rPr>
          <w:rFonts w:eastAsia="Times New Roman" w:cs="Times New Roman"/>
          <w:sz w:val="26"/>
          <w:szCs w:val="26"/>
        </w:rPr>
        <w:t xml:space="preserve"> objective, reasonable person standard to the defendant’s fear of imminent harm. </w:t>
      </w:r>
      <w:r w:rsidRPr="0DA003AC">
        <w:rPr>
          <w:rFonts w:eastAsia="Times New Roman" w:cs="Times New Roman"/>
          <w:i/>
          <w:sz w:val="26"/>
          <w:szCs w:val="26"/>
        </w:rPr>
        <w:t>See</w:t>
      </w:r>
      <w:r w:rsidRPr="61E9FFDB">
        <w:rPr>
          <w:rFonts w:eastAsia="Times New Roman" w:cs="Times New Roman"/>
          <w:sz w:val="26"/>
          <w:szCs w:val="26"/>
        </w:rPr>
        <w:t xml:space="preserve"> </w:t>
      </w:r>
      <w:r w:rsidRPr="066E5294">
        <w:rPr>
          <w:rFonts w:eastAsia="Times New Roman" w:cs="Times New Roman"/>
          <w:i/>
          <w:sz w:val="26"/>
          <w:szCs w:val="26"/>
        </w:rPr>
        <w:t>State v. Walker</w:t>
      </w:r>
      <w:r w:rsidRPr="066E5294">
        <w:rPr>
          <w:rFonts w:eastAsia="Times New Roman" w:cs="Times New Roman"/>
          <w:sz w:val="26"/>
          <w:szCs w:val="26"/>
        </w:rPr>
        <w:t>, 966 P.2d 883, 885 (</w:t>
      </w:r>
      <w:r>
        <w:rPr>
          <w:rFonts w:eastAsia="Times New Roman" w:cs="Times New Roman"/>
          <w:sz w:val="26"/>
          <w:szCs w:val="26"/>
        </w:rPr>
        <w:t xml:space="preserve">Wash. </w:t>
      </w:r>
      <w:r w:rsidRPr="066E5294">
        <w:rPr>
          <w:rFonts w:eastAsia="Times New Roman" w:cs="Times New Roman"/>
          <w:sz w:val="26"/>
          <w:szCs w:val="26"/>
        </w:rPr>
        <w:t>1998)</w:t>
      </w:r>
      <w:r w:rsidR="00C65C27">
        <w:rPr>
          <w:rFonts w:eastAsia="Times New Roman" w:cs="Times New Roman"/>
          <w:sz w:val="26"/>
          <w:szCs w:val="26"/>
        </w:rPr>
        <w:fldChar w:fldCharType="begin"/>
      </w:r>
      <w:r w:rsidR="00C65C27">
        <w:instrText xml:space="preserve"> TA \l "</w:instrText>
      </w:r>
      <w:r w:rsidR="00C65C27" w:rsidRPr="003669DE">
        <w:rPr>
          <w:rFonts w:eastAsia="Times New Roman" w:cs="Times New Roman"/>
          <w:i/>
          <w:sz w:val="26"/>
          <w:szCs w:val="26"/>
        </w:rPr>
        <w:instrText>State v. Walker</w:instrText>
      </w:r>
      <w:r w:rsidR="00C65C27" w:rsidRPr="003669DE">
        <w:rPr>
          <w:rFonts w:eastAsia="Times New Roman" w:cs="Times New Roman"/>
          <w:sz w:val="26"/>
          <w:szCs w:val="26"/>
        </w:rPr>
        <w:instrText>, 966 P.2d 883 (Wash. 1998)</w:instrText>
      </w:r>
      <w:r w:rsidR="00C65C27">
        <w:instrText xml:space="preserve">" \s "State v. Walker, 966 P.2d 883 (Wash. 1998)" \c 2 </w:instrText>
      </w:r>
      <w:r w:rsidR="00C65C27">
        <w:rPr>
          <w:rFonts w:eastAsia="Times New Roman" w:cs="Times New Roman"/>
          <w:sz w:val="26"/>
          <w:szCs w:val="26"/>
        </w:rPr>
        <w:fldChar w:fldCharType="end"/>
      </w:r>
      <w:r w:rsidRPr="066E5294">
        <w:rPr>
          <w:rFonts w:eastAsia="Times New Roman" w:cs="Times New Roman"/>
          <w:sz w:val="26"/>
          <w:szCs w:val="26"/>
        </w:rPr>
        <w:t xml:space="preserve">. This standard </w:t>
      </w:r>
      <w:r>
        <w:rPr>
          <w:rFonts w:eastAsia="Times New Roman" w:cs="Times New Roman"/>
          <w:sz w:val="26"/>
          <w:szCs w:val="26"/>
        </w:rPr>
        <w:t xml:space="preserve">requires </w:t>
      </w:r>
      <w:r w:rsidRPr="066E5294">
        <w:rPr>
          <w:rFonts w:eastAsia="Times New Roman" w:cs="Times New Roman"/>
          <w:sz w:val="26"/>
          <w:szCs w:val="26"/>
        </w:rPr>
        <w:t xml:space="preserve">the </w:t>
      </w:r>
      <w:r>
        <w:rPr>
          <w:rFonts w:eastAsia="Times New Roman" w:cs="Times New Roman"/>
          <w:sz w:val="26"/>
          <w:szCs w:val="26"/>
        </w:rPr>
        <w:t>c</w:t>
      </w:r>
      <w:r w:rsidRPr="066E5294">
        <w:rPr>
          <w:rFonts w:eastAsia="Times New Roman" w:cs="Times New Roman"/>
          <w:sz w:val="26"/>
          <w:szCs w:val="26"/>
        </w:rPr>
        <w:t>ourt</w:t>
      </w:r>
      <w:r>
        <w:rPr>
          <w:rFonts w:eastAsia="Times New Roman" w:cs="Times New Roman"/>
          <w:sz w:val="26"/>
          <w:szCs w:val="26"/>
        </w:rPr>
        <w:t>s</w:t>
      </w:r>
      <w:r w:rsidRPr="066E5294">
        <w:rPr>
          <w:rFonts w:eastAsia="Times New Roman" w:cs="Times New Roman"/>
          <w:sz w:val="26"/>
          <w:szCs w:val="26"/>
        </w:rPr>
        <w:t xml:space="preserve"> to consider the facts and circumstances as the </w:t>
      </w:r>
      <w:r>
        <w:rPr>
          <w:rFonts w:eastAsia="Times New Roman" w:cs="Times New Roman"/>
          <w:sz w:val="26"/>
          <w:szCs w:val="26"/>
        </w:rPr>
        <w:t>d</w:t>
      </w:r>
      <w:r w:rsidRPr="066E5294">
        <w:rPr>
          <w:rFonts w:eastAsia="Times New Roman" w:cs="Times New Roman"/>
          <w:sz w:val="26"/>
          <w:szCs w:val="26"/>
        </w:rPr>
        <w:t xml:space="preserve">efendant perceived them. </w:t>
      </w:r>
      <w:r w:rsidRPr="002E3344">
        <w:rPr>
          <w:rFonts w:eastAsia="Times New Roman" w:cs="Times New Roman"/>
          <w:i/>
          <w:iCs/>
          <w:sz w:val="26"/>
          <w:szCs w:val="26"/>
        </w:rPr>
        <w:t>See</w:t>
      </w:r>
      <w:r>
        <w:rPr>
          <w:rFonts w:eastAsia="Times New Roman" w:cs="Times New Roman"/>
          <w:sz w:val="26"/>
          <w:szCs w:val="26"/>
        </w:rPr>
        <w:t xml:space="preserve"> </w:t>
      </w:r>
      <w:r w:rsidRPr="066E5294">
        <w:rPr>
          <w:rFonts w:eastAsia="Times New Roman" w:cs="Times New Roman"/>
          <w:i/>
          <w:sz w:val="26"/>
          <w:szCs w:val="26"/>
        </w:rPr>
        <w:t>State v. Marr</w:t>
      </w:r>
      <w:r w:rsidRPr="066E5294">
        <w:rPr>
          <w:rFonts w:eastAsia="Times New Roman" w:cs="Times New Roman"/>
          <w:sz w:val="26"/>
          <w:szCs w:val="26"/>
        </w:rPr>
        <w:t>, 765 A.2d 645, 652 (</w:t>
      </w:r>
      <w:r>
        <w:rPr>
          <w:rFonts w:eastAsia="Times New Roman" w:cs="Times New Roman"/>
          <w:sz w:val="26"/>
          <w:szCs w:val="26"/>
        </w:rPr>
        <w:t xml:space="preserve">Md. </w:t>
      </w:r>
      <w:r w:rsidRPr="066E5294">
        <w:rPr>
          <w:rFonts w:eastAsia="Times New Roman" w:cs="Times New Roman"/>
          <w:sz w:val="26"/>
          <w:szCs w:val="26"/>
        </w:rPr>
        <w:t>2001)</w:t>
      </w:r>
      <w:r w:rsidR="00C80190">
        <w:rPr>
          <w:rFonts w:eastAsia="Times New Roman" w:cs="Times New Roman"/>
          <w:sz w:val="26"/>
          <w:szCs w:val="26"/>
        </w:rPr>
        <w:fldChar w:fldCharType="begin"/>
      </w:r>
      <w:r w:rsidR="00C80190">
        <w:instrText xml:space="preserve"> TA \l "</w:instrText>
      </w:r>
      <w:r w:rsidR="00C80190" w:rsidRPr="00481EC9">
        <w:rPr>
          <w:rFonts w:eastAsia="Times New Roman" w:cs="Times New Roman"/>
          <w:i/>
          <w:sz w:val="26"/>
          <w:szCs w:val="26"/>
        </w:rPr>
        <w:instrText>State v. Marr</w:instrText>
      </w:r>
      <w:r w:rsidR="00C80190" w:rsidRPr="00481EC9">
        <w:rPr>
          <w:rFonts w:eastAsia="Times New Roman" w:cs="Times New Roman"/>
          <w:sz w:val="26"/>
          <w:szCs w:val="26"/>
        </w:rPr>
        <w:instrText>, 765 A.2d 645 (Md. 2001)</w:instrText>
      </w:r>
      <w:r w:rsidR="00C80190">
        <w:instrText xml:space="preserve">" \s "State v. Marr, 765 A.2d 645 (Md. 2001)" \c 2 </w:instrText>
      </w:r>
      <w:r w:rsidR="00C80190">
        <w:rPr>
          <w:rFonts w:eastAsia="Times New Roman" w:cs="Times New Roman"/>
          <w:sz w:val="26"/>
          <w:szCs w:val="26"/>
        </w:rPr>
        <w:fldChar w:fldCharType="end"/>
      </w:r>
      <w:r>
        <w:rPr>
          <w:rFonts w:eastAsia="Times New Roman" w:cs="Times New Roman"/>
          <w:sz w:val="26"/>
          <w:szCs w:val="26"/>
        </w:rPr>
        <w:t xml:space="preserve">; </w:t>
      </w:r>
      <w:r w:rsidRPr="00FA3FB5">
        <w:rPr>
          <w:rFonts w:eastAsia="Times New Roman" w:cs="Times New Roman"/>
          <w:i/>
          <w:iCs/>
          <w:sz w:val="26"/>
          <w:szCs w:val="26"/>
        </w:rPr>
        <w:t>State v. Quevedo</w:t>
      </w:r>
      <w:r w:rsidRPr="005A1BA5">
        <w:rPr>
          <w:rFonts w:eastAsia="Times New Roman" w:cs="Times New Roman"/>
          <w:sz w:val="26"/>
          <w:szCs w:val="26"/>
        </w:rPr>
        <w:t>, 357 So. 3d 1249, 1253 (Fla. Dist. Ct. App. 2023)</w:t>
      </w:r>
      <w:r w:rsidR="00C80190">
        <w:rPr>
          <w:rFonts w:eastAsia="Times New Roman" w:cs="Times New Roman"/>
          <w:sz w:val="26"/>
          <w:szCs w:val="26"/>
        </w:rPr>
        <w:fldChar w:fldCharType="begin"/>
      </w:r>
      <w:r w:rsidR="00C80190">
        <w:instrText xml:space="preserve"> TA \l "</w:instrText>
      </w:r>
      <w:r w:rsidR="00C80190" w:rsidRPr="006D780C">
        <w:rPr>
          <w:rFonts w:eastAsia="Times New Roman" w:cs="Times New Roman"/>
          <w:i/>
          <w:iCs/>
          <w:sz w:val="26"/>
          <w:szCs w:val="26"/>
        </w:rPr>
        <w:instrText>State v. Quevedo</w:instrText>
      </w:r>
      <w:r w:rsidR="00C80190" w:rsidRPr="006D780C">
        <w:rPr>
          <w:rFonts w:eastAsia="Times New Roman" w:cs="Times New Roman"/>
          <w:sz w:val="26"/>
          <w:szCs w:val="26"/>
        </w:rPr>
        <w:instrText>, 357 So. 3d 1249 (Fla. Dist. Ct. App. 2023)</w:instrText>
      </w:r>
      <w:r w:rsidR="00C80190">
        <w:instrText xml:space="preserve">" \s "State v. Quevedo, 357 So. 3d 1249 (Fla. Dist. Ct. App. 2023)" \c 2 </w:instrText>
      </w:r>
      <w:r w:rsidR="00C80190">
        <w:rPr>
          <w:rFonts w:eastAsia="Times New Roman" w:cs="Times New Roman"/>
          <w:sz w:val="26"/>
          <w:szCs w:val="26"/>
        </w:rPr>
        <w:fldChar w:fldCharType="end"/>
      </w:r>
      <w:r>
        <w:rPr>
          <w:rFonts w:eastAsia="Times New Roman" w:cs="Times New Roman"/>
          <w:sz w:val="26"/>
          <w:szCs w:val="26"/>
        </w:rPr>
        <w:t xml:space="preserve"> (</w:t>
      </w:r>
      <w:r w:rsidRPr="005A1BA5">
        <w:rPr>
          <w:rFonts w:eastAsia="Times New Roman"/>
          <w:sz w:val="26"/>
          <w:szCs w:val="26"/>
        </w:rPr>
        <w:t>citing</w:t>
      </w:r>
      <w:r>
        <w:rPr>
          <w:rFonts w:eastAsia="Times New Roman"/>
          <w:sz w:val="26"/>
          <w:szCs w:val="26"/>
        </w:rPr>
        <w:t xml:space="preserve"> </w:t>
      </w:r>
      <w:r w:rsidRPr="005A1BA5">
        <w:rPr>
          <w:rFonts w:eastAsia="Times New Roman"/>
          <w:i/>
          <w:iCs/>
          <w:sz w:val="26"/>
          <w:szCs w:val="26"/>
        </w:rPr>
        <w:t>Mobley v. State</w:t>
      </w:r>
      <w:r w:rsidRPr="005A1BA5">
        <w:rPr>
          <w:rFonts w:eastAsia="Times New Roman"/>
          <w:sz w:val="26"/>
          <w:szCs w:val="26"/>
        </w:rPr>
        <w:t>, 132 So. 3d 1160</w:t>
      </w:r>
      <w:r>
        <w:rPr>
          <w:rFonts w:eastAsia="Times New Roman"/>
          <w:sz w:val="26"/>
          <w:szCs w:val="26"/>
        </w:rPr>
        <w:t xml:space="preserve">, </w:t>
      </w:r>
      <w:r w:rsidRPr="006B5C11">
        <w:rPr>
          <w:rFonts w:eastAsia="Times New Roman"/>
          <w:sz w:val="26"/>
          <w:szCs w:val="26"/>
        </w:rPr>
        <w:t xml:space="preserve">1164-65 </w:t>
      </w:r>
      <w:r w:rsidRPr="005A1BA5">
        <w:rPr>
          <w:rFonts w:eastAsia="Times New Roman"/>
          <w:sz w:val="26"/>
          <w:szCs w:val="26"/>
        </w:rPr>
        <w:t xml:space="preserve">(Fla. </w:t>
      </w:r>
      <w:r>
        <w:rPr>
          <w:rFonts w:eastAsia="Times New Roman"/>
          <w:sz w:val="26"/>
          <w:szCs w:val="26"/>
        </w:rPr>
        <w:t>Dist. Ct. App. 2014</w:t>
      </w:r>
      <w:r w:rsidRPr="005A1BA5">
        <w:rPr>
          <w:rFonts w:eastAsia="Times New Roman"/>
          <w:sz w:val="26"/>
          <w:szCs w:val="26"/>
        </w:rPr>
        <w:t>)</w:t>
      </w:r>
      <w:r w:rsidRPr="066E5294">
        <w:rPr>
          <w:rFonts w:eastAsia="Times New Roman" w:cs="Times New Roman"/>
          <w:sz w:val="26"/>
          <w:szCs w:val="26"/>
        </w:rPr>
        <w:t>. The truthfulness of the facts does not matter, “</w:t>
      </w:r>
      <w:r w:rsidRPr="066E5294">
        <w:rPr>
          <w:rFonts w:eastAsia="Times New Roman" w:cs="Times New Roman"/>
          <w:i/>
          <w:sz w:val="26"/>
          <w:szCs w:val="26"/>
        </w:rPr>
        <w:t>so long as a reasonable person in the defendant's position could also reasonably perceive the facts or circumstances in that way</w:t>
      </w:r>
      <w:r w:rsidRPr="066E5294">
        <w:rPr>
          <w:rFonts w:eastAsia="Times New Roman" w:cs="Times New Roman"/>
          <w:sz w:val="26"/>
          <w:szCs w:val="26"/>
        </w:rPr>
        <w:t xml:space="preserve">.” </w:t>
      </w:r>
      <w:r>
        <w:rPr>
          <w:rFonts w:eastAsia="Times New Roman" w:cs="Times New Roman"/>
          <w:i/>
          <w:sz w:val="26"/>
          <w:szCs w:val="26"/>
        </w:rPr>
        <w:t>Marr</w:t>
      </w:r>
      <w:r>
        <w:rPr>
          <w:rFonts w:eastAsia="Times New Roman" w:cs="Times New Roman"/>
          <w:iCs/>
          <w:sz w:val="26"/>
          <w:szCs w:val="26"/>
        </w:rPr>
        <w:t>, 765 A.2d at 652</w:t>
      </w:r>
      <w:r w:rsidR="003B14DF">
        <w:rPr>
          <w:rFonts w:eastAsia="Times New Roman" w:cs="Times New Roman"/>
          <w:iCs/>
          <w:sz w:val="26"/>
          <w:szCs w:val="26"/>
        </w:rPr>
        <w:fldChar w:fldCharType="begin"/>
      </w:r>
      <w:r w:rsidR="003B14DF">
        <w:instrText xml:space="preserve"> TA \s "State v. Marr, 765 A.2d 645 (Md. 2001)" </w:instrText>
      </w:r>
      <w:r w:rsidR="003B14DF">
        <w:rPr>
          <w:rFonts w:eastAsia="Times New Roman" w:cs="Times New Roman"/>
          <w:iCs/>
          <w:sz w:val="26"/>
          <w:szCs w:val="26"/>
        </w:rPr>
        <w:fldChar w:fldCharType="end"/>
      </w:r>
      <w:r>
        <w:rPr>
          <w:rFonts w:eastAsia="Times New Roman" w:cs="Times New Roman"/>
          <w:iCs/>
          <w:sz w:val="26"/>
          <w:szCs w:val="26"/>
        </w:rPr>
        <w:t xml:space="preserve"> (emphasis in original)</w:t>
      </w:r>
      <w:r>
        <w:rPr>
          <w:rFonts w:eastAsia="Times New Roman" w:cs="Times New Roman"/>
          <w:i/>
          <w:sz w:val="26"/>
          <w:szCs w:val="26"/>
        </w:rPr>
        <w:t>;</w:t>
      </w:r>
      <w:r w:rsidRPr="066E5294">
        <w:rPr>
          <w:rFonts w:eastAsia="Times New Roman" w:cs="Times New Roman"/>
          <w:i/>
          <w:sz w:val="26"/>
          <w:szCs w:val="26"/>
        </w:rPr>
        <w:t xml:space="preserve"> see also Bouie v. State, </w:t>
      </w:r>
      <w:r w:rsidRPr="066E5294">
        <w:rPr>
          <w:rFonts w:eastAsia="Times New Roman" w:cs="Times New Roman"/>
          <w:sz w:val="26"/>
          <w:szCs w:val="26"/>
        </w:rPr>
        <w:t>292 So. 3d 471, 481 (Fla. Dist. Ct. App. 2020)</w:t>
      </w:r>
      <w:r w:rsidR="00C80190">
        <w:rPr>
          <w:rFonts w:eastAsia="Times New Roman" w:cs="Times New Roman"/>
          <w:sz w:val="26"/>
          <w:szCs w:val="26"/>
        </w:rPr>
        <w:fldChar w:fldCharType="begin"/>
      </w:r>
      <w:r w:rsidR="00C80190">
        <w:instrText xml:space="preserve"> TA \l "</w:instrText>
      </w:r>
      <w:r w:rsidR="00C80190" w:rsidRPr="009D29FB">
        <w:rPr>
          <w:rFonts w:eastAsia="Times New Roman" w:cs="Times New Roman"/>
          <w:i/>
          <w:sz w:val="26"/>
          <w:szCs w:val="26"/>
        </w:rPr>
        <w:instrText xml:space="preserve">Bouie v. State, </w:instrText>
      </w:r>
      <w:r w:rsidR="00C80190" w:rsidRPr="009D29FB">
        <w:rPr>
          <w:rFonts w:eastAsia="Times New Roman" w:cs="Times New Roman"/>
          <w:sz w:val="26"/>
          <w:szCs w:val="26"/>
        </w:rPr>
        <w:instrText>292 So. 3d 471 (Fla. Dist. Ct. App. 2020)</w:instrText>
      </w:r>
      <w:r w:rsidR="00C80190">
        <w:instrText xml:space="preserve">" \s "Bouie v. State, 292 So. 3d 471 (Fla. Dist. Ct. App. 2020)" \c 2 </w:instrText>
      </w:r>
      <w:r w:rsidR="00C80190">
        <w:rPr>
          <w:rFonts w:eastAsia="Times New Roman" w:cs="Times New Roman"/>
          <w:sz w:val="26"/>
          <w:szCs w:val="26"/>
        </w:rPr>
        <w:fldChar w:fldCharType="end"/>
      </w:r>
      <w:r w:rsidRPr="066E5294">
        <w:rPr>
          <w:rFonts w:eastAsia="Times New Roman" w:cs="Times New Roman"/>
          <w:sz w:val="26"/>
          <w:szCs w:val="26"/>
        </w:rPr>
        <w:t>.</w:t>
      </w:r>
    </w:p>
    <w:p w14:paraId="40104E8E" w14:textId="6B1399F3" w:rsidR="005419EC" w:rsidRPr="005365F3" w:rsidRDefault="005419EC" w:rsidP="005419EC">
      <w:pPr>
        <w:pStyle w:val="DoubleSpace"/>
        <w:jc w:val="both"/>
        <w:rPr>
          <w:rFonts w:cs="Times New Roman"/>
          <w:sz w:val="26"/>
          <w:szCs w:val="26"/>
        </w:rPr>
      </w:pPr>
      <w:r>
        <w:rPr>
          <w:rFonts w:cs="Times New Roman"/>
          <w:sz w:val="26"/>
          <w:szCs w:val="26"/>
        </w:rPr>
        <w:t xml:space="preserve">When considering Mr. Cameron’s reasonable fear, the Court must give weight to Mr. Cameron’s knowledge of Wilson’s reputation. </w:t>
      </w:r>
      <w:r>
        <w:rPr>
          <w:rFonts w:cs="Times New Roman"/>
          <w:i/>
          <w:sz w:val="26"/>
          <w:szCs w:val="26"/>
        </w:rPr>
        <w:t xml:space="preserve">See Smith v. United </w:t>
      </w:r>
      <w:r w:rsidRPr="000C0691">
        <w:rPr>
          <w:rFonts w:cs="Times New Roman"/>
          <w:sz w:val="26"/>
          <w:szCs w:val="26"/>
        </w:rPr>
        <w:t>States</w:t>
      </w:r>
      <w:r>
        <w:rPr>
          <w:rFonts w:cs="Times New Roman"/>
          <w:sz w:val="26"/>
          <w:szCs w:val="26"/>
        </w:rPr>
        <w:t>, 161 U.S. 85, 88</w:t>
      </w:r>
      <w:r>
        <w:rPr>
          <w:rFonts w:eastAsia="Times New Roman" w:cs="Times New Roman"/>
          <w:sz w:val="26"/>
          <w:szCs w:val="26"/>
        </w:rPr>
        <w:t>–</w:t>
      </w:r>
      <w:r>
        <w:rPr>
          <w:rFonts w:cs="Times New Roman"/>
          <w:sz w:val="26"/>
          <w:szCs w:val="26"/>
        </w:rPr>
        <w:t>89 (1896)</w:t>
      </w:r>
      <w:r w:rsidR="00C80190">
        <w:rPr>
          <w:rFonts w:cs="Times New Roman"/>
          <w:sz w:val="26"/>
          <w:szCs w:val="26"/>
        </w:rPr>
        <w:fldChar w:fldCharType="begin"/>
      </w:r>
      <w:r w:rsidR="00C80190">
        <w:instrText xml:space="preserve"> TA \l "</w:instrText>
      </w:r>
      <w:r w:rsidR="00C80190" w:rsidRPr="00AF5B1B">
        <w:rPr>
          <w:rFonts w:cs="Times New Roman"/>
          <w:i/>
          <w:sz w:val="26"/>
          <w:szCs w:val="26"/>
        </w:rPr>
        <w:instrText xml:space="preserve">Smith v. United </w:instrText>
      </w:r>
      <w:r w:rsidR="00C80190" w:rsidRPr="00AF5B1B">
        <w:rPr>
          <w:rFonts w:cs="Times New Roman"/>
          <w:sz w:val="26"/>
          <w:szCs w:val="26"/>
        </w:rPr>
        <w:instrText>States, 161 U.S. 85 (1896)</w:instrText>
      </w:r>
      <w:r w:rsidR="00C80190">
        <w:instrText xml:space="preserve">" \s "Smith v. United States, 161 U.S. 85(1896)" \c 1 </w:instrText>
      </w:r>
      <w:r w:rsidR="00C80190">
        <w:rPr>
          <w:rFonts w:cs="Times New Roman"/>
          <w:sz w:val="26"/>
          <w:szCs w:val="26"/>
        </w:rPr>
        <w:fldChar w:fldCharType="end"/>
      </w:r>
      <w:r>
        <w:rPr>
          <w:rFonts w:cs="Times New Roman"/>
          <w:sz w:val="26"/>
          <w:szCs w:val="26"/>
        </w:rPr>
        <w:t xml:space="preserve">. </w:t>
      </w:r>
      <w:r w:rsidRPr="00645AB2">
        <w:rPr>
          <w:rFonts w:cs="Times New Roman"/>
          <w:sz w:val="26"/>
          <w:szCs w:val="26"/>
        </w:rPr>
        <w:t>In</w:t>
      </w:r>
      <w:r w:rsidRPr="00932B36">
        <w:rPr>
          <w:rFonts w:cs="Times New Roman"/>
          <w:sz w:val="26"/>
          <w:szCs w:val="26"/>
        </w:rPr>
        <w:t xml:space="preserve"> </w:t>
      </w:r>
      <w:r w:rsidRPr="00B25BEA">
        <w:rPr>
          <w:rFonts w:cs="Times New Roman"/>
          <w:i/>
          <w:sz w:val="26"/>
          <w:szCs w:val="26"/>
        </w:rPr>
        <w:t>Smith</w:t>
      </w:r>
      <w:r w:rsidRPr="00932B36">
        <w:rPr>
          <w:rFonts w:cs="Times New Roman"/>
          <w:sz w:val="26"/>
          <w:szCs w:val="26"/>
        </w:rPr>
        <w:t xml:space="preserve">, </w:t>
      </w:r>
      <w:r>
        <w:rPr>
          <w:rFonts w:cs="Times New Roman"/>
          <w:sz w:val="26"/>
          <w:szCs w:val="26"/>
        </w:rPr>
        <w:t xml:space="preserve">the defendant claimed to have acted in self-defense when he shot an unarmed man. </w:t>
      </w:r>
      <w:r>
        <w:rPr>
          <w:rFonts w:cs="Times New Roman"/>
          <w:i/>
          <w:iCs/>
          <w:sz w:val="26"/>
          <w:szCs w:val="26"/>
        </w:rPr>
        <w:t xml:space="preserve">Id. </w:t>
      </w:r>
      <w:r w:rsidRPr="00E65A65">
        <w:rPr>
          <w:rFonts w:cs="Times New Roman"/>
          <w:sz w:val="26"/>
          <w:szCs w:val="26"/>
        </w:rPr>
        <w:t>at 88</w:t>
      </w:r>
      <w:r w:rsidR="003B14DF">
        <w:rPr>
          <w:rFonts w:cs="Times New Roman"/>
          <w:sz w:val="26"/>
          <w:szCs w:val="26"/>
        </w:rPr>
        <w:fldChar w:fldCharType="begin"/>
      </w:r>
      <w:r w:rsidR="003B14DF">
        <w:instrText xml:space="preserve"> TA \s "Smith v. United States, 161 U.S. 85(1896)" </w:instrText>
      </w:r>
      <w:r w:rsidR="003B14DF">
        <w:rPr>
          <w:rFonts w:cs="Times New Roman"/>
          <w:sz w:val="26"/>
          <w:szCs w:val="26"/>
        </w:rPr>
        <w:fldChar w:fldCharType="end"/>
      </w:r>
      <w:r w:rsidRPr="00E65A65">
        <w:rPr>
          <w:rFonts w:cs="Times New Roman"/>
          <w:sz w:val="26"/>
          <w:szCs w:val="26"/>
        </w:rPr>
        <w:t>.</w:t>
      </w:r>
      <w:r>
        <w:rPr>
          <w:rFonts w:cs="Times New Roman"/>
          <w:i/>
          <w:iCs/>
          <w:sz w:val="26"/>
          <w:szCs w:val="26"/>
        </w:rPr>
        <w:t xml:space="preserve"> </w:t>
      </w:r>
      <w:r>
        <w:rPr>
          <w:rFonts w:cs="Times New Roman"/>
          <w:sz w:val="26"/>
          <w:szCs w:val="26"/>
        </w:rPr>
        <w:t xml:space="preserve"> In support of his defense, the defendant presented evidence that the man was not only larger and “more powerful,” but had a reputation of being “a</w:t>
      </w:r>
      <w:r w:rsidRPr="00727131">
        <w:rPr>
          <w:rFonts w:eastAsia="Times New Roman" w:cs="Times New Roman"/>
          <w:color w:val="000000"/>
          <w:shd w:val="clear" w:color="auto" w:fill="FFFFFF"/>
          <w:lang w:eastAsia="en-US"/>
        </w:rPr>
        <w:t xml:space="preserve"> </w:t>
      </w:r>
      <w:r w:rsidRPr="00727131">
        <w:rPr>
          <w:rFonts w:cs="Times New Roman"/>
          <w:sz w:val="26"/>
          <w:szCs w:val="26"/>
        </w:rPr>
        <w:t>quarrelsome and dangerous person</w:t>
      </w:r>
      <w:r>
        <w:rPr>
          <w:rFonts w:cs="Times New Roman"/>
          <w:sz w:val="26"/>
          <w:szCs w:val="26"/>
        </w:rPr>
        <w:t xml:space="preserve">” of which the defendant was aware. </w:t>
      </w:r>
      <w:r w:rsidRPr="005365F3">
        <w:rPr>
          <w:rFonts w:cs="Times New Roman"/>
          <w:i/>
          <w:iCs/>
          <w:sz w:val="26"/>
          <w:szCs w:val="26"/>
        </w:rPr>
        <w:t>Id.</w:t>
      </w:r>
      <w:r>
        <w:rPr>
          <w:rFonts w:cs="Times New Roman"/>
          <w:sz w:val="26"/>
          <w:szCs w:val="26"/>
        </w:rPr>
        <w:t xml:space="preserve"> </w:t>
      </w:r>
      <w:r w:rsidR="003B14DF">
        <w:rPr>
          <w:rFonts w:cs="Times New Roman"/>
          <w:sz w:val="26"/>
          <w:szCs w:val="26"/>
        </w:rPr>
        <w:fldChar w:fldCharType="begin"/>
      </w:r>
      <w:r w:rsidR="003B14DF">
        <w:instrText xml:space="preserve"> TA \s "Smith v. United States, 161 U.S. 85(1896)" </w:instrText>
      </w:r>
      <w:r w:rsidR="003B14DF">
        <w:rPr>
          <w:rFonts w:cs="Times New Roman"/>
          <w:sz w:val="26"/>
          <w:szCs w:val="26"/>
        </w:rPr>
        <w:fldChar w:fldCharType="end"/>
      </w:r>
      <w:r>
        <w:rPr>
          <w:rFonts w:cs="Times New Roman"/>
          <w:sz w:val="26"/>
          <w:szCs w:val="26"/>
        </w:rPr>
        <w:t xml:space="preserve">The Supreme Court held that these facts were relevant in determining whether the defendant reasonably feared death or serious bodily injury. </w:t>
      </w:r>
      <w:r w:rsidRPr="001053B6">
        <w:rPr>
          <w:rFonts w:cs="Times New Roman"/>
          <w:i/>
          <w:iCs/>
          <w:sz w:val="26"/>
          <w:szCs w:val="26"/>
        </w:rPr>
        <w:t>Id.</w:t>
      </w:r>
      <w:r>
        <w:rPr>
          <w:rFonts w:cs="Times New Roman"/>
          <w:sz w:val="26"/>
          <w:szCs w:val="26"/>
        </w:rPr>
        <w:t xml:space="preserve"> at 89. </w:t>
      </w:r>
    </w:p>
    <w:p w14:paraId="4CA2739A" w14:textId="77777777" w:rsidR="005419EC" w:rsidRDefault="005419EC" w:rsidP="005419EC">
      <w:pPr>
        <w:pStyle w:val="DoubleSpace"/>
        <w:jc w:val="both"/>
        <w:rPr>
          <w:rFonts w:eastAsia="Times New Roman" w:cs="Times New Roman"/>
          <w:sz w:val="26"/>
          <w:szCs w:val="26"/>
        </w:rPr>
      </w:pPr>
      <w:r w:rsidRPr="004D60D7">
        <w:rPr>
          <w:rFonts w:eastAsia="Times New Roman" w:cs="Times New Roman"/>
          <w:sz w:val="26"/>
          <w:szCs w:val="26"/>
        </w:rPr>
        <w:t xml:space="preserve">Mr. Cameron is approximately six-feet tall and weighs 175lbs, not of large stature. </w:t>
      </w:r>
      <w:r>
        <w:rPr>
          <w:rFonts w:eastAsia="Times New Roman" w:cs="Times New Roman"/>
          <w:sz w:val="26"/>
          <w:szCs w:val="26"/>
        </w:rPr>
        <w:t xml:space="preserve">(Case file at 68). </w:t>
      </w:r>
      <w:r w:rsidRPr="004D60D7">
        <w:rPr>
          <w:rFonts w:eastAsia="Times New Roman" w:cs="Times New Roman"/>
          <w:sz w:val="26"/>
          <w:szCs w:val="26"/>
        </w:rPr>
        <w:t xml:space="preserve">Comparatively, Mr. Wilson is fourteen years older than Mr. Cameron and has a </w:t>
      </w:r>
      <w:r>
        <w:rPr>
          <w:rFonts w:eastAsia="Times New Roman" w:cs="Times New Roman"/>
          <w:sz w:val="26"/>
          <w:szCs w:val="26"/>
        </w:rPr>
        <w:t xml:space="preserve">violent </w:t>
      </w:r>
      <w:r w:rsidRPr="004D60D7">
        <w:rPr>
          <w:rFonts w:eastAsia="Times New Roman" w:cs="Times New Roman"/>
          <w:sz w:val="26"/>
          <w:szCs w:val="26"/>
        </w:rPr>
        <w:t>reputation</w:t>
      </w:r>
      <w:r>
        <w:rPr>
          <w:rFonts w:eastAsia="Times New Roman" w:cs="Times New Roman"/>
          <w:sz w:val="26"/>
          <w:szCs w:val="26"/>
        </w:rPr>
        <w:t xml:space="preserve">. (R. Wilson Tr. 55:37; J. Cameron Tr. 18:11; J. Cameron Tr. 19:28). Mr. Cameron and his brother were aware of Mr. Wilson’s violent reputation before the </w:t>
      </w:r>
      <w:r>
        <w:rPr>
          <w:rFonts w:eastAsia="Times New Roman" w:cs="Times New Roman"/>
          <w:sz w:val="26"/>
          <w:szCs w:val="26"/>
        </w:rPr>
        <w:lastRenderedPageBreak/>
        <w:t xml:space="preserve">incident on August 6, 2022, namely, </w:t>
      </w:r>
      <w:r w:rsidRPr="066E5294">
        <w:rPr>
          <w:rFonts w:eastAsia="Times New Roman" w:cs="Times New Roman"/>
          <w:sz w:val="26"/>
          <w:szCs w:val="26"/>
        </w:rPr>
        <w:t>Mr. Wilson</w:t>
      </w:r>
      <w:r>
        <w:rPr>
          <w:rFonts w:eastAsia="Times New Roman" w:cs="Times New Roman"/>
          <w:sz w:val="26"/>
          <w:szCs w:val="26"/>
        </w:rPr>
        <w:t xml:space="preserve">’s </w:t>
      </w:r>
      <w:r w:rsidRPr="00443764">
        <w:rPr>
          <w:rFonts w:eastAsia="Times New Roman" w:cs="Times New Roman"/>
          <w:sz w:val="26"/>
          <w:szCs w:val="26"/>
        </w:rPr>
        <w:t xml:space="preserve">extensive criminal history of </w:t>
      </w:r>
      <w:r w:rsidRPr="066E5294">
        <w:rPr>
          <w:rFonts w:eastAsia="Times New Roman" w:cs="Times New Roman"/>
          <w:sz w:val="26"/>
          <w:szCs w:val="26"/>
        </w:rPr>
        <w:t xml:space="preserve">incidents involving </w:t>
      </w:r>
      <w:r w:rsidRPr="00443764">
        <w:rPr>
          <w:rFonts w:eastAsia="Times New Roman" w:cs="Times New Roman"/>
          <w:sz w:val="26"/>
          <w:szCs w:val="26"/>
        </w:rPr>
        <w:t xml:space="preserve">physical violence—including using a gun. </w:t>
      </w:r>
      <w:r w:rsidRPr="066E5294">
        <w:rPr>
          <w:rFonts w:eastAsia="Times New Roman" w:cs="Times New Roman"/>
          <w:sz w:val="26"/>
          <w:szCs w:val="26"/>
        </w:rPr>
        <w:t>(Ex. 12</w:t>
      </w:r>
      <w:r>
        <w:rPr>
          <w:rFonts w:eastAsia="Times New Roman" w:cs="Times New Roman"/>
          <w:sz w:val="26"/>
          <w:szCs w:val="26"/>
        </w:rPr>
        <w:t xml:space="preserve">; </w:t>
      </w:r>
      <w:r w:rsidRPr="4A0179A0">
        <w:rPr>
          <w:rFonts w:eastAsia="Times New Roman" w:cs="Times New Roman"/>
          <w:sz w:val="26"/>
          <w:szCs w:val="26"/>
        </w:rPr>
        <w:t>J. Cameron Tr. 20:45</w:t>
      </w:r>
      <w:r>
        <w:rPr>
          <w:rFonts w:eastAsia="Times New Roman" w:cs="Times New Roman"/>
          <w:sz w:val="26"/>
          <w:szCs w:val="26"/>
        </w:rPr>
        <w:t>–</w:t>
      </w:r>
      <w:r w:rsidRPr="12EC8E3D">
        <w:rPr>
          <w:rFonts w:eastAsia="Times New Roman" w:cs="Times New Roman"/>
          <w:sz w:val="26"/>
          <w:szCs w:val="26"/>
        </w:rPr>
        <w:t>52).</w:t>
      </w:r>
      <w:r>
        <w:rPr>
          <w:rFonts w:eastAsia="Times New Roman" w:cs="Times New Roman"/>
          <w:sz w:val="26"/>
          <w:szCs w:val="26"/>
        </w:rPr>
        <w:t xml:space="preserve"> People within the community, including the Camerons, knew that </w:t>
      </w:r>
      <w:r w:rsidRPr="6E296D09">
        <w:rPr>
          <w:rFonts w:eastAsia="Times New Roman" w:cs="Times New Roman"/>
          <w:sz w:val="26"/>
          <w:szCs w:val="26"/>
        </w:rPr>
        <w:t>Mr.</w:t>
      </w:r>
      <w:r w:rsidRPr="3DE21252">
        <w:rPr>
          <w:rFonts w:eastAsia="Times New Roman" w:cs="Times New Roman"/>
          <w:sz w:val="26"/>
          <w:szCs w:val="26"/>
        </w:rPr>
        <w:t xml:space="preserve"> </w:t>
      </w:r>
      <w:r w:rsidRPr="0CDD3CE2">
        <w:rPr>
          <w:rFonts w:eastAsia="Times New Roman" w:cs="Times New Roman"/>
          <w:sz w:val="26"/>
          <w:szCs w:val="26"/>
        </w:rPr>
        <w:t>Wilson</w:t>
      </w:r>
      <w:r>
        <w:rPr>
          <w:rFonts w:eastAsia="Times New Roman" w:cs="Times New Roman"/>
          <w:sz w:val="26"/>
          <w:szCs w:val="26"/>
        </w:rPr>
        <w:t xml:space="preserve"> was</w:t>
      </w:r>
      <w:r w:rsidRPr="0CDD3CE2">
        <w:rPr>
          <w:rFonts w:eastAsia="Times New Roman" w:cs="Times New Roman"/>
          <w:sz w:val="26"/>
          <w:szCs w:val="26"/>
        </w:rPr>
        <w:t xml:space="preserve"> a known drug </w:t>
      </w:r>
      <w:r w:rsidRPr="770B0E82">
        <w:rPr>
          <w:rFonts w:eastAsia="Times New Roman" w:cs="Times New Roman"/>
          <w:sz w:val="26"/>
          <w:szCs w:val="26"/>
        </w:rPr>
        <w:t xml:space="preserve">dealer and very </w:t>
      </w:r>
      <w:r w:rsidRPr="679E867B">
        <w:rPr>
          <w:rFonts w:eastAsia="Times New Roman" w:cs="Times New Roman"/>
          <w:sz w:val="26"/>
          <w:szCs w:val="26"/>
        </w:rPr>
        <w:t>territorial</w:t>
      </w:r>
      <w:r w:rsidRPr="344D8239">
        <w:rPr>
          <w:rFonts w:eastAsia="Times New Roman" w:cs="Times New Roman"/>
          <w:sz w:val="26"/>
          <w:szCs w:val="26"/>
        </w:rPr>
        <w:t xml:space="preserve"> of his operation at </w:t>
      </w:r>
      <w:r>
        <w:rPr>
          <w:rFonts w:eastAsia="Times New Roman" w:cs="Times New Roman"/>
          <w:sz w:val="26"/>
          <w:szCs w:val="26"/>
        </w:rPr>
        <w:t>the</w:t>
      </w:r>
      <w:r w:rsidRPr="64BFE673">
        <w:rPr>
          <w:rFonts w:eastAsia="Times New Roman" w:cs="Times New Roman"/>
          <w:sz w:val="26"/>
          <w:szCs w:val="26"/>
        </w:rPr>
        <w:t xml:space="preserve"> Motel</w:t>
      </w:r>
      <w:r>
        <w:rPr>
          <w:rFonts w:eastAsia="Times New Roman" w:cs="Times New Roman"/>
          <w:sz w:val="26"/>
          <w:szCs w:val="26"/>
        </w:rPr>
        <w:t>.</w:t>
      </w:r>
      <w:r w:rsidRPr="64BFE673">
        <w:rPr>
          <w:rFonts w:eastAsia="Times New Roman" w:cs="Times New Roman"/>
          <w:sz w:val="26"/>
          <w:szCs w:val="26"/>
        </w:rPr>
        <w:t xml:space="preserve"> (</w:t>
      </w:r>
      <w:r w:rsidRPr="00EC0260">
        <w:rPr>
          <w:rFonts w:eastAsia="Times New Roman" w:cs="Times New Roman"/>
          <w:sz w:val="26"/>
          <w:szCs w:val="26"/>
        </w:rPr>
        <w:t>Case file at 6, ¶1; J</w:t>
      </w:r>
      <w:r w:rsidRPr="62F8CC0E">
        <w:rPr>
          <w:rFonts w:eastAsia="Times New Roman" w:cs="Times New Roman"/>
          <w:sz w:val="26"/>
          <w:szCs w:val="26"/>
        </w:rPr>
        <w:t>. Cameron Tr. 20:45</w:t>
      </w:r>
      <w:r>
        <w:rPr>
          <w:rFonts w:eastAsia="Times New Roman" w:cs="Times New Roman"/>
          <w:sz w:val="26"/>
          <w:szCs w:val="26"/>
        </w:rPr>
        <w:t>–</w:t>
      </w:r>
      <w:r w:rsidRPr="62F8CC0E">
        <w:rPr>
          <w:rFonts w:eastAsia="Times New Roman" w:cs="Times New Roman"/>
          <w:sz w:val="26"/>
          <w:szCs w:val="26"/>
        </w:rPr>
        <w:t xml:space="preserve">52). </w:t>
      </w:r>
      <w:r>
        <w:rPr>
          <w:rFonts w:eastAsia="Times New Roman" w:cs="Times New Roman"/>
          <w:sz w:val="26"/>
          <w:szCs w:val="26"/>
        </w:rPr>
        <w:t xml:space="preserve">As shown, </w:t>
      </w:r>
      <w:r w:rsidRPr="00EE3274">
        <w:rPr>
          <w:rFonts w:eastAsia="Times New Roman" w:cs="Times New Roman"/>
          <w:sz w:val="26"/>
          <w:szCs w:val="26"/>
        </w:rPr>
        <w:t xml:space="preserve">Mr. Wilson's threats </w:t>
      </w:r>
      <w:r>
        <w:rPr>
          <w:rFonts w:eastAsia="Times New Roman" w:cs="Times New Roman"/>
          <w:sz w:val="26"/>
          <w:szCs w:val="26"/>
        </w:rPr>
        <w:t xml:space="preserve">of violence to others </w:t>
      </w:r>
      <w:r w:rsidRPr="00EE3274">
        <w:rPr>
          <w:rFonts w:eastAsia="Times New Roman" w:cs="Times New Roman"/>
          <w:sz w:val="26"/>
          <w:szCs w:val="26"/>
        </w:rPr>
        <w:t>w</w:t>
      </w:r>
      <w:r>
        <w:rPr>
          <w:rFonts w:eastAsia="Times New Roman" w:cs="Times New Roman"/>
          <w:sz w:val="26"/>
          <w:szCs w:val="26"/>
        </w:rPr>
        <w:t xml:space="preserve">ere </w:t>
      </w:r>
      <w:r w:rsidRPr="00EE3274">
        <w:rPr>
          <w:rFonts w:eastAsia="Times New Roman" w:cs="Times New Roman"/>
          <w:sz w:val="26"/>
          <w:szCs w:val="26"/>
        </w:rPr>
        <w:t xml:space="preserve">so certain that his victims </w:t>
      </w:r>
      <w:r>
        <w:rPr>
          <w:rFonts w:eastAsia="Times New Roman" w:cs="Times New Roman"/>
          <w:sz w:val="26"/>
          <w:szCs w:val="26"/>
        </w:rPr>
        <w:t xml:space="preserve">often </w:t>
      </w:r>
      <w:r w:rsidRPr="00EE3274">
        <w:rPr>
          <w:rFonts w:eastAsia="Times New Roman" w:cs="Times New Roman"/>
          <w:sz w:val="26"/>
          <w:szCs w:val="26"/>
        </w:rPr>
        <w:t>refused to cooperate with the police out of fear for their safety</w:t>
      </w:r>
      <w:r>
        <w:rPr>
          <w:rFonts w:eastAsia="Times New Roman" w:cs="Times New Roman"/>
          <w:sz w:val="26"/>
          <w:szCs w:val="26"/>
        </w:rPr>
        <w:t>.</w:t>
      </w:r>
      <w:r w:rsidRPr="0271DB8A">
        <w:rPr>
          <w:rFonts w:eastAsia="Times New Roman" w:cs="Times New Roman"/>
          <w:sz w:val="26"/>
          <w:szCs w:val="26"/>
        </w:rPr>
        <w:t xml:space="preserve"> </w:t>
      </w:r>
      <w:r w:rsidRPr="2C4C1267">
        <w:rPr>
          <w:rFonts w:eastAsia="Times New Roman" w:cs="Times New Roman"/>
          <w:sz w:val="26"/>
          <w:szCs w:val="26"/>
        </w:rPr>
        <w:t>(J. Cameron Tr. 20:45</w:t>
      </w:r>
      <w:r>
        <w:rPr>
          <w:rFonts w:eastAsia="Times New Roman" w:cs="Times New Roman"/>
          <w:sz w:val="26"/>
          <w:szCs w:val="26"/>
        </w:rPr>
        <w:t>–</w:t>
      </w:r>
      <w:r w:rsidRPr="2C4C1267">
        <w:rPr>
          <w:rFonts w:eastAsia="Times New Roman" w:cs="Times New Roman"/>
          <w:sz w:val="26"/>
          <w:szCs w:val="26"/>
        </w:rPr>
        <w:t>52; Ex. 12).</w:t>
      </w:r>
    </w:p>
    <w:p w14:paraId="0F39C8DE" w14:textId="79732D4F" w:rsidR="005419EC" w:rsidRDefault="005419EC" w:rsidP="005419EC">
      <w:pPr>
        <w:pStyle w:val="DoubleSpace"/>
        <w:jc w:val="both"/>
        <w:rPr>
          <w:rFonts w:eastAsia="Times New Roman" w:cs="Times New Roman"/>
          <w:color w:val="000000" w:themeColor="text1"/>
          <w:sz w:val="26"/>
          <w:szCs w:val="26"/>
        </w:rPr>
      </w:pPr>
      <w:r>
        <w:rPr>
          <w:rFonts w:eastAsia="Times New Roman" w:cs="Times New Roman"/>
          <w:sz w:val="26"/>
          <w:szCs w:val="26"/>
        </w:rPr>
        <w:t xml:space="preserve">Much like the U.S. Supreme Court did in </w:t>
      </w:r>
      <w:r w:rsidRPr="006951C2">
        <w:rPr>
          <w:rFonts w:eastAsia="Times New Roman" w:cs="Times New Roman"/>
          <w:i/>
          <w:sz w:val="26"/>
          <w:szCs w:val="26"/>
        </w:rPr>
        <w:t>Smith</w:t>
      </w:r>
      <w:r>
        <w:rPr>
          <w:rFonts w:eastAsia="Times New Roman" w:cs="Times New Roman"/>
          <w:sz w:val="26"/>
          <w:szCs w:val="26"/>
        </w:rPr>
        <w:t>, this Court must consider these facts—known to Mr. Cameron—in determining whether Mr. Cameron believed he was in imminent danger. 161 U.S. at 89.</w:t>
      </w:r>
      <w:r w:rsidR="003B14DF">
        <w:rPr>
          <w:rFonts w:eastAsia="Times New Roman" w:cs="Times New Roman"/>
          <w:sz w:val="26"/>
          <w:szCs w:val="26"/>
        </w:rPr>
        <w:fldChar w:fldCharType="begin"/>
      </w:r>
      <w:r w:rsidR="003B14DF">
        <w:instrText xml:space="preserve"> TA \s "Smith v. United States, 161 U.S. 85(1896)" </w:instrText>
      </w:r>
      <w:r w:rsidR="003B14DF">
        <w:rPr>
          <w:rFonts w:eastAsia="Times New Roman" w:cs="Times New Roman"/>
          <w:sz w:val="26"/>
          <w:szCs w:val="26"/>
        </w:rPr>
        <w:fldChar w:fldCharType="end"/>
      </w:r>
      <w:r>
        <w:rPr>
          <w:rFonts w:eastAsia="Times New Roman" w:cs="Times New Roman"/>
          <w:sz w:val="26"/>
          <w:szCs w:val="26"/>
        </w:rPr>
        <w:t xml:space="preserve"> Mr. Cameron</w:t>
      </w:r>
      <w:r w:rsidRPr="7B132985">
        <w:rPr>
          <w:rFonts w:eastAsia="Times New Roman" w:cs="Times New Roman"/>
          <w:sz w:val="26"/>
          <w:szCs w:val="26"/>
        </w:rPr>
        <w:t xml:space="preserve"> had prior knowledge </w:t>
      </w:r>
      <w:r w:rsidRPr="565547BA">
        <w:rPr>
          <w:rFonts w:eastAsia="Times New Roman" w:cs="Times New Roman"/>
          <w:sz w:val="26"/>
          <w:szCs w:val="26"/>
        </w:rPr>
        <w:t xml:space="preserve">of Mr. Wilson’s </w:t>
      </w:r>
      <w:r>
        <w:rPr>
          <w:rFonts w:eastAsia="Times New Roman" w:cs="Times New Roman"/>
          <w:sz w:val="26"/>
          <w:szCs w:val="26"/>
        </w:rPr>
        <w:t xml:space="preserve">dangerous </w:t>
      </w:r>
      <w:r w:rsidRPr="39FFC9CC">
        <w:rPr>
          <w:rFonts w:eastAsia="Times New Roman" w:cs="Times New Roman"/>
          <w:sz w:val="26"/>
          <w:szCs w:val="26"/>
        </w:rPr>
        <w:t>reputation</w:t>
      </w:r>
      <w:r>
        <w:rPr>
          <w:rFonts w:eastAsia="Times New Roman" w:cs="Times New Roman"/>
          <w:sz w:val="26"/>
          <w:szCs w:val="26"/>
        </w:rPr>
        <w:t>, which played a substantial part in his decision to use force to defend himself</w:t>
      </w:r>
      <w:r w:rsidRPr="39FFC9CC">
        <w:rPr>
          <w:rFonts w:eastAsia="Times New Roman" w:cs="Times New Roman"/>
          <w:sz w:val="26"/>
          <w:szCs w:val="26"/>
        </w:rPr>
        <w:t xml:space="preserve">. </w:t>
      </w:r>
      <w:r w:rsidRPr="1AACE8EE">
        <w:rPr>
          <w:rFonts w:eastAsia="Times New Roman" w:cs="Times New Roman"/>
          <w:sz w:val="26"/>
          <w:szCs w:val="26"/>
        </w:rPr>
        <w:t>(J. Cameron Tr. 20:45</w:t>
      </w:r>
      <w:r>
        <w:rPr>
          <w:rFonts w:eastAsia="Times New Roman" w:cs="Times New Roman"/>
          <w:sz w:val="26"/>
          <w:szCs w:val="26"/>
        </w:rPr>
        <w:t>–</w:t>
      </w:r>
      <w:r w:rsidRPr="1AACE8EE">
        <w:rPr>
          <w:rFonts w:eastAsia="Times New Roman" w:cs="Times New Roman"/>
          <w:sz w:val="26"/>
          <w:szCs w:val="26"/>
        </w:rPr>
        <w:t xml:space="preserve">52; Ex. 12). </w:t>
      </w:r>
      <w:r>
        <w:rPr>
          <w:rFonts w:eastAsia="Times New Roman" w:cs="Times New Roman"/>
          <w:sz w:val="26"/>
          <w:szCs w:val="26"/>
        </w:rPr>
        <w:t>Additionally, just seconds before Mr. Cameron decided to defend himself, he heard a voice yell something from behind: he heard</w:t>
      </w:r>
      <w:r w:rsidRPr="1477DD65">
        <w:rPr>
          <w:rFonts w:eastAsia="Times New Roman" w:cs="Times New Roman"/>
          <w:sz w:val="26"/>
          <w:szCs w:val="26"/>
        </w:rPr>
        <w:t>, “He’s</w:t>
      </w:r>
      <w:r>
        <w:rPr>
          <w:rFonts w:eastAsia="Times New Roman" w:cs="Times New Roman"/>
          <w:sz w:val="26"/>
          <w:szCs w:val="26"/>
        </w:rPr>
        <w:t xml:space="preserve"> </w:t>
      </w:r>
      <w:proofErr w:type="gramStart"/>
      <w:r w:rsidRPr="22B9546C">
        <w:rPr>
          <w:rFonts w:eastAsia="Times New Roman" w:cs="Times New Roman"/>
          <w:sz w:val="26"/>
          <w:szCs w:val="26"/>
        </w:rPr>
        <w:t>done</w:t>
      </w:r>
      <w:r>
        <w:rPr>
          <w:rFonts w:eastAsia="Times New Roman" w:cs="Times New Roman"/>
          <w:sz w:val="26"/>
          <w:szCs w:val="26"/>
        </w:rPr>
        <w:t>[</w:t>
      </w:r>
      <w:proofErr w:type="gramEnd"/>
      <w:r w:rsidRPr="1477DD65">
        <w:rPr>
          <w:rFonts w:eastAsia="Times New Roman" w:cs="Times New Roman"/>
          <w:sz w:val="26"/>
          <w:szCs w:val="26"/>
        </w:rPr>
        <w:t>,</w:t>
      </w:r>
      <w:r>
        <w:rPr>
          <w:rFonts w:eastAsia="Times New Roman" w:cs="Times New Roman"/>
          <w:sz w:val="26"/>
          <w:szCs w:val="26"/>
        </w:rPr>
        <w:t>]</w:t>
      </w:r>
      <w:r w:rsidRPr="1477DD65">
        <w:rPr>
          <w:rFonts w:eastAsia="Times New Roman" w:cs="Times New Roman"/>
          <w:sz w:val="26"/>
          <w:szCs w:val="26"/>
        </w:rPr>
        <w:t>” and “</w:t>
      </w:r>
      <w:proofErr w:type="spellStart"/>
      <w:r w:rsidRPr="1477DD65">
        <w:rPr>
          <w:rFonts w:eastAsia="Times New Roman" w:cs="Times New Roman"/>
          <w:sz w:val="26"/>
          <w:szCs w:val="26"/>
        </w:rPr>
        <w:t>Yo</w:t>
      </w:r>
      <w:proofErr w:type="spellEnd"/>
      <w:r w:rsidRPr="1477DD65">
        <w:rPr>
          <w:rFonts w:eastAsia="Times New Roman" w:cs="Times New Roman"/>
          <w:sz w:val="26"/>
          <w:szCs w:val="26"/>
        </w:rPr>
        <w:t xml:space="preserve"> watch out man</w:t>
      </w:r>
      <w:r w:rsidRPr="5CBB889B">
        <w:rPr>
          <w:rFonts w:eastAsia="Times New Roman" w:cs="Times New Roman"/>
          <w:sz w:val="26"/>
          <w:szCs w:val="26"/>
        </w:rPr>
        <w:t>!”</w:t>
      </w:r>
      <w:r w:rsidRPr="6E296D09">
        <w:rPr>
          <w:rFonts w:eastAsia="Times New Roman" w:cs="Times New Roman"/>
          <w:sz w:val="26"/>
          <w:szCs w:val="26"/>
        </w:rPr>
        <w:t xml:space="preserve"> </w:t>
      </w:r>
      <w:r w:rsidRPr="7EE4CA2C">
        <w:rPr>
          <w:rFonts w:eastAsia="Times New Roman" w:cs="Times New Roman"/>
          <w:sz w:val="26"/>
          <w:szCs w:val="26"/>
        </w:rPr>
        <w:t xml:space="preserve">(J. Cameron Tr. </w:t>
      </w:r>
      <w:r w:rsidRPr="6BB1E705">
        <w:rPr>
          <w:rFonts w:eastAsia="Times New Roman" w:cs="Times New Roman"/>
          <w:sz w:val="26"/>
          <w:szCs w:val="26"/>
        </w:rPr>
        <w:t>22:102, 108</w:t>
      </w:r>
      <w:r>
        <w:rPr>
          <w:rFonts w:eastAsia="Times New Roman" w:cs="Times New Roman"/>
          <w:sz w:val="26"/>
          <w:szCs w:val="26"/>
        </w:rPr>
        <w:t>–0</w:t>
      </w:r>
      <w:r w:rsidRPr="7EE4CA2C">
        <w:rPr>
          <w:rFonts w:eastAsia="Times New Roman" w:cs="Times New Roman"/>
          <w:sz w:val="26"/>
          <w:szCs w:val="26"/>
        </w:rPr>
        <w:t>9</w:t>
      </w:r>
      <w:r w:rsidRPr="6BB1E705">
        <w:rPr>
          <w:rFonts w:eastAsia="Times New Roman" w:cs="Times New Roman"/>
          <w:sz w:val="26"/>
          <w:szCs w:val="26"/>
        </w:rPr>
        <w:t>).</w:t>
      </w:r>
      <w:r w:rsidRPr="7EE4CA2C">
        <w:rPr>
          <w:rFonts w:eastAsia="Times New Roman" w:cs="Times New Roman"/>
          <w:sz w:val="26"/>
          <w:szCs w:val="26"/>
        </w:rPr>
        <w:t xml:space="preserve"> </w:t>
      </w:r>
      <w:r>
        <w:rPr>
          <w:rFonts w:eastAsia="Times New Roman" w:cs="Times New Roman"/>
          <w:sz w:val="26"/>
          <w:szCs w:val="26"/>
        </w:rPr>
        <w:t xml:space="preserve">Thus, </w:t>
      </w:r>
      <w:r w:rsidRPr="6E296D09">
        <w:rPr>
          <w:rFonts w:eastAsia="Times New Roman" w:cs="Times New Roman"/>
          <w:sz w:val="26"/>
          <w:szCs w:val="26"/>
        </w:rPr>
        <w:t xml:space="preserve">Mr. </w:t>
      </w:r>
      <w:r w:rsidRPr="7264579A">
        <w:rPr>
          <w:rFonts w:eastAsia="Times New Roman" w:cs="Times New Roman"/>
          <w:sz w:val="26"/>
          <w:szCs w:val="26"/>
        </w:rPr>
        <w:t xml:space="preserve">Cameron </w:t>
      </w:r>
      <w:r w:rsidRPr="00051DB7">
        <w:rPr>
          <w:rFonts w:eastAsia="Times New Roman" w:cs="Times New Roman"/>
          <w:color w:val="000000" w:themeColor="text1"/>
          <w:sz w:val="26"/>
          <w:szCs w:val="26"/>
        </w:rPr>
        <w:t>reasonably believed his life was in danger and only used force because it was necessary to protect himself.</w:t>
      </w:r>
    </w:p>
    <w:p w14:paraId="36DBB208" w14:textId="77777777" w:rsidR="005419EC" w:rsidRPr="00DF12B8" w:rsidRDefault="005419EC" w:rsidP="005419EC">
      <w:pPr>
        <w:pStyle w:val="ArgHeading3"/>
        <w:ind w:left="2160" w:hanging="720"/>
        <w:rPr>
          <w:rFonts w:eastAsia="Times New Roman" w:cs="Times New Roman"/>
          <w:b w:val="0"/>
          <w:bCs/>
          <w:u w:val="single"/>
        </w:rPr>
      </w:pPr>
      <w:bookmarkStart w:id="31" w:name="_Toc176084516"/>
      <w:r w:rsidRPr="00DF12B8">
        <w:rPr>
          <w:rFonts w:eastAsia="Times New Roman" w:cs="Times New Roman"/>
          <w:b w:val="0"/>
          <w:bCs/>
          <w:u w:val="single"/>
        </w:rPr>
        <w:t>Mr. Cameron exhausted all reasonable means of escape</w:t>
      </w:r>
      <w:bookmarkEnd w:id="31"/>
    </w:p>
    <w:p w14:paraId="2549BE64" w14:textId="6D63C835" w:rsidR="005419EC" w:rsidRPr="001706D6" w:rsidRDefault="005419EC" w:rsidP="005419EC">
      <w:pPr>
        <w:pStyle w:val="DoubleSpace"/>
        <w:jc w:val="both"/>
        <w:rPr>
          <w:rFonts w:cs="Times New Roman"/>
          <w:sz w:val="26"/>
          <w:szCs w:val="26"/>
        </w:rPr>
      </w:pPr>
      <w:r w:rsidRPr="00051DB7">
        <w:rPr>
          <w:rFonts w:cs="Times New Roman"/>
          <w:color w:val="000000" w:themeColor="text1"/>
          <w:sz w:val="26"/>
          <w:szCs w:val="26"/>
        </w:rPr>
        <w:t xml:space="preserve">The Defendant need only </w:t>
      </w:r>
      <w:r w:rsidRPr="001706D6">
        <w:rPr>
          <w:rFonts w:cs="Times New Roman"/>
          <w:sz w:val="26"/>
          <w:szCs w:val="26"/>
        </w:rPr>
        <w:t xml:space="preserve">exhaust all </w:t>
      </w:r>
      <w:r w:rsidRPr="001706D6">
        <w:rPr>
          <w:rFonts w:cs="Times New Roman"/>
          <w:i/>
          <w:iCs/>
          <w:sz w:val="26"/>
          <w:szCs w:val="26"/>
        </w:rPr>
        <w:t>reasonable</w:t>
      </w:r>
      <w:r w:rsidRPr="001706D6">
        <w:rPr>
          <w:rFonts w:cs="Times New Roman"/>
          <w:sz w:val="26"/>
          <w:szCs w:val="26"/>
        </w:rPr>
        <w:t xml:space="preserve"> possible avenues of escape. Stetson </w:t>
      </w:r>
      <w:r>
        <w:rPr>
          <w:rFonts w:cs="Times New Roman"/>
          <w:sz w:val="26"/>
          <w:szCs w:val="26"/>
        </w:rPr>
        <w:t xml:space="preserve">Gen. </w:t>
      </w:r>
      <w:r w:rsidRPr="001706D6">
        <w:rPr>
          <w:rFonts w:cs="Times New Roman"/>
          <w:sz w:val="26"/>
          <w:szCs w:val="26"/>
        </w:rPr>
        <w:t>Stat. § 776.041(2)(a)</w:t>
      </w:r>
      <w:r w:rsidR="003B14DF">
        <w:rPr>
          <w:rFonts w:cs="Times New Roman"/>
          <w:sz w:val="26"/>
          <w:szCs w:val="26"/>
        </w:rPr>
        <w:fldChar w:fldCharType="begin"/>
      </w:r>
      <w:r w:rsidR="003B14DF">
        <w:instrText xml:space="preserve"> TA \l "</w:instrText>
      </w:r>
      <w:r w:rsidR="003B14DF" w:rsidRPr="001706D6">
        <w:rPr>
          <w:rFonts w:cs="Times New Roman"/>
          <w:sz w:val="26"/>
          <w:szCs w:val="26"/>
        </w:rPr>
        <w:instrText xml:space="preserve">Stetson </w:instrText>
      </w:r>
      <w:r w:rsidR="003B14DF">
        <w:rPr>
          <w:rFonts w:cs="Times New Roman"/>
          <w:sz w:val="26"/>
          <w:szCs w:val="26"/>
        </w:rPr>
        <w:instrText xml:space="preserve">Gen. </w:instrText>
      </w:r>
      <w:r w:rsidR="003B14DF" w:rsidRPr="001706D6">
        <w:rPr>
          <w:rFonts w:cs="Times New Roman"/>
          <w:sz w:val="26"/>
          <w:szCs w:val="26"/>
        </w:rPr>
        <w:instrText xml:space="preserve">Stat. </w:instrText>
      </w:r>
      <w:r w:rsidR="003B14DF" w:rsidRPr="006A1579">
        <w:rPr>
          <w:rFonts w:cs="Times New Roman"/>
          <w:sz w:val="26"/>
          <w:szCs w:val="26"/>
        </w:rPr>
        <w:instrText>§ 776.041</w:instrText>
      </w:r>
      <w:r w:rsidR="003B14DF">
        <w:instrText>\s "</w:instrText>
      </w:r>
      <w:r w:rsidR="003B14DF" w:rsidRPr="001706D6">
        <w:rPr>
          <w:rFonts w:cs="Times New Roman"/>
          <w:sz w:val="26"/>
          <w:szCs w:val="26"/>
        </w:rPr>
        <w:instrText xml:space="preserve">Stetson </w:instrText>
      </w:r>
      <w:r w:rsidR="003B14DF">
        <w:rPr>
          <w:rFonts w:cs="Times New Roman"/>
          <w:sz w:val="26"/>
          <w:szCs w:val="26"/>
        </w:rPr>
        <w:instrText xml:space="preserve">Gen. </w:instrText>
      </w:r>
      <w:r w:rsidR="003B14DF" w:rsidRPr="001706D6">
        <w:rPr>
          <w:rFonts w:cs="Times New Roman"/>
          <w:sz w:val="26"/>
          <w:szCs w:val="26"/>
        </w:rPr>
        <w:instrText xml:space="preserve">Stat. </w:instrText>
      </w:r>
      <w:r w:rsidR="003B14DF">
        <w:instrText xml:space="preserve">§ 776.041\c 2 </w:instrText>
      </w:r>
      <w:r w:rsidR="003B14DF">
        <w:rPr>
          <w:rFonts w:cs="Times New Roman"/>
          <w:sz w:val="26"/>
          <w:szCs w:val="26"/>
        </w:rPr>
        <w:fldChar w:fldCharType="end"/>
      </w:r>
      <w:r w:rsidRPr="001706D6">
        <w:rPr>
          <w:rFonts w:cs="Times New Roman"/>
          <w:sz w:val="26"/>
          <w:szCs w:val="26"/>
        </w:rPr>
        <w:t xml:space="preserve"> (emphasis added). Whether a defendant exhausted all reasonable means of escape before resorting to force depends on the totality of the circumstances. </w:t>
      </w:r>
      <w:r w:rsidRPr="00E4411A">
        <w:rPr>
          <w:rFonts w:cs="Times New Roman"/>
          <w:i/>
          <w:iCs/>
          <w:sz w:val="26"/>
          <w:szCs w:val="26"/>
        </w:rPr>
        <w:t>See</w:t>
      </w:r>
      <w:r>
        <w:rPr>
          <w:rFonts w:cs="Times New Roman"/>
          <w:sz w:val="26"/>
          <w:szCs w:val="26"/>
        </w:rPr>
        <w:t xml:space="preserve"> </w:t>
      </w:r>
      <w:r w:rsidRPr="001706D6">
        <w:rPr>
          <w:rFonts w:cs="Times New Roman"/>
          <w:i/>
          <w:iCs/>
          <w:sz w:val="26"/>
          <w:szCs w:val="26"/>
        </w:rPr>
        <w:t>Thomas v. State</w:t>
      </w:r>
      <w:r w:rsidRPr="001706D6">
        <w:rPr>
          <w:rFonts w:cs="Times New Roman"/>
          <w:sz w:val="26"/>
          <w:szCs w:val="26"/>
        </w:rPr>
        <w:t>, 918 So. 2d 327, 330 (Fla. Dist. Ct. App. 2005)</w:t>
      </w:r>
      <w:r w:rsidR="00C80190">
        <w:rPr>
          <w:rFonts w:cs="Times New Roman"/>
          <w:sz w:val="26"/>
          <w:szCs w:val="26"/>
        </w:rPr>
        <w:fldChar w:fldCharType="begin"/>
      </w:r>
      <w:r w:rsidR="00C80190">
        <w:instrText xml:space="preserve"> TA \l "</w:instrText>
      </w:r>
      <w:r w:rsidR="00C80190" w:rsidRPr="006641F5">
        <w:rPr>
          <w:rFonts w:cs="Times New Roman"/>
          <w:i/>
          <w:iCs/>
          <w:sz w:val="26"/>
          <w:szCs w:val="26"/>
        </w:rPr>
        <w:instrText>Thomas v. State</w:instrText>
      </w:r>
      <w:r w:rsidR="00C80190" w:rsidRPr="006641F5">
        <w:rPr>
          <w:rFonts w:cs="Times New Roman"/>
          <w:sz w:val="26"/>
          <w:szCs w:val="26"/>
        </w:rPr>
        <w:instrText>, 918 So. 2d 327 (Fla. Dist. Ct. App. 2005)</w:instrText>
      </w:r>
      <w:r w:rsidR="00C80190">
        <w:instrText xml:space="preserve">" \s "Thomas v. State, 918 So. 2d 327 (Fla. Dist. Ct. App. 2005)" \c 2 </w:instrText>
      </w:r>
      <w:r w:rsidR="00C80190">
        <w:rPr>
          <w:rFonts w:cs="Times New Roman"/>
          <w:sz w:val="26"/>
          <w:szCs w:val="26"/>
        </w:rPr>
        <w:fldChar w:fldCharType="end"/>
      </w:r>
      <w:r w:rsidRPr="001706D6">
        <w:rPr>
          <w:rFonts w:cs="Times New Roman"/>
          <w:sz w:val="26"/>
          <w:szCs w:val="26"/>
        </w:rPr>
        <w:t xml:space="preserve">; </w:t>
      </w:r>
      <w:r w:rsidRPr="001706D6">
        <w:rPr>
          <w:rFonts w:cs="Times New Roman"/>
          <w:i/>
          <w:iCs/>
          <w:sz w:val="26"/>
          <w:szCs w:val="26"/>
        </w:rPr>
        <w:t>see also State v. Hardy</w:t>
      </w:r>
      <w:r w:rsidRPr="001706D6">
        <w:rPr>
          <w:rFonts w:cs="Times New Roman"/>
          <w:sz w:val="26"/>
          <w:szCs w:val="26"/>
        </w:rPr>
        <w:t>, 390 P.3d 30, 39 (Kan. 2017)</w:t>
      </w:r>
      <w:r w:rsidR="00C80190">
        <w:rPr>
          <w:rFonts w:cs="Times New Roman"/>
          <w:sz w:val="26"/>
          <w:szCs w:val="26"/>
        </w:rPr>
        <w:fldChar w:fldCharType="begin"/>
      </w:r>
      <w:r w:rsidR="00C80190">
        <w:instrText xml:space="preserve"> TA \l "</w:instrText>
      </w:r>
      <w:r w:rsidR="00C80190" w:rsidRPr="002567A1">
        <w:rPr>
          <w:rFonts w:cs="Times New Roman"/>
          <w:i/>
          <w:iCs/>
          <w:sz w:val="26"/>
          <w:szCs w:val="26"/>
        </w:rPr>
        <w:instrText>State v. Hardy</w:instrText>
      </w:r>
      <w:r w:rsidR="00C80190" w:rsidRPr="002567A1">
        <w:rPr>
          <w:rFonts w:cs="Times New Roman"/>
          <w:sz w:val="26"/>
          <w:szCs w:val="26"/>
        </w:rPr>
        <w:instrText>, 390 P.3d 30, 39 (Kan. 2017)</w:instrText>
      </w:r>
      <w:r w:rsidR="00C80190">
        <w:instrText xml:space="preserve">" \s "State v. Hardy, 390 P.3d 30 (Kan. 2017)" \c 2 </w:instrText>
      </w:r>
      <w:r w:rsidR="00C80190">
        <w:rPr>
          <w:rFonts w:cs="Times New Roman"/>
          <w:sz w:val="26"/>
          <w:szCs w:val="26"/>
        </w:rPr>
        <w:fldChar w:fldCharType="end"/>
      </w:r>
      <w:r w:rsidRPr="001706D6">
        <w:rPr>
          <w:rFonts w:cs="Times New Roman"/>
          <w:sz w:val="26"/>
          <w:szCs w:val="26"/>
        </w:rPr>
        <w:t xml:space="preserve"> (holding a defendant exhausted all reasonable means of escape </w:t>
      </w:r>
      <w:r w:rsidRPr="001706D6">
        <w:rPr>
          <w:rFonts w:cs="Times New Roman"/>
          <w:sz w:val="26"/>
          <w:szCs w:val="26"/>
        </w:rPr>
        <w:lastRenderedPageBreak/>
        <w:t xml:space="preserve">even if not physically trapped). </w:t>
      </w:r>
      <w:r>
        <w:rPr>
          <w:rFonts w:cs="Times New Roman"/>
          <w:sz w:val="26"/>
          <w:szCs w:val="26"/>
        </w:rPr>
        <w:t xml:space="preserve">A court considers escape </w:t>
      </w:r>
      <w:proofErr w:type="gramStart"/>
      <w:r w:rsidRPr="001706D6">
        <w:rPr>
          <w:rFonts w:cs="Times New Roman"/>
          <w:sz w:val="26"/>
          <w:szCs w:val="26"/>
        </w:rPr>
        <w:t>exhausted</w:t>
      </w:r>
      <w:proofErr w:type="gramEnd"/>
      <w:r w:rsidRPr="001706D6">
        <w:rPr>
          <w:rFonts w:cs="Times New Roman"/>
          <w:sz w:val="26"/>
          <w:szCs w:val="26"/>
        </w:rPr>
        <w:t xml:space="preserve"> when there are no reasonable options to avoid harm, </w:t>
      </w:r>
      <w:r w:rsidRPr="00667495">
        <w:rPr>
          <w:rFonts w:cs="Times New Roman"/>
          <w:sz w:val="26"/>
          <w:szCs w:val="26"/>
        </w:rPr>
        <w:t xml:space="preserve">and the defendant is trapped before using force. </w:t>
      </w:r>
      <w:r w:rsidRPr="00667495">
        <w:rPr>
          <w:rFonts w:cs="Times New Roman"/>
          <w:i/>
          <w:iCs/>
          <w:sz w:val="26"/>
          <w:szCs w:val="26"/>
        </w:rPr>
        <w:t>Smith v. State</w:t>
      </w:r>
      <w:r w:rsidRPr="00667495">
        <w:rPr>
          <w:rFonts w:cs="Times New Roman"/>
          <w:sz w:val="26"/>
          <w:szCs w:val="26"/>
        </w:rPr>
        <w:t>, 387 So. 3d 495, 496 (Fla. Dist. Ct. App. 2024)</w:t>
      </w:r>
      <w:r w:rsidR="00C80190">
        <w:rPr>
          <w:rFonts w:cs="Times New Roman"/>
          <w:sz w:val="26"/>
          <w:szCs w:val="26"/>
        </w:rPr>
        <w:fldChar w:fldCharType="begin"/>
      </w:r>
      <w:r w:rsidR="00C80190">
        <w:instrText xml:space="preserve"> TA \l "</w:instrText>
      </w:r>
      <w:r w:rsidR="00C80190" w:rsidRPr="0055795A">
        <w:rPr>
          <w:rFonts w:cs="Times New Roman"/>
          <w:i/>
          <w:iCs/>
          <w:sz w:val="26"/>
          <w:szCs w:val="26"/>
        </w:rPr>
        <w:instrText>Smith v. State</w:instrText>
      </w:r>
      <w:r w:rsidR="00C80190" w:rsidRPr="0055795A">
        <w:rPr>
          <w:rFonts w:cs="Times New Roman"/>
          <w:sz w:val="26"/>
          <w:szCs w:val="26"/>
        </w:rPr>
        <w:instrText>, 387 So. 3d 495 (Fla. Dist. Ct. App. 2024)</w:instrText>
      </w:r>
      <w:r w:rsidR="00C80190">
        <w:instrText xml:space="preserve">" \s "Smith v. State, 387 So. 3d 495 (Fla. Dist. Ct. App. 2024)" \c 2 </w:instrText>
      </w:r>
      <w:r w:rsidR="00C80190">
        <w:rPr>
          <w:rFonts w:cs="Times New Roman"/>
          <w:sz w:val="26"/>
          <w:szCs w:val="26"/>
        </w:rPr>
        <w:fldChar w:fldCharType="end"/>
      </w:r>
      <w:r w:rsidRPr="00667495">
        <w:rPr>
          <w:rFonts w:cs="Times New Roman"/>
          <w:sz w:val="26"/>
          <w:szCs w:val="26"/>
        </w:rPr>
        <w:t xml:space="preserve"> (finding where the defendant had exhausted all </w:t>
      </w:r>
      <w:r w:rsidRPr="00667495">
        <w:rPr>
          <w:rFonts w:cs="Times New Roman"/>
          <w:i/>
          <w:iCs/>
          <w:sz w:val="26"/>
          <w:szCs w:val="26"/>
        </w:rPr>
        <w:t>reasonable</w:t>
      </w:r>
      <w:r w:rsidRPr="00667495">
        <w:rPr>
          <w:rFonts w:cs="Times New Roman"/>
          <w:sz w:val="26"/>
          <w:szCs w:val="26"/>
        </w:rPr>
        <w:t xml:space="preserve"> means of escape, he was justified to use deadly force).</w:t>
      </w:r>
    </w:p>
    <w:p w14:paraId="1919C1DF" w14:textId="77777777" w:rsidR="005419EC" w:rsidRPr="001706D6" w:rsidRDefault="005419EC" w:rsidP="005419EC">
      <w:pPr>
        <w:pStyle w:val="DoubleSpace"/>
        <w:jc w:val="both"/>
        <w:rPr>
          <w:rFonts w:cs="Times New Roman"/>
          <w:sz w:val="26"/>
          <w:szCs w:val="26"/>
        </w:rPr>
      </w:pPr>
      <w:r w:rsidRPr="001706D6">
        <w:rPr>
          <w:rFonts w:cs="Times New Roman"/>
          <w:sz w:val="26"/>
          <w:szCs w:val="26"/>
        </w:rPr>
        <w:t>While Mr. Cameron was not the initial aggressor</w:t>
      </w:r>
      <w:r>
        <w:rPr>
          <w:rFonts w:cs="Times New Roman"/>
          <w:sz w:val="26"/>
          <w:szCs w:val="26"/>
        </w:rPr>
        <w:t xml:space="preserve">, he exhausted </w:t>
      </w:r>
      <w:r w:rsidRPr="001706D6">
        <w:rPr>
          <w:rFonts w:cs="Times New Roman"/>
          <w:sz w:val="26"/>
          <w:szCs w:val="26"/>
        </w:rPr>
        <w:t>all reasonable means of escape prior to his use of force. Prior to the shooting, Mr. Cameron, hearing Mr. Wilson’s threat, “[He’s] a dead man walking” and knowing his violent behavior, chose to walk away. (J. Cameron Tr. 20:57)</w:t>
      </w:r>
      <w:r w:rsidRPr="001706D6">
        <w:rPr>
          <w:rFonts w:cs="Times New Roman"/>
          <w:i/>
          <w:iCs/>
          <w:sz w:val="26"/>
          <w:szCs w:val="26"/>
        </w:rPr>
        <w:t xml:space="preserve">. </w:t>
      </w:r>
      <w:r w:rsidRPr="001706D6">
        <w:rPr>
          <w:rFonts w:cs="Times New Roman"/>
          <w:sz w:val="26"/>
          <w:szCs w:val="26"/>
        </w:rPr>
        <w:t>Almost an hour later, when Mr. Cameron attempted to return to his motel room, Mr. Wilson pulled out a gun and followed Mr. Cameron into the breezeway: a straight, narrow hallway with little room to move and no place to shelter. (J. Cameron Tr. 22:108</w:t>
      </w:r>
      <w:r>
        <w:rPr>
          <w:rFonts w:eastAsia="Times New Roman" w:cs="Times New Roman"/>
          <w:sz w:val="26"/>
          <w:szCs w:val="26"/>
        </w:rPr>
        <w:t>–</w:t>
      </w:r>
      <w:r w:rsidRPr="001706D6">
        <w:rPr>
          <w:rFonts w:cs="Times New Roman"/>
          <w:sz w:val="26"/>
          <w:szCs w:val="26"/>
        </w:rPr>
        <w:t>09; Ex. 8).</w:t>
      </w:r>
      <w:r w:rsidRPr="001706D6">
        <w:rPr>
          <w:rFonts w:cs="Times New Roman"/>
          <w:i/>
          <w:iCs/>
          <w:sz w:val="26"/>
          <w:szCs w:val="26"/>
        </w:rPr>
        <w:t xml:space="preserve"> </w:t>
      </w:r>
      <w:r w:rsidRPr="001706D6">
        <w:rPr>
          <w:rFonts w:cs="Times New Roman"/>
          <w:sz w:val="26"/>
          <w:szCs w:val="26"/>
        </w:rPr>
        <w:t xml:space="preserve">The only route for Mr. Cameron to escape was straight ahead, when he heard Mr. Wilson coming up behind him to shoot him. (J. Cameron Tr. 23:110). Mr. Cameron had no reasonable options: he would have had to make it to the end of the breezeway and around the corner before Mr. Wilson could pull the </w:t>
      </w:r>
      <w:r w:rsidRPr="00C401AC">
        <w:rPr>
          <w:rFonts w:cs="Times New Roman"/>
          <w:sz w:val="26"/>
          <w:szCs w:val="26"/>
        </w:rPr>
        <w:t>trigger. Mr. Wilson was right on Mr. Camerons tail and would have shot Mr. Cameron in the back</w:t>
      </w:r>
      <w:r w:rsidRPr="001706D6">
        <w:rPr>
          <w:rFonts w:cs="Times New Roman"/>
          <w:sz w:val="26"/>
          <w:szCs w:val="26"/>
        </w:rPr>
        <w:t xml:space="preserve"> if he was running away. </w:t>
      </w:r>
      <w:r>
        <w:rPr>
          <w:rFonts w:cs="Times New Roman"/>
          <w:sz w:val="26"/>
          <w:szCs w:val="26"/>
        </w:rPr>
        <w:t xml:space="preserve">Mr. Cameron’s </w:t>
      </w:r>
      <w:r w:rsidRPr="001706D6">
        <w:rPr>
          <w:rFonts w:cs="Times New Roman"/>
          <w:sz w:val="26"/>
          <w:szCs w:val="26"/>
        </w:rPr>
        <w:t>only option was to turn around and face the threat, or hope that Mr. Wilson had a bad shot.</w:t>
      </w:r>
    </w:p>
    <w:p w14:paraId="0C2F3CB1" w14:textId="77777777" w:rsidR="005419EC" w:rsidRPr="001706D6" w:rsidRDefault="005419EC" w:rsidP="005419EC">
      <w:pPr>
        <w:pStyle w:val="DoubleSpace"/>
        <w:jc w:val="both"/>
        <w:rPr>
          <w:rFonts w:cs="Times New Roman"/>
          <w:sz w:val="26"/>
          <w:szCs w:val="26"/>
        </w:rPr>
      </w:pPr>
      <w:r w:rsidRPr="001706D6">
        <w:rPr>
          <w:rFonts w:cs="Times New Roman"/>
          <w:sz w:val="26"/>
          <w:szCs w:val="26"/>
        </w:rPr>
        <w:t>Because it was the only reasonable option, Mr. Cameron drew his weapon and turned around. (J. Cameron Tr. 23:110</w:t>
      </w:r>
      <w:r>
        <w:rPr>
          <w:rFonts w:eastAsia="Times New Roman" w:cs="Times New Roman"/>
          <w:sz w:val="26"/>
          <w:szCs w:val="26"/>
        </w:rPr>
        <w:t>–</w:t>
      </w:r>
      <w:r w:rsidRPr="001706D6">
        <w:rPr>
          <w:rFonts w:cs="Times New Roman"/>
          <w:sz w:val="26"/>
          <w:szCs w:val="26"/>
        </w:rPr>
        <w:t xml:space="preserve">11). Even then, Mr. Cameron did not fire his gun until he saw Mr. Wilson shoot his gun first. (J. Cameron Tr. 23:113). Upon Mr. Wilson firing the first shot, Mr. Cameron was left with only one option—to try to protect himself </w:t>
      </w:r>
      <w:r w:rsidRPr="001706D6">
        <w:rPr>
          <w:rFonts w:cs="Times New Roman"/>
          <w:sz w:val="26"/>
          <w:szCs w:val="26"/>
        </w:rPr>
        <w:lastRenderedPageBreak/>
        <w:t>from the imminent threat of death or serious bodily harm. Despite his best efforts, Mr. Cameron still suffered serious bodily harm.</w:t>
      </w:r>
    </w:p>
    <w:p w14:paraId="0B37FA04" w14:textId="77777777" w:rsidR="005419EC" w:rsidRPr="0052301A" w:rsidRDefault="005419EC" w:rsidP="005419EC">
      <w:pPr>
        <w:pStyle w:val="ArgHeading2"/>
        <w:ind w:left="1354" w:hanging="720"/>
        <w:rPr>
          <w:rFonts w:eastAsia="Times New Roman" w:cs="Times New Roman"/>
          <w:u w:val="none"/>
        </w:rPr>
      </w:pPr>
      <w:bookmarkStart w:id="32" w:name="_Toc176080337"/>
      <w:bookmarkStart w:id="33" w:name="_Toc176081047"/>
      <w:bookmarkStart w:id="34" w:name="_Toc176084517"/>
      <w:r w:rsidRPr="0052301A">
        <w:rPr>
          <w:rFonts w:eastAsia="Times New Roman" w:cs="Times New Roman"/>
          <w:u w:val="none"/>
        </w:rPr>
        <w:t>Mr. Cameron withdrew</w:t>
      </w:r>
      <w:bookmarkEnd w:id="32"/>
      <w:bookmarkEnd w:id="33"/>
      <w:r w:rsidRPr="0052301A">
        <w:rPr>
          <w:rFonts w:eastAsia="Times New Roman" w:cs="Times New Roman"/>
          <w:u w:val="none"/>
        </w:rPr>
        <w:t xml:space="preserve"> from physical contact</w:t>
      </w:r>
      <w:bookmarkEnd w:id="34"/>
    </w:p>
    <w:p w14:paraId="7D7F2944" w14:textId="7AF045C1" w:rsidR="005419EC" w:rsidRDefault="005419EC" w:rsidP="005419EC">
      <w:pPr>
        <w:pStyle w:val="DoubleSpace"/>
        <w:jc w:val="both"/>
        <w:rPr>
          <w:rFonts w:eastAsia="Times New Roman" w:cs="Times New Roman"/>
          <w:sz w:val="26"/>
          <w:szCs w:val="26"/>
        </w:rPr>
      </w:pPr>
      <w:r>
        <w:rPr>
          <w:rFonts w:eastAsia="Times New Roman" w:cs="Times New Roman"/>
          <w:sz w:val="26"/>
          <w:szCs w:val="26"/>
        </w:rPr>
        <w:t>To claim the second initial aggressor exception, the defendant must withdraw from contact in good faith</w:t>
      </w:r>
      <w:r w:rsidRPr="7098412B">
        <w:rPr>
          <w:rFonts w:eastAsia="Times New Roman" w:cs="Times New Roman"/>
          <w:sz w:val="26"/>
          <w:szCs w:val="26"/>
        </w:rPr>
        <w:t xml:space="preserve">. </w:t>
      </w:r>
      <w:r w:rsidRPr="5A6202A9">
        <w:rPr>
          <w:rFonts w:eastAsia="Times New Roman" w:cs="Times New Roman"/>
          <w:sz w:val="26"/>
          <w:szCs w:val="26"/>
        </w:rPr>
        <w:t>Stet</w:t>
      </w:r>
      <w:r>
        <w:rPr>
          <w:rFonts w:eastAsia="Times New Roman" w:cs="Times New Roman"/>
          <w:sz w:val="26"/>
          <w:szCs w:val="26"/>
        </w:rPr>
        <w:t>son</w:t>
      </w:r>
      <w:r w:rsidRPr="5A6202A9">
        <w:rPr>
          <w:rFonts w:eastAsia="Times New Roman" w:cs="Times New Roman"/>
          <w:sz w:val="26"/>
          <w:szCs w:val="26"/>
        </w:rPr>
        <w:t xml:space="preserve"> </w:t>
      </w:r>
      <w:r>
        <w:rPr>
          <w:rFonts w:eastAsia="Times New Roman" w:cs="Times New Roman"/>
          <w:sz w:val="26"/>
          <w:szCs w:val="26"/>
        </w:rPr>
        <w:t xml:space="preserve">Gen. </w:t>
      </w:r>
      <w:r w:rsidRPr="5A6202A9">
        <w:rPr>
          <w:rFonts w:eastAsia="Times New Roman" w:cs="Times New Roman"/>
          <w:sz w:val="26"/>
          <w:szCs w:val="26"/>
        </w:rPr>
        <w:t>Stat</w:t>
      </w:r>
      <w:r>
        <w:rPr>
          <w:rFonts w:eastAsia="Times New Roman" w:cs="Times New Roman"/>
          <w:sz w:val="26"/>
          <w:szCs w:val="26"/>
        </w:rPr>
        <w:t>. §</w:t>
      </w:r>
      <w:r w:rsidRPr="5A6202A9">
        <w:rPr>
          <w:rFonts w:eastAsia="Times New Roman" w:cs="Times New Roman"/>
          <w:sz w:val="26"/>
          <w:szCs w:val="26"/>
        </w:rPr>
        <w:t xml:space="preserve"> 77</w:t>
      </w:r>
      <w:r>
        <w:rPr>
          <w:rFonts w:eastAsia="Times New Roman" w:cs="Times New Roman"/>
          <w:sz w:val="26"/>
          <w:szCs w:val="26"/>
        </w:rPr>
        <w:t>6</w:t>
      </w:r>
      <w:r w:rsidRPr="5A6202A9">
        <w:rPr>
          <w:rFonts w:eastAsia="Times New Roman" w:cs="Times New Roman"/>
          <w:sz w:val="26"/>
          <w:szCs w:val="26"/>
        </w:rPr>
        <w:t>.041</w:t>
      </w:r>
      <w:r>
        <w:rPr>
          <w:rFonts w:eastAsia="Times New Roman" w:cs="Times New Roman"/>
          <w:sz w:val="26"/>
          <w:szCs w:val="26"/>
        </w:rPr>
        <w:t>(2)</w:t>
      </w:r>
      <w:r w:rsidR="003B14DF">
        <w:rPr>
          <w:rFonts w:eastAsia="Times New Roman" w:cs="Times New Roman"/>
          <w:sz w:val="26"/>
          <w:szCs w:val="26"/>
        </w:rPr>
        <w:fldChar w:fldCharType="begin"/>
      </w:r>
      <w:r w:rsidR="003B14DF">
        <w:instrText xml:space="preserve"> TA \s "Stetson Gen. Stat. § 776.041" </w:instrText>
      </w:r>
      <w:r w:rsidR="003B14DF">
        <w:rPr>
          <w:rFonts w:eastAsia="Times New Roman" w:cs="Times New Roman"/>
          <w:sz w:val="26"/>
          <w:szCs w:val="26"/>
        </w:rPr>
        <w:fldChar w:fldCharType="end"/>
      </w:r>
      <w:r>
        <w:rPr>
          <w:rFonts w:eastAsia="Times New Roman" w:cs="Times New Roman"/>
          <w:sz w:val="26"/>
          <w:szCs w:val="26"/>
        </w:rPr>
        <w:t xml:space="preserve">; </w:t>
      </w:r>
      <w:r w:rsidRPr="00E4411A">
        <w:rPr>
          <w:rFonts w:eastAsia="Times New Roman" w:cs="Times New Roman"/>
          <w:i/>
          <w:iCs/>
          <w:sz w:val="26"/>
          <w:szCs w:val="26"/>
        </w:rPr>
        <w:t>s</w:t>
      </w:r>
      <w:r w:rsidRPr="6774864A">
        <w:rPr>
          <w:rFonts w:eastAsia="Times New Roman" w:cs="Times New Roman"/>
          <w:i/>
          <w:sz w:val="26"/>
          <w:szCs w:val="26"/>
        </w:rPr>
        <w:t>ee also State v. Hicks</w:t>
      </w:r>
      <w:r w:rsidRPr="6774864A">
        <w:rPr>
          <w:rFonts w:eastAsia="Times New Roman" w:cs="Times New Roman"/>
          <w:sz w:val="26"/>
          <w:szCs w:val="26"/>
        </w:rPr>
        <w:t xml:space="preserve">, </w:t>
      </w:r>
      <w:r>
        <w:rPr>
          <w:rFonts w:eastAsia="Times New Roman" w:cs="Times New Roman"/>
          <w:sz w:val="26"/>
          <w:szCs w:val="26"/>
        </w:rPr>
        <w:t xml:space="preserve">891 S.E.2d 235, 241 </w:t>
      </w:r>
      <w:r w:rsidRPr="475048AC">
        <w:rPr>
          <w:rFonts w:eastAsia="Times New Roman" w:cs="Times New Roman"/>
          <w:sz w:val="26"/>
          <w:szCs w:val="26"/>
        </w:rPr>
        <w:t>(</w:t>
      </w:r>
      <w:r w:rsidRPr="65051E7E">
        <w:rPr>
          <w:rFonts w:eastAsia="Times New Roman" w:cs="Times New Roman"/>
          <w:sz w:val="26"/>
          <w:szCs w:val="26"/>
        </w:rPr>
        <w:t xml:space="preserve">N.C. </w:t>
      </w:r>
      <w:r w:rsidRPr="64163E35">
        <w:rPr>
          <w:rFonts w:eastAsia="Times New Roman" w:cs="Times New Roman"/>
          <w:sz w:val="26"/>
          <w:szCs w:val="26"/>
        </w:rPr>
        <w:t>2023)</w:t>
      </w:r>
      <w:r w:rsidR="00C80190">
        <w:rPr>
          <w:rFonts w:eastAsia="Times New Roman" w:cs="Times New Roman"/>
          <w:sz w:val="26"/>
          <w:szCs w:val="26"/>
        </w:rPr>
        <w:fldChar w:fldCharType="begin"/>
      </w:r>
      <w:r w:rsidR="00C80190">
        <w:instrText xml:space="preserve"> TA \l "</w:instrText>
      </w:r>
      <w:r w:rsidR="00C80190" w:rsidRPr="00397658">
        <w:rPr>
          <w:rFonts w:eastAsia="Times New Roman" w:cs="Times New Roman"/>
          <w:i/>
          <w:sz w:val="26"/>
          <w:szCs w:val="26"/>
        </w:rPr>
        <w:instrText>State v. Hicks</w:instrText>
      </w:r>
      <w:r w:rsidR="00C80190" w:rsidRPr="00397658">
        <w:rPr>
          <w:rFonts w:eastAsia="Times New Roman" w:cs="Times New Roman"/>
          <w:sz w:val="26"/>
          <w:szCs w:val="26"/>
        </w:rPr>
        <w:instrText>, 891 S.E.2d 235 (N.C. 2023)</w:instrText>
      </w:r>
      <w:r w:rsidR="00C80190">
        <w:instrText xml:space="preserve">" \s "State v. Hicks, 891 S.E.2d 235 (N.C. 2023)" \c 2 </w:instrText>
      </w:r>
      <w:r w:rsidR="00C80190">
        <w:rPr>
          <w:rFonts w:eastAsia="Times New Roman" w:cs="Times New Roman"/>
          <w:sz w:val="26"/>
          <w:szCs w:val="26"/>
        </w:rPr>
        <w:fldChar w:fldCharType="end"/>
      </w:r>
      <w:r>
        <w:rPr>
          <w:rFonts w:eastAsia="Times New Roman" w:cs="Times New Roman"/>
          <w:sz w:val="26"/>
          <w:szCs w:val="26"/>
        </w:rPr>
        <w:t xml:space="preserve">. Contemporaneous and provoking verbal conduct can render an attempt to withdraw from physical conduct as not in good faith. </w:t>
      </w:r>
      <w:r w:rsidRPr="12291716">
        <w:rPr>
          <w:rFonts w:eastAsia="Times New Roman" w:cs="Times New Roman"/>
          <w:i/>
          <w:sz w:val="26"/>
          <w:szCs w:val="26"/>
        </w:rPr>
        <w:t>See State v. Collins</w:t>
      </w:r>
      <w:r w:rsidRPr="12291716">
        <w:rPr>
          <w:rFonts w:eastAsia="Times New Roman" w:cs="Times New Roman"/>
          <w:sz w:val="26"/>
          <w:szCs w:val="26"/>
        </w:rPr>
        <w:t xml:space="preserve">, </w:t>
      </w:r>
      <w:r>
        <w:rPr>
          <w:rFonts w:eastAsia="Times New Roman" w:cs="Times New Roman"/>
          <w:sz w:val="26"/>
          <w:szCs w:val="26"/>
        </w:rPr>
        <w:t>461 P.3d 828, 838</w:t>
      </w:r>
      <w:r w:rsidRPr="3CB6375B">
        <w:rPr>
          <w:rFonts w:eastAsia="Times New Roman" w:cs="Times New Roman"/>
          <w:sz w:val="26"/>
          <w:szCs w:val="26"/>
        </w:rPr>
        <w:t xml:space="preserve"> (K</w:t>
      </w:r>
      <w:r>
        <w:rPr>
          <w:rFonts w:eastAsia="Times New Roman" w:cs="Times New Roman"/>
          <w:sz w:val="26"/>
          <w:szCs w:val="26"/>
        </w:rPr>
        <w:t>an.</w:t>
      </w:r>
      <w:r w:rsidRPr="3CB6375B">
        <w:rPr>
          <w:rFonts w:eastAsia="Times New Roman" w:cs="Times New Roman"/>
          <w:sz w:val="26"/>
          <w:szCs w:val="26"/>
        </w:rPr>
        <w:t xml:space="preserve"> 2020)</w:t>
      </w:r>
      <w:r w:rsidR="00C80190">
        <w:rPr>
          <w:rFonts w:eastAsia="Times New Roman" w:cs="Times New Roman"/>
          <w:sz w:val="26"/>
          <w:szCs w:val="26"/>
        </w:rPr>
        <w:fldChar w:fldCharType="begin"/>
      </w:r>
      <w:r w:rsidR="00C80190">
        <w:instrText xml:space="preserve"> TA \l "</w:instrText>
      </w:r>
      <w:r w:rsidR="00C80190" w:rsidRPr="005478B2">
        <w:rPr>
          <w:rFonts w:eastAsia="Times New Roman" w:cs="Times New Roman"/>
          <w:i/>
          <w:sz w:val="26"/>
          <w:szCs w:val="26"/>
        </w:rPr>
        <w:instrText>State v. Collins</w:instrText>
      </w:r>
      <w:r w:rsidR="00C80190" w:rsidRPr="005478B2">
        <w:rPr>
          <w:rFonts w:eastAsia="Times New Roman" w:cs="Times New Roman"/>
          <w:sz w:val="26"/>
          <w:szCs w:val="26"/>
        </w:rPr>
        <w:instrText>, 461 P.3d 828 (Kan. 2020)</w:instrText>
      </w:r>
      <w:r w:rsidR="00C80190">
        <w:instrText xml:space="preserve">" \s "State v. Collins, 461 P.3d 828 (Kan. 2020)" \c 2 </w:instrText>
      </w:r>
      <w:r w:rsidR="00C80190">
        <w:rPr>
          <w:rFonts w:eastAsia="Times New Roman" w:cs="Times New Roman"/>
          <w:sz w:val="26"/>
          <w:szCs w:val="26"/>
        </w:rPr>
        <w:fldChar w:fldCharType="end"/>
      </w:r>
      <w:r w:rsidRPr="3CB6375B">
        <w:rPr>
          <w:rFonts w:eastAsia="Times New Roman" w:cs="Times New Roman"/>
          <w:sz w:val="26"/>
          <w:szCs w:val="26"/>
        </w:rPr>
        <w:t xml:space="preserve">. </w:t>
      </w:r>
    </w:p>
    <w:p w14:paraId="125F104A" w14:textId="63110D33" w:rsidR="005419EC" w:rsidRDefault="005419EC" w:rsidP="005419EC">
      <w:pPr>
        <w:pStyle w:val="DoubleSpace"/>
        <w:jc w:val="both"/>
        <w:rPr>
          <w:rFonts w:eastAsia="Times New Roman" w:cs="Times New Roman"/>
          <w:sz w:val="26"/>
          <w:szCs w:val="26"/>
        </w:rPr>
      </w:pPr>
      <w:r w:rsidRPr="00151261">
        <w:rPr>
          <w:rFonts w:eastAsia="Times New Roman" w:cs="Times New Roman"/>
          <w:sz w:val="26"/>
          <w:szCs w:val="26"/>
        </w:rPr>
        <w:t xml:space="preserve">In </w:t>
      </w:r>
      <w:r w:rsidRPr="00151261">
        <w:rPr>
          <w:rFonts w:eastAsia="Times New Roman" w:cs="Times New Roman"/>
          <w:i/>
          <w:iCs/>
          <w:sz w:val="26"/>
          <w:szCs w:val="26"/>
        </w:rPr>
        <w:t>Collins</w:t>
      </w:r>
      <w:r w:rsidRPr="00151261">
        <w:rPr>
          <w:rFonts w:eastAsia="Times New Roman" w:cs="Times New Roman"/>
          <w:sz w:val="26"/>
          <w:szCs w:val="26"/>
        </w:rPr>
        <w:t>, the defendant, who had drawn a knife during an altercation with three unarmed women</w:t>
      </w:r>
      <w:r>
        <w:rPr>
          <w:rFonts w:eastAsia="Times New Roman" w:cs="Times New Roman"/>
          <w:sz w:val="26"/>
          <w:szCs w:val="26"/>
        </w:rPr>
        <w:t xml:space="preserve">, retreated but continued to verbally provoke the women as he withdrew. </w:t>
      </w:r>
      <w:r w:rsidRPr="00D928B0">
        <w:rPr>
          <w:rFonts w:eastAsia="Times New Roman" w:cs="Times New Roman"/>
          <w:i/>
          <w:iCs/>
          <w:sz w:val="26"/>
          <w:szCs w:val="26"/>
        </w:rPr>
        <w:t>Id.</w:t>
      </w:r>
      <w:r>
        <w:rPr>
          <w:rFonts w:eastAsia="Times New Roman" w:cs="Times New Roman"/>
          <w:sz w:val="26"/>
          <w:szCs w:val="26"/>
        </w:rPr>
        <w:t xml:space="preserve"> at 833. The court found that the defendant’s withdrawal was not in good faith because it was accompanied by verbal taunting. </w:t>
      </w:r>
      <w:r w:rsidRPr="00D928B0">
        <w:rPr>
          <w:rFonts w:eastAsia="Times New Roman" w:cs="Times New Roman"/>
          <w:i/>
          <w:iCs/>
          <w:sz w:val="26"/>
          <w:szCs w:val="26"/>
        </w:rPr>
        <w:t>Id.</w:t>
      </w:r>
      <w:r>
        <w:rPr>
          <w:rFonts w:eastAsia="Times New Roman" w:cs="Times New Roman"/>
          <w:sz w:val="26"/>
          <w:szCs w:val="26"/>
        </w:rPr>
        <w:t xml:space="preserve"> at 838</w:t>
      </w:r>
      <w:r w:rsidR="003B14DF">
        <w:rPr>
          <w:rFonts w:eastAsia="Times New Roman" w:cs="Times New Roman"/>
          <w:sz w:val="26"/>
          <w:szCs w:val="26"/>
        </w:rPr>
        <w:fldChar w:fldCharType="begin"/>
      </w:r>
      <w:r w:rsidR="003B14DF">
        <w:instrText xml:space="preserve"> TA \s "State v. Collins, 461 P.3d 828 (Kan. 2020)" </w:instrText>
      </w:r>
      <w:r w:rsidR="003B14DF">
        <w:rPr>
          <w:rFonts w:eastAsia="Times New Roman" w:cs="Times New Roman"/>
          <w:sz w:val="26"/>
          <w:szCs w:val="26"/>
        </w:rPr>
        <w:fldChar w:fldCharType="end"/>
      </w:r>
      <w:r>
        <w:rPr>
          <w:rFonts w:eastAsia="Times New Roman" w:cs="Times New Roman"/>
          <w:sz w:val="26"/>
          <w:szCs w:val="26"/>
        </w:rPr>
        <w:t xml:space="preserve">; </w:t>
      </w:r>
      <w:r>
        <w:rPr>
          <w:rFonts w:eastAsia="Times New Roman" w:cs="Times New Roman"/>
          <w:i/>
          <w:iCs/>
          <w:sz w:val="26"/>
          <w:szCs w:val="26"/>
        </w:rPr>
        <w:t>c</w:t>
      </w:r>
      <w:r w:rsidRPr="00042C03">
        <w:rPr>
          <w:rFonts w:eastAsia="Times New Roman" w:cs="Times New Roman"/>
          <w:i/>
          <w:iCs/>
          <w:sz w:val="26"/>
          <w:szCs w:val="26"/>
        </w:rPr>
        <w:t>f.</w:t>
      </w:r>
      <w:r>
        <w:rPr>
          <w:rFonts w:eastAsia="Times New Roman" w:cs="Times New Roman"/>
          <w:sz w:val="26"/>
          <w:szCs w:val="26"/>
        </w:rPr>
        <w:t xml:space="preserve"> </w:t>
      </w:r>
      <w:r w:rsidRPr="00042C03">
        <w:rPr>
          <w:rFonts w:eastAsia="Times New Roman" w:cs="Times New Roman"/>
          <w:i/>
          <w:iCs/>
          <w:sz w:val="26"/>
          <w:szCs w:val="26"/>
        </w:rPr>
        <w:t>State v. Stephens</w:t>
      </w:r>
      <w:r w:rsidRPr="00042C03">
        <w:rPr>
          <w:rFonts w:eastAsia="Times New Roman" w:cs="Times New Roman"/>
          <w:sz w:val="26"/>
          <w:szCs w:val="26"/>
        </w:rPr>
        <w:t>, 853 S.E.2d 488, 496 (N.C. Ct. App. 2020)</w:t>
      </w:r>
      <w:r w:rsidR="00C80190">
        <w:rPr>
          <w:rFonts w:eastAsia="Times New Roman" w:cs="Times New Roman"/>
          <w:sz w:val="26"/>
          <w:szCs w:val="26"/>
        </w:rPr>
        <w:fldChar w:fldCharType="begin"/>
      </w:r>
      <w:r w:rsidR="00C80190">
        <w:instrText xml:space="preserve"> TA \l "</w:instrText>
      </w:r>
      <w:r w:rsidR="00C80190" w:rsidRPr="00A01D89">
        <w:rPr>
          <w:rFonts w:eastAsia="Times New Roman" w:cs="Times New Roman"/>
          <w:i/>
          <w:iCs/>
          <w:sz w:val="26"/>
          <w:szCs w:val="26"/>
        </w:rPr>
        <w:instrText>State v. Stephens</w:instrText>
      </w:r>
      <w:r w:rsidR="00C80190" w:rsidRPr="00A01D89">
        <w:rPr>
          <w:rFonts w:eastAsia="Times New Roman" w:cs="Times New Roman"/>
          <w:sz w:val="26"/>
          <w:szCs w:val="26"/>
        </w:rPr>
        <w:instrText>, 853 S.E.2d 488 (N.C. Ct. App. 2020)</w:instrText>
      </w:r>
      <w:r w:rsidR="00C80190">
        <w:instrText xml:space="preserve">" \s "State v. Stephens, 853 S.E.2d 488 (N.C. Ct. App. 2020)" \c 2 </w:instrText>
      </w:r>
      <w:r w:rsidR="00C80190">
        <w:rPr>
          <w:rFonts w:eastAsia="Times New Roman" w:cs="Times New Roman"/>
          <w:sz w:val="26"/>
          <w:szCs w:val="26"/>
        </w:rPr>
        <w:fldChar w:fldCharType="end"/>
      </w:r>
      <w:r>
        <w:rPr>
          <w:rFonts w:eastAsia="Times New Roman" w:cs="Times New Roman"/>
          <w:sz w:val="26"/>
          <w:szCs w:val="26"/>
        </w:rPr>
        <w:t xml:space="preserve"> (t</w:t>
      </w:r>
      <w:r w:rsidRPr="003277AA">
        <w:rPr>
          <w:rFonts w:eastAsia="Times New Roman" w:cs="Times New Roman"/>
          <w:sz w:val="26"/>
          <w:szCs w:val="26"/>
        </w:rPr>
        <w:t xml:space="preserve">he defendant's retreat from the </w:t>
      </w:r>
      <w:r>
        <w:rPr>
          <w:rFonts w:eastAsia="Times New Roman" w:cs="Times New Roman"/>
          <w:sz w:val="26"/>
          <w:szCs w:val="26"/>
        </w:rPr>
        <w:t>“</w:t>
      </w:r>
      <w:r w:rsidRPr="003277AA">
        <w:rPr>
          <w:rFonts w:eastAsia="Times New Roman" w:cs="Times New Roman"/>
          <w:sz w:val="26"/>
          <w:szCs w:val="26"/>
        </w:rPr>
        <w:t>victim's</w:t>
      </w:r>
      <w:r>
        <w:rPr>
          <w:rFonts w:eastAsia="Times New Roman" w:cs="Times New Roman"/>
          <w:sz w:val="26"/>
          <w:szCs w:val="26"/>
        </w:rPr>
        <w:t>”</w:t>
      </w:r>
      <w:r w:rsidRPr="003277AA">
        <w:rPr>
          <w:rFonts w:eastAsia="Times New Roman" w:cs="Times New Roman"/>
          <w:sz w:val="26"/>
          <w:szCs w:val="26"/>
        </w:rPr>
        <w:t xml:space="preserve"> front door to his vehicle, while the </w:t>
      </w:r>
      <w:r>
        <w:rPr>
          <w:rFonts w:eastAsia="Times New Roman" w:cs="Times New Roman"/>
          <w:sz w:val="26"/>
          <w:szCs w:val="26"/>
        </w:rPr>
        <w:t>“</w:t>
      </w:r>
      <w:r w:rsidRPr="003277AA">
        <w:rPr>
          <w:rFonts w:eastAsia="Times New Roman" w:cs="Times New Roman"/>
          <w:sz w:val="26"/>
          <w:szCs w:val="26"/>
        </w:rPr>
        <w:t>victim</w:t>
      </w:r>
      <w:r>
        <w:rPr>
          <w:rFonts w:eastAsia="Times New Roman" w:cs="Times New Roman"/>
          <w:sz w:val="26"/>
          <w:szCs w:val="26"/>
        </w:rPr>
        <w:t>”</w:t>
      </w:r>
      <w:r w:rsidRPr="003277AA">
        <w:rPr>
          <w:rFonts w:eastAsia="Times New Roman" w:cs="Times New Roman"/>
          <w:sz w:val="26"/>
          <w:szCs w:val="26"/>
        </w:rPr>
        <w:t xml:space="preserve"> </w:t>
      </w:r>
      <w:r>
        <w:rPr>
          <w:rFonts w:eastAsia="Times New Roman" w:cs="Times New Roman"/>
          <w:sz w:val="26"/>
          <w:szCs w:val="26"/>
        </w:rPr>
        <w:t>moved inside</w:t>
      </w:r>
      <w:r w:rsidRPr="003277AA">
        <w:rPr>
          <w:rFonts w:eastAsia="Times New Roman" w:cs="Times New Roman"/>
          <w:sz w:val="26"/>
          <w:szCs w:val="26"/>
        </w:rPr>
        <w:t xml:space="preserve"> </w:t>
      </w:r>
      <w:r>
        <w:rPr>
          <w:rFonts w:eastAsia="Times New Roman" w:cs="Times New Roman"/>
          <w:sz w:val="26"/>
          <w:szCs w:val="26"/>
        </w:rPr>
        <w:t xml:space="preserve">the house </w:t>
      </w:r>
      <w:r w:rsidRPr="003277AA">
        <w:rPr>
          <w:rFonts w:eastAsia="Times New Roman" w:cs="Times New Roman"/>
          <w:sz w:val="26"/>
          <w:szCs w:val="26"/>
        </w:rPr>
        <w:t xml:space="preserve">for his gun, demonstrated a clear and good-faith </w:t>
      </w:r>
      <w:r>
        <w:rPr>
          <w:rFonts w:eastAsia="Times New Roman" w:cs="Times New Roman"/>
          <w:sz w:val="26"/>
          <w:szCs w:val="26"/>
        </w:rPr>
        <w:t xml:space="preserve">physical </w:t>
      </w:r>
      <w:r w:rsidRPr="003277AA">
        <w:rPr>
          <w:rFonts w:eastAsia="Times New Roman" w:cs="Times New Roman"/>
          <w:sz w:val="26"/>
          <w:szCs w:val="26"/>
        </w:rPr>
        <w:t>withdrawal</w:t>
      </w:r>
      <w:r>
        <w:rPr>
          <w:rFonts w:eastAsia="Times New Roman" w:cs="Times New Roman"/>
          <w:sz w:val="26"/>
          <w:szCs w:val="26"/>
        </w:rPr>
        <w:t>).</w:t>
      </w:r>
    </w:p>
    <w:p w14:paraId="6400A0A7" w14:textId="77777777" w:rsidR="005419EC" w:rsidRDefault="005419EC" w:rsidP="005419EC">
      <w:pPr>
        <w:pStyle w:val="DoubleSpace"/>
        <w:jc w:val="both"/>
        <w:rPr>
          <w:rFonts w:eastAsia="Times New Roman" w:cs="Times New Roman"/>
          <w:sz w:val="26"/>
          <w:szCs w:val="26"/>
        </w:rPr>
      </w:pPr>
      <w:r>
        <w:rPr>
          <w:rFonts w:eastAsia="Times New Roman" w:cs="Times New Roman"/>
          <w:sz w:val="26"/>
          <w:szCs w:val="26"/>
        </w:rPr>
        <w:t xml:space="preserve">Mr. Cameron walked away from Mr. Wilson to withdraw from the altercation, not once but twice. Unlike the defendant in </w:t>
      </w:r>
      <w:r w:rsidRPr="00FD4CE8">
        <w:rPr>
          <w:rFonts w:eastAsia="Times New Roman" w:cs="Times New Roman"/>
          <w:i/>
          <w:iCs/>
          <w:sz w:val="26"/>
          <w:szCs w:val="26"/>
        </w:rPr>
        <w:t>Collins</w:t>
      </w:r>
      <w:r>
        <w:rPr>
          <w:rFonts w:eastAsia="Times New Roman" w:cs="Times New Roman"/>
          <w:sz w:val="26"/>
          <w:szCs w:val="26"/>
        </w:rPr>
        <w:t>, Mr. Cameron withdrew in good faith. On the morning of August 6, 2022, Mr. Cameron first came into contact with Mr. Wilson, and Mr. Wilson threatened Mr. Cameron’s life. (J. Cameron Tr. 20:54-55). Mr. Cameron walked away and went to breakfast with his brother. (J. Cameron Tr. 20:61-62).</w:t>
      </w:r>
    </w:p>
    <w:p w14:paraId="0720023C" w14:textId="1C97EE7B" w:rsidR="005419EC" w:rsidRDefault="005419EC" w:rsidP="005419EC">
      <w:pPr>
        <w:pStyle w:val="DoubleSpace"/>
        <w:jc w:val="both"/>
        <w:rPr>
          <w:rFonts w:eastAsia="Times New Roman" w:cs="Times New Roman"/>
          <w:sz w:val="26"/>
          <w:szCs w:val="26"/>
        </w:rPr>
      </w:pPr>
      <w:r>
        <w:rPr>
          <w:rFonts w:eastAsia="Times New Roman" w:cs="Times New Roman"/>
          <w:sz w:val="26"/>
          <w:szCs w:val="26"/>
        </w:rPr>
        <w:t xml:space="preserve">When Mr. Cameron tried to return to his motel room, Mr. Cameron again ran into Mr. Wilson. (J. Cameron Tr. 20:64-65). Unlike the defendant in </w:t>
      </w:r>
      <w:r w:rsidRPr="00E4411A">
        <w:rPr>
          <w:rFonts w:eastAsia="Times New Roman" w:cs="Times New Roman"/>
          <w:i/>
          <w:iCs/>
          <w:sz w:val="26"/>
          <w:szCs w:val="26"/>
        </w:rPr>
        <w:t>Collins</w:t>
      </w:r>
      <w:r>
        <w:rPr>
          <w:rFonts w:eastAsia="Times New Roman" w:cs="Times New Roman"/>
          <w:sz w:val="26"/>
          <w:szCs w:val="26"/>
        </w:rPr>
        <w:t xml:space="preserve">, Mr. Cameron did </w:t>
      </w:r>
      <w:r>
        <w:rPr>
          <w:rFonts w:eastAsia="Times New Roman" w:cs="Times New Roman"/>
          <w:sz w:val="26"/>
          <w:szCs w:val="26"/>
        </w:rPr>
        <w:lastRenderedPageBreak/>
        <w:t>not continue provoking Mr. Wilson: as discussed, the gesture and “[p]op pop” was to put Mr. Wilson on notice that he was armed and deter any violence. 461 P.3d at 833</w:t>
      </w:r>
      <w:r w:rsidR="003B14DF">
        <w:rPr>
          <w:rFonts w:eastAsia="Times New Roman" w:cs="Times New Roman"/>
          <w:sz w:val="26"/>
          <w:szCs w:val="26"/>
        </w:rPr>
        <w:fldChar w:fldCharType="begin"/>
      </w:r>
      <w:r w:rsidR="003B14DF">
        <w:instrText xml:space="preserve"> TA \s "State v. Collins, 461 P.3d 828 (Kan. 2020)" </w:instrText>
      </w:r>
      <w:r w:rsidR="003B14DF">
        <w:rPr>
          <w:rFonts w:eastAsia="Times New Roman" w:cs="Times New Roman"/>
          <w:sz w:val="26"/>
          <w:szCs w:val="26"/>
        </w:rPr>
        <w:fldChar w:fldCharType="end"/>
      </w:r>
      <w:r>
        <w:rPr>
          <w:rFonts w:eastAsia="Times New Roman" w:cs="Times New Roman"/>
          <w:sz w:val="26"/>
          <w:szCs w:val="26"/>
        </w:rPr>
        <w:t xml:space="preserve">; (J. Cameron Tr. 20: 73-76). Mr. Cameron’s conduct of walking away from Mr. Wilson twice without escalating the situation shows that Mr. Cameron was withdrawing in good faith. </w:t>
      </w:r>
      <w:r w:rsidRPr="00E71DB3">
        <w:rPr>
          <w:rFonts w:eastAsia="Times New Roman" w:cs="Times New Roman"/>
          <w:i/>
          <w:iCs/>
          <w:sz w:val="26"/>
          <w:szCs w:val="26"/>
        </w:rPr>
        <w:t>See</w:t>
      </w:r>
      <w:r>
        <w:rPr>
          <w:rFonts w:eastAsia="Times New Roman" w:cs="Times New Roman"/>
          <w:sz w:val="26"/>
          <w:szCs w:val="26"/>
        </w:rPr>
        <w:t xml:space="preserve"> </w:t>
      </w:r>
      <w:r w:rsidRPr="00042C03">
        <w:rPr>
          <w:rFonts w:eastAsia="Times New Roman" w:cs="Times New Roman"/>
          <w:i/>
          <w:iCs/>
          <w:sz w:val="26"/>
          <w:szCs w:val="26"/>
        </w:rPr>
        <w:t>Stephens</w:t>
      </w:r>
      <w:r w:rsidRPr="00042C03">
        <w:rPr>
          <w:rFonts w:eastAsia="Times New Roman" w:cs="Times New Roman"/>
          <w:sz w:val="26"/>
          <w:szCs w:val="26"/>
        </w:rPr>
        <w:t xml:space="preserve">, 853 S.E.2d </w:t>
      </w:r>
      <w:r>
        <w:rPr>
          <w:rFonts w:eastAsia="Times New Roman" w:cs="Times New Roman"/>
          <w:sz w:val="26"/>
          <w:szCs w:val="26"/>
        </w:rPr>
        <w:t xml:space="preserve">at </w:t>
      </w:r>
      <w:r w:rsidRPr="00042C03">
        <w:rPr>
          <w:rFonts w:eastAsia="Times New Roman" w:cs="Times New Roman"/>
          <w:sz w:val="26"/>
          <w:szCs w:val="26"/>
        </w:rPr>
        <w:t>496</w:t>
      </w:r>
      <w:r w:rsidR="003B14DF">
        <w:rPr>
          <w:rFonts w:eastAsia="Times New Roman" w:cs="Times New Roman"/>
          <w:sz w:val="26"/>
          <w:szCs w:val="26"/>
        </w:rPr>
        <w:fldChar w:fldCharType="begin"/>
      </w:r>
      <w:r w:rsidR="003B14DF">
        <w:instrText xml:space="preserve"> TA \s "State v. Stephens, 853 S.E.2d 488 (N.C. Ct. App. 2020)" </w:instrText>
      </w:r>
      <w:r w:rsidR="003B14DF">
        <w:rPr>
          <w:rFonts w:eastAsia="Times New Roman" w:cs="Times New Roman"/>
          <w:sz w:val="26"/>
          <w:szCs w:val="26"/>
        </w:rPr>
        <w:fldChar w:fldCharType="end"/>
      </w:r>
      <w:r>
        <w:rPr>
          <w:rFonts w:eastAsia="Times New Roman" w:cs="Times New Roman"/>
          <w:sz w:val="26"/>
          <w:szCs w:val="26"/>
        </w:rPr>
        <w:t xml:space="preserve">. </w:t>
      </w:r>
      <w:r w:rsidRPr="2ED216D3">
        <w:rPr>
          <w:rFonts w:eastAsia="Times New Roman" w:cs="Times New Roman"/>
          <w:sz w:val="26"/>
          <w:szCs w:val="26"/>
        </w:rPr>
        <w:t>Unfortunately, Mr. Wilson followed him into the breezeway with a gun</w:t>
      </w:r>
      <w:r>
        <w:rPr>
          <w:rFonts w:eastAsia="Times New Roman" w:cs="Times New Roman"/>
          <w:sz w:val="26"/>
          <w:szCs w:val="26"/>
        </w:rPr>
        <w:t xml:space="preserve"> and shot at Mr. Cameron, forcing Mr. Cameron to justifiably use force in response. (J. Cameron Tr. 22: 108-09). As such, even if this Court should find Mr. Cameron was the initial aggressor, which the Defense refutes, Mr. Cameron made a good faith effort to withdraw, and clearly showing his desire to withdraw. Therefore, Mr. Cameron would still qualify for immunity pursuant to Stetson’s Stand Your Ground laws.  </w:t>
      </w:r>
    </w:p>
    <w:p w14:paraId="720269EC" w14:textId="77777777" w:rsidR="005419EC" w:rsidRPr="00B96D23" w:rsidRDefault="005419EC" w:rsidP="005419EC">
      <w:pPr>
        <w:pStyle w:val="DoubleSpace"/>
        <w:ind w:firstLine="0"/>
        <w:jc w:val="center"/>
        <w:rPr>
          <w:rFonts w:eastAsia="Times New Roman" w:cs="Times New Roman"/>
          <w:sz w:val="28"/>
          <w:szCs w:val="28"/>
        </w:rPr>
      </w:pPr>
      <w:r w:rsidRPr="00B96D23">
        <w:rPr>
          <w:rFonts w:eastAsia="Times New Roman" w:cs="Times New Roman"/>
          <w:b/>
          <w:sz w:val="28"/>
          <w:szCs w:val="28"/>
        </w:rPr>
        <w:t>CONCLUSION</w:t>
      </w:r>
    </w:p>
    <w:p w14:paraId="61A6706D" w14:textId="77777777" w:rsidR="005419EC" w:rsidRDefault="005419EC" w:rsidP="005419EC">
      <w:pPr>
        <w:pStyle w:val="DoubleSpace"/>
        <w:jc w:val="both"/>
        <w:rPr>
          <w:rFonts w:eastAsia="Times New Roman" w:cs="Times New Roman"/>
          <w:sz w:val="26"/>
          <w:szCs w:val="26"/>
        </w:rPr>
      </w:pPr>
      <w:r>
        <w:rPr>
          <w:rFonts w:eastAsia="Times New Roman" w:cs="Times New Roman"/>
          <w:sz w:val="26"/>
          <w:szCs w:val="26"/>
        </w:rPr>
        <w:t>For the reasons stated above, this Court should grant the Defendant’s Motion to Dismiss and find that Mr. Cameron is entitled to Stand Your Ground immunity. Mr. Cameron was</w:t>
      </w:r>
      <w:r w:rsidRPr="2ED216D3">
        <w:rPr>
          <w:rFonts w:eastAsia="Times New Roman" w:cs="Times New Roman"/>
          <w:sz w:val="26"/>
          <w:szCs w:val="26"/>
        </w:rPr>
        <w:t xml:space="preserve"> justified in using or threatening deadly force because he reasonably believed it necessary to prevent imminent death or serious harm. </w:t>
      </w:r>
      <w:r>
        <w:rPr>
          <w:rFonts w:eastAsia="Times New Roman" w:cs="Times New Roman"/>
          <w:sz w:val="26"/>
          <w:szCs w:val="26"/>
        </w:rPr>
        <w:t>Mr. Cameron was not engaged in unlawful activity but was</w:t>
      </w:r>
      <w:r w:rsidRPr="2ED216D3">
        <w:rPr>
          <w:rFonts w:eastAsia="Times New Roman" w:cs="Times New Roman"/>
          <w:sz w:val="26"/>
          <w:szCs w:val="26"/>
        </w:rPr>
        <w:t xml:space="preserve"> lawfully </w:t>
      </w:r>
      <w:proofErr w:type="gramStart"/>
      <w:r w:rsidRPr="2ED216D3">
        <w:rPr>
          <w:rFonts w:eastAsia="Times New Roman" w:cs="Times New Roman"/>
          <w:sz w:val="26"/>
          <w:szCs w:val="26"/>
        </w:rPr>
        <w:t>open-carrying</w:t>
      </w:r>
      <w:proofErr w:type="gramEnd"/>
      <w:r w:rsidRPr="2ED216D3">
        <w:rPr>
          <w:rFonts w:eastAsia="Times New Roman" w:cs="Times New Roman"/>
          <w:sz w:val="26"/>
          <w:szCs w:val="26"/>
        </w:rPr>
        <w:t xml:space="preserve"> a gun</w:t>
      </w:r>
      <w:r>
        <w:rPr>
          <w:rFonts w:eastAsia="Times New Roman" w:cs="Times New Roman"/>
          <w:sz w:val="26"/>
          <w:szCs w:val="26"/>
        </w:rPr>
        <w:t xml:space="preserve"> to protect himself from Mr. Wilson, </w:t>
      </w:r>
      <w:r w:rsidRPr="2ED216D3">
        <w:rPr>
          <w:rFonts w:eastAsia="Times New Roman" w:cs="Times New Roman"/>
          <w:sz w:val="26"/>
          <w:szCs w:val="26"/>
        </w:rPr>
        <w:t>a known violent drug dealer also staying at the Motel. Mr. Cameron was not the initial aggressor</w:t>
      </w:r>
      <w:r>
        <w:rPr>
          <w:rFonts w:eastAsia="Times New Roman" w:cs="Times New Roman"/>
          <w:sz w:val="26"/>
          <w:szCs w:val="26"/>
        </w:rPr>
        <w:t xml:space="preserve"> but was forced to </w:t>
      </w:r>
      <w:r w:rsidRPr="2ED216D3">
        <w:rPr>
          <w:rFonts w:eastAsia="Times New Roman" w:cs="Times New Roman"/>
          <w:sz w:val="26"/>
          <w:szCs w:val="26"/>
        </w:rPr>
        <w:t xml:space="preserve">reacted </w:t>
      </w:r>
      <w:r>
        <w:rPr>
          <w:rFonts w:eastAsia="Times New Roman" w:cs="Times New Roman"/>
          <w:sz w:val="26"/>
          <w:szCs w:val="26"/>
        </w:rPr>
        <w:t xml:space="preserve">when </w:t>
      </w:r>
      <w:r w:rsidRPr="2ED216D3">
        <w:rPr>
          <w:rFonts w:eastAsia="Times New Roman" w:cs="Times New Roman"/>
          <w:sz w:val="26"/>
          <w:szCs w:val="26"/>
        </w:rPr>
        <w:t>Mr. Wilson chased him into the breezeway</w:t>
      </w:r>
      <w:r>
        <w:rPr>
          <w:rFonts w:eastAsia="Times New Roman" w:cs="Times New Roman"/>
          <w:sz w:val="26"/>
          <w:szCs w:val="26"/>
        </w:rPr>
        <w:t xml:space="preserve"> with a gun and shot him</w:t>
      </w:r>
      <w:r w:rsidRPr="2ED216D3">
        <w:rPr>
          <w:rFonts w:eastAsia="Times New Roman" w:cs="Times New Roman"/>
          <w:sz w:val="26"/>
          <w:szCs w:val="26"/>
        </w:rPr>
        <w:t>. Even if th</w:t>
      </w:r>
      <w:r>
        <w:rPr>
          <w:rFonts w:eastAsia="Times New Roman" w:cs="Times New Roman"/>
          <w:sz w:val="26"/>
          <w:szCs w:val="26"/>
        </w:rPr>
        <w:t>is</w:t>
      </w:r>
      <w:r w:rsidRPr="2ED216D3">
        <w:rPr>
          <w:rFonts w:eastAsia="Times New Roman" w:cs="Times New Roman"/>
          <w:sz w:val="26"/>
          <w:szCs w:val="26"/>
        </w:rPr>
        <w:t xml:space="preserve"> </w:t>
      </w:r>
      <w:r>
        <w:rPr>
          <w:rFonts w:eastAsia="Times New Roman" w:cs="Times New Roman"/>
          <w:sz w:val="26"/>
          <w:szCs w:val="26"/>
        </w:rPr>
        <w:t>C</w:t>
      </w:r>
      <w:r w:rsidRPr="2ED216D3">
        <w:rPr>
          <w:rFonts w:eastAsia="Times New Roman" w:cs="Times New Roman"/>
          <w:sz w:val="26"/>
          <w:szCs w:val="26"/>
        </w:rPr>
        <w:t>ourt finds Mr. Cameron to be the initial aggressor, he</w:t>
      </w:r>
      <w:r>
        <w:rPr>
          <w:rFonts w:eastAsia="Times New Roman" w:cs="Times New Roman"/>
          <w:sz w:val="26"/>
          <w:szCs w:val="26"/>
        </w:rPr>
        <w:t xml:space="preserve"> </w:t>
      </w:r>
      <w:proofErr w:type="gramStart"/>
      <w:r>
        <w:rPr>
          <w:rFonts w:eastAsia="Times New Roman" w:cs="Times New Roman"/>
          <w:sz w:val="26"/>
          <w:szCs w:val="26"/>
        </w:rPr>
        <w:t>would</w:t>
      </w:r>
      <w:proofErr w:type="gramEnd"/>
      <w:r>
        <w:rPr>
          <w:rFonts w:eastAsia="Times New Roman" w:cs="Times New Roman"/>
          <w:sz w:val="26"/>
          <w:szCs w:val="26"/>
        </w:rPr>
        <w:t xml:space="preserve"> still qualify for</w:t>
      </w:r>
      <w:r w:rsidRPr="2ED216D3">
        <w:rPr>
          <w:rFonts w:eastAsia="Times New Roman" w:cs="Times New Roman"/>
          <w:sz w:val="26"/>
          <w:szCs w:val="26"/>
        </w:rPr>
        <w:t xml:space="preserve"> immunity because he believed the threat from Mr. Wilson was so severe that there was imminent danger of death or serious harm, and no other reasonable means of escape existed. Additionally, Mr. Cameron withdrew from the confrontation by </w:t>
      </w:r>
      <w:r w:rsidRPr="2ED216D3">
        <w:rPr>
          <w:rFonts w:eastAsia="Times New Roman" w:cs="Times New Roman"/>
          <w:sz w:val="26"/>
          <w:szCs w:val="26"/>
        </w:rPr>
        <w:lastRenderedPageBreak/>
        <w:t>walking away, but Mr. Wilson persisted,</w:t>
      </w:r>
      <w:r>
        <w:rPr>
          <w:rFonts w:eastAsia="Times New Roman" w:cs="Times New Roman"/>
          <w:sz w:val="26"/>
          <w:szCs w:val="26"/>
        </w:rPr>
        <w:t xml:space="preserve"> cashing Mr. Cameron into the breezeway and shooting Mr. Cameron</w:t>
      </w:r>
      <w:r w:rsidRPr="2ED216D3">
        <w:rPr>
          <w:rFonts w:eastAsia="Times New Roman" w:cs="Times New Roman"/>
          <w:sz w:val="26"/>
          <w:szCs w:val="26"/>
        </w:rPr>
        <w:t>. Mr. Cameron's actions</w:t>
      </w:r>
      <w:r>
        <w:rPr>
          <w:rFonts w:eastAsia="Times New Roman" w:cs="Times New Roman"/>
          <w:sz w:val="26"/>
          <w:szCs w:val="26"/>
        </w:rPr>
        <w:t xml:space="preserve"> in response to Mr. Wilson</w:t>
      </w:r>
      <w:r w:rsidRPr="2ED216D3">
        <w:rPr>
          <w:rFonts w:eastAsia="Times New Roman" w:cs="Times New Roman"/>
          <w:sz w:val="26"/>
          <w:szCs w:val="26"/>
        </w:rPr>
        <w:t xml:space="preserve"> were justified under the Stand Your Ground laws, and he should be granted immunity from criminal prosecution.</w:t>
      </w:r>
    </w:p>
    <w:p w14:paraId="493402CD" w14:textId="77777777" w:rsidR="005419EC" w:rsidRPr="00441908" w:rsidRDefault="005419EC" w:rsidP="005419EC">
      <w:pPr>
        <w:pStyle w:val="DoubleSpace"/>
        <w:ind w:firstLine="0"/>
        <w:jc w:val="both"/>
        <w:rPr>
          <w:rFonts w:eastAsia="Times New Roman" w:cs="Times New Roman"/>
          <w:sz w:val="26"/>
          <w:szCs w:val="2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5419EC" w:rsidRPr="0066208B" w14:paraId="48C3F891" w14:textId="77777777" w:rsidTr="00736706">
        <w:trPr>
          <w:trHeight w:val="300"/>
        </w:trPr>
        <w:tc>
          <w:tcPr>
            <w:tcW w:w="4680" w:type="dxa"/>
            <w:tcBorders>
              <w:top w:val="nil"/>
              <w:left w:val="nil"/>
              <w:bottom w:val="nil"/>
              <w:right w:val="nil"/>
            </w:tcBorders>
            <w:shd w:val="clear" w:color="auto" w:fill="auto"/>
            <w:hideMark/>
          </w:tcPr>
          <w:p w14:paraId="6B5C6051" w14:textId="77777777" w:rsidR="005419EC" w:rsidRPr="0066208B" w:rsidRDefault="005419EC" w:rsidP="00736706">
            <w:pPr>
              <w:pStyle w:val="DoubleSpace"/>
              <w:spacing w:line="240" w:lineRule="auto"/>
              <w:ind w:firstLine="0"/>
              <w:rPr>
                <w:rFonts w:eastAsia="Times New Roman" w:cs="Times New Roman"/>
                <w:sz w:val="26"/>
                <w:szCs w:val="26"/>
              </w:rPr>
            </w:pPr>
            <w:r w:rsidRPr="6E85BC8A">
              <w:rPr>
                <w:rFonts w:eastAsia="Times New Roman" w:cs="Times New Roman"/>
                <w:sz w:val="26"/>
                <w:szCs w:val="26"/>
              </w:rPr>
              <w:t xml:space="preserve">Dated: </w:t>
            </w:r>
            <w:r>
              <w:rPr>
                <w:rFonts w:eastAsia="Times New Roman" w:cs="Times New Roman"/>
                <w:sz w:val="26"/>
                <w:szCs w:val="26"/>
              </w:rPr>
              <w:t>September</w:t>
            </w:r>
            <w:r w:rsidRPr="6E85BC8A">
              <w:rPr>
                <w:rFonts w:eastAsia="Times New Roman" w:cs="Times New Roman"/>
                <w:sz w:val="26"/>
                <w:szCs w:val="26"/>
              </w:rPr>
              <w:t xml:space="preserve"> 1, 2024</w:t>
            </w:r>
          </w:p>
        </w:tc>
        <w:tc>
          <w:tcPr>
            <w:tcW w:w="4680" w:type="dxa"/>
            <w:tcBorders>
              <w:top w:val="nil"/>
              <w:left w:val="nil"/>
              <w:bottom w:val="nil"/>
              <w:right w:val="nil"/>
            </w:tcBorders>
            <w:shd w:val="clear" w:color="auto" w:fill="auto"/>
            <w:hideMark/>
          </w:tcPr>
          <w:p w14:paraId="51E7E834" w14:textId="77777777" w:rsidR="005419EC" w:rsidRPr="0066208B" w:rsidRDefault="005419EC" w:rsidP="00736706">
            <w:pPr>
              <w:pStyle w:val="DoubleSpace"/>
              <w:spacing w:line="240" w:lineRule="auto"/>
              <w:ind w:firstLine="0"/>
              <w:rPr>
                <w:rFonts w:eastAsia="Times New Roman" w:cs="Times New Roman"/>
                <w:sz w:val="26"/>
                <w:szCs w:val="26"/>
              </w:rPr>
            </w:pPr>
            <w:r w:rsidRPr="208EBB50">
              <w:rPr>
                <w:rFonts w:eastAsia="Times New Roman" w:cs="Times New Roman"/>
                <w:sz w:val="26"/>
                <w:szCs w:val="26"/>
              </w:rPr>
              <w:t>Respectfully submitted, </w:t>
            </w:r>
          </w:p>
        </w:tc>
      </w:tr>
      <w:tr w:rsidR="005419EC" w:rsidRPr="0066208B" w14:paraId="3E2D734A" w14:textId="77777777" w:rsidTr="00736706">
        <w:trPr>
          <w:trHeight w:val="300"/>
        </w:trPr>
        <w:tc>
          <w:tcPr>
            <w:tcW w:w="4680" w:type="dxa"/>
            <w:tcBorders>
              <w:top w:val="nil"/>
              <w:left w:val="nil"/>
              <w:bottom w:val="nil"/>
              <w:right w:val="nil"/>
            </w:tcBorders>
            <w:shd w:val="clear" w:color="auto" w:fill="auto"/>
            <w:hideMark/>
          </w:tcPr>
          <w:p w14:paraId="2123BF2D" w14:textId="77777777" w:rsidR="005419EC" w:rsidRPr="0066208B" w:rsidRDefault="005419EC" w:rsidP="00736706">
            <w:pPr>
              <w:pStyle w:val="DoubleSpace"/>
              <w:spacing w:line="240" w:lineRule="auto"/>
              <w:rPr>
                <w:rFonts w:eastAsia="Times New Roman" w:cs="Times New Roman"/>
                <w:sz w:val="26"/>
                <w:szCs w:val="26"/>
              </w:rPr>
            </w:pPr>
            <w:r w:rsidRPr="208EBB50">
              <w:rPr>
                <w:rFonts w:eastAsia="Times New Roman" w:cs="Times New Roman"/>
                <w:sz w:val="26"/>
                <w:szCs w:val="26"/>
              </w:rPr>
              <w:t> </w:t>
            </w:r>
          </w:p>
        </w:tc>
        <w:tc>
          <w:tcPr>
            <w:tcW w:w="4680" w:type="dxa"/>
            <w:tcBorders>
              <w:top w:val="nil"/>
              <w:left w:val="nil"/>
              <w:bottom w:val="nil"/>
              <w:right w:val="nil"/>
            </w:tcBorders>
            <w:shd w:val="clear" w:color="auto" w:fill="auto"/>
            <w:hideMark/>
          </w:tcPr>
          <w:p w14:paraId="7369D56C" w14:textId="77777777" w:rsidR="005419EC" w:rsidRPr="0066208B" w:rsidRDefault="005419EC" w:rsidP="00736706">
            <w:pPr>
              <w:pStyle w:val="DoubleSpace"/>
              <w:spacing w:line="240" w:lineRule="auto"/>
              <w:rPr>
                <w:rFonts w:eastAsia="Times New Roman" w:cs="Times New Roman"/>
                <w:sz w:val="26"/>
                <w:szCs w:val="26"/>
              </w:rPr>
            </w:pPr>
            <w:r w:rsidRPr="208EBB50">
              <w:rPr>
                <w:rFonts w:eastAsia="Times New Roman" w:cs="Times New Roman"/>
                <w:sz w:val="26"/>
                <w:szCs w:val="26"/>
              </w:rPr>
              <w:t> </w:t>
            </w:r>
            <w:r>
              <w:br/>
            </w:r>
            <w:r w:rsidRPr="208EBB50">
              <w:rPr>
                <w:rFonts w:eastAsia="Times New Roman" w:cs="Times New Roman"/>
                <w:sz w:val="26"/>
                <w:szCs w:val="26"/>
              </w:rPr>
              <w:t xml:space="preserve">By: </w:t>
            </w:r>
            <w:r w:rsidRPr="208EBB50">
              <w:rPr>
                <w:rFonts w:eastAsia="Times New Roman" w:cs="Times New Roman"/>
                <w:sz w:val="26"/>
                <w:szCs w:val="26"/>
                <w:u w:val="single"/>
              </w:rPr>
              <w:t xml:space="preserve">/s/ </w:t>
            </w:r>
            <w:r w:rsidRPr="70076A11">
              <w:rPr>
                <w:rFonts w:eastAsia="Times New Roman" w:cs="Times New Roman"/>
                <w:sz w:val="26"/>
                <w:szCs w:val="26"/>
                <w:u w:val="single"/>
              </w:rPr>
              <w:t xml:space="preserve">Team 114                     </w:t>
            </w:r>
            <w:r>
              <w:tab/>
            </w:r>
            <w:r w:rsidRPr="208EBB50">
              <w:rPr>
                <w:rFonts w:eastAsia="Times New Roman" w:cs="Times New Roman"/>
                <w:sz w:val="26"/>
                <w:szCs w:val="26"/>
              </w:rPr>
              <w:t> </w:t>
            </w:r>
            <w:r>
              <w:br/>
            </w:r>
            <w:r w:rsidRPr="208EBB50">
              <w:rPr>
                <w:rFonts w:eastAsia="Times New Roman" w:cs="Times New Roman"/>
                <w:sz w:val="26"/>
                <w:szCs w:val="26"/>
              </w:rPr>
              <w:t>Attorneys for Movant</w:t>
            </w:r>
            <w:r>
              <w:rPr>
                <w:rFonts w:eastAsia="Times New Roman" w:cs="Times New Roman"/>
                <w:sz w:val="26"/>
                <w:szCs w:val="26"/>
              </w:rPr>
              <w:t>-Defense</w:t>
            </w:r>
            <w:r w:rsidRPr="208EBB50">
              <w:rPr>
                <w:rFonts w:eastAsia="Times New Roman" w:cs="Times New Roman"/>
                <w:sz w:val="26"/>
                <w:szCs w:val="26"/>
              </w:rPr>
              <w:t xml:space="preserve"> </w:t>
            </w:r>
          </w:p>
        </w:tc>
      </w:tr>
    </w:tbl>
    <w:p w14:paraId="70ACBCAA" w14:textId="77777777" w:rsidR="005419EC" w:rsidRPr="00441908" w:rsidRDefault="005419EC" w:rsidP="005419EC">
      <w:pPr>
        <w:rPr>
          <w:rFonts w:ascii="Times New Roman" w:eastAsia="Times New Roman" w:hAnsi="Times New Roman" w:cs="Times New Roman"/>
          <w:sz w:val="26"/>
          <w:szCs w:val="26"/>
        </w:rPr>
      </w:pPr>
    </w:p>
    <w:p w14:paraId="6C61B835" w14:textId="77777777" w:rsidR="00FA2E59" w:rsidRDefault="00FA2E59"/>
    <w:sectPr w:rsidR="00FA2E59" w:rsidSect="005419EC">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E5E64" w14:textId="77777777" w:rsidR="00E42502" w:rsidRDefault="00E42502" w:rsidP="00B470B8">
      <w:r>
        <w:separator/>
      </w:r>
    </w:p>
  </w:endnote>
  <w:endnote w:type="continuationSeparator" w:id="0">
    <w:p w14:paraId="03485E30" w14:textId="77777777" w:rsidR="00E42502" w:rsidRDefault="00E42502" w:rsidP="00B4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dy CS)">
    <w:altName w:val="Arial"/>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6"/>
        <w:szCs w:val="26"/>
      </w:rPr>
      <w:id w:val="-2122828194"/>
      <w:docPartObj>
        <w:docPartGallery w:val="Page Numbers (Bottom of Page)"/>
        <w:docPartUnique/>
      </w:docPartObj>
    </w:sdtPr>
    <w:sdtEndPr>
      <w:rPr>
        <w:noProof/>
      </w:rPr>
    </w:sdtEndPr>
    <w:sdtContent>
      <w:p w14:paraId="6C3D0798" w14:textId="77777777" w:rsidR="0073337E" w:rsidRPr="0066208B" w:rsidRDefault="00000000">
        <w:pPr>
          <w:pStyle w:val="Footer"/>
          <w:jc w:val="center"/>
          <w:rPr>
            <w:rFonts w:ascii="Times New Roman" w:hAnsi="Times New Roman" w:cs="Times New Roman"/>
            <w:sz w:val="26"/>
            <w:szCs w:val="26"/>
          </w:rPr>
        </w:pPr>
        <w:r w:rsidRPr="0066208B">
          <w:rPr>
            <w:rFonts w:ascii="Times New Roman" w:hAnsi="Times New Roman" w:cs="Times New Roman"/>
            <w:sz w:val="26"/>
            <w:szCs w:val="26"/>
          </w:rPr>
          <w:fldChar w:fldCharType="begin"/>
        </w:r>
        <w:r w:rsidRPr="0066208B">
          <w:rPr>
            <w:rFonts w:ascii="Times New Roman" w:hAnsi="Times New Roman" w:cs="Times New Roman"/>
            <w:sz w:val="26"/>
            <w:szCs w:val="26"/>
          </w:rPr>
          <w:instrText xml:space="preserve"> PAGE   \* MERGEFORMAT </w:instrText>
        </w:r>
        <w:r w:rsidRPr="0066208B">
          <w:rPr>
            <w:rFonts w:ascii="Times New Roman" w:hAnsi="Times New Roman" w:cs="Times New Roman"/>
            <w:sz w:val="26"/>
            <w:szCs w:val="26"/>
          </w:rPr>
          <w:fldChar w:fldCharType="separate"/>
        </w:r>
        <w:r w:rsidRPr="0066208B">
          <w:rPr>
            <w:rFonts w:ascii="Times New Roman" w:hAnsi="Times New Roman" w:cs="Times New Roman"/>
            <w:noProof/>
            <w:sz w:val="26"/>
            <w:szCs w:val="26"/>
          </w:rPr>
          <w:t>ii</w:t>
        </w:r>
        <w:r w:rsidRPr="0066208B">
          <w:rPr>
            <w:rFonts w:ascii="Times New Roman" w:hAnsi="Times New Roman" w:cs="Times New Roman"/>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F608372" w14:paraId="44FB4D65" w14:textId="77777777" w:rsidTr="3F608372">
      <w:trPr>
        <w:trHeight w:val="300"/>
      </w:trPr>
      <w:tc>
        <w:tcPr>
          <w:tcW w:w="3120" w:type="dxa"/>
        </w:tcPr>
        <w:p w14:paraId="2AA13545" w14:textId="77777777" w:rsidR="0073337E" w:rsidRDefault="0073337E" w:rsidP="3F608372">
          <w:pPr>
            <w:pStyle w:val="Header"/>
            <w:ind w:left="-115"/>
          </w:pPr>
        </w:p>
      </w:tc>
      <w:tc>
        <w:tcPr>
          <w:tcW w:w="3120" w:type="dxa"/>
        </w:tcPr>
        <w:p w14:paraId="05856087" w14:textId="77777777" w:rsidR="0073337E" w:rsidRDefault="0073337E" w:rsidP="3F608372">
          <w:pPr>
            <w:pStyle w:val="Header"/>
            <w:jc w:val="center"/>
          </w:pPr>
        </w:p>
      </w:tc>
      <w:tc>
        <w:tcPr>
          <w:tcW w:w="3120" w:type="dxa"/>
        </w:tcPr>
        <w:p w14:paraId="68D4C0F4" w14:textId="77777777" w:rsidR="0073337E" w:rsidRDefault="0073337E" w:rsidP="3F608372">
          <w:pPr>
            <w:pStyle w:val="Header"/>
            <w:ind w:right="-115"/>
            <w:jc w:val="right"/>
          </w:pPr>
        </w:p>
      </w:tc>
    </w:tr>
  </w:tbl>
  <w:p w14:paraId="77D50616" w14:textId="77777777" w:rsidR="0073337E" w:rsidRDefault="00733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116651"/>
      <w:docPartObj>
        <w:docPartGallery w:val="Page Numbers (Bottom of Page)"/>
        <w:docPartUnique/>
      </w:docPartObj>
    </w:sdtPr>
    <w:sdtEndPr>
      <w:rPr>
        <w:rFonts w:ascii="Times New Roman" w:hAnsi="Times New Roman" w:cs="Times New Roman"/>
        <w:noProof/>
        <w:sz w:val="26"/>
        <w:szCs w:val="26"/>
      </w:rPr>
    </w:sdtEndPr>
    <w:sdtContent>
      <w:p w14:paraId="53DAF799" w14:textId="77777777" w:rsidR="0073337E" w:rsidRPr="0066208B" w:rsidRDefault="00000000">
        <w:pPr>
          <w:pStyle w:val="Footer"/>
          <w:jc w:val="center"/>
          <w:rPr>
            <w:rFonts w:ascii="Times New Roman" w:hAnsi="Times New Roman" w:cs="Times New Roman"/>
            <w:sz w:val="26"/>
            <w:szCs w:val="26"/>
          </w:rPr>
        </w:pPr>
        <w:r w:rsidRPr="0066208B">
          <w:rPr>
            <w:rFonts w:ascii="Times New Roman" w:hAnsi="Times New Roman" w:cs="Times New Roman"/>
            <w:sz w:val="26"/>
            <w:szCs w:val="26"/>
          </w:rPr>
          <w:fldChar w:fldCharType="begin"/>
        </w:r>
        <w:r w:rsidRPr="0066208B">
          <w:rPr>
            <w:rFonts w:ascii="Times New Roman" w:hAnsi="Times New Roman" w:cs="Times New Roman"/>
            <w:sz w:val="26"/>
            <w:szCs w:val="26"/>
          </w:rPr>
          <w:instrText xml:space="preserve"> PAGE   \* MERGEFORMAT </w:instrText>
        </w:r>
        <w:r w:rsidRPr="0066208B">
          <w:rPr>
            <w:rFonts w:ascii="Times New Roman" w:hAnsi="Times New Roman" w:cs="Times New Roman"/>
            <w:sz w:val="26"/>
            <w:szCs w:val="26"/>
          </w:rPr>
          <w:fldChar w:fldCharType="separate"/>
        </w:r>
        <w:r w:rsidRPr="0066208B">
          <w:rPr>
            <w:rFonts w:ascii="Times New Roman" w:hAnsi="Times New Roman" w:cs="Times New Roman"/>
            <w:noProof/>
            <w:sz w:val="26"/>
            <w:szCs w:val="26"/>
          </w:rPr>
          <w:t>7</w:t>
        </w:r>
        <w:r w:rsidRPr="0066208B">
          <w:rPr>
            <w:rFonts w:ascii="Times New Roman" w:hAnsi="Times New Roman" w:cs="Times New Roman"/>
            <w:noProof/>
            <w:sz w:val="26"/>
            <w:szCs w:val="2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F608372" w14:paraId="34D2B7C0" w14:textId="77777777" w:rsidTr="3F608372">
      <w:trPr>
        <w:trHeight w:val="300"/>
      </w:trPr>
      <w:tc>
        <w:tcPr>
          <w:tcW w:w="3120" w:type="dxa"/>
        </w:tcPr>
        <w:p w14:paraId="11B8FAB5" w14:textId="77777777" w:rsidR="0073337E" w:rsidRDefault="0073337E" w:rsidP="3F608372">
          <w:pPr>
            <w:pStyle w:val="Header"/>
            <w:ind w:left="-115"/>
          </w:pPr>
        </w:p>
      </w:tc>
      <w:tc>
        <w:tcPr>
          <w:tcW w:w="3120" w:type="dxa"/>
        </w:tcPr>
        <w:p w14:paraId="0076AE73" w14:textId="77777777" w:rsidR="0073337E" w:rsidRDefault="0073337E" w:rsidP="3F608372">
          <w:pPr>
            <w:pStyle w:val="Header"/>
            <w:jc w:val="center"/>
          </w:pPr>
        </w:p>
      </w:tc>
      <w:tc>
        <w:tcPr>
          <w:tcW w:w="3120" w:type="dxa"/>
        </w:tcPr>
        <w:p w14:paraId="640F2A32" w14:textId="77777777" w:rsidR="0073337E" w:rsidRDefault="0073337E" w:rsidP="3F608372">
          <w:pPr>
            <w:pStyle w:val="Header"/>
            <w:ind w:right="-115"/>
            <w:jc w:val="right"/>
          </w:pPr>
        </w:p>
      </w:tc>
    </w:tr>
  </w:tbl>
  <w:p w14:paraId="12E02229" w14:textId="77777777" w:rsidR="0073337E" w:rsidRDefault="00733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FC0FB" w14:textId="77777777" w:rsidR="00E42502" w:rsidRDefault="00E42502" w:rsidP="00B470B8">
      <w:r>
        <w:separator/>
      </w:r>
    </w:p>
  </w:footnote>
  <w:footnote w:type="continuationSeparator" w:id="0">
    <w:p w14:paraId="20714A3F" w14:textId="77777777" w:rsidR="00E42502" w:rsidRDefault="00E42502" w:rsidP="00B47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BD58" w14:textId="77777777" w:rsidR="0073337E" w:rsidRDefault="00000000">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9272E" w14:textId="20BE5F86" w:rsidR="0073337E" w:rsidRPr="00B470B8" w:rsidRDefault="00B470B8" w:rsidP="00B470B8">
    <w:pPr>
      <w:pStyle w:val="Header"/>
    </w:pPr>
    <w:r>
      <w:rPr>
        <w:rFonts w:ascii="Times New Roman" w:hAnsi="Times New Roman" w:cs="Times New Roman"/>
        <w:sz w:val="26"/>
        <w:szCs w:val="26"/>
      </w:rPr>
      <w:tab/>
    </w:r>
    <w:r>
      <w:rPr>
        <w:rFonts w:ascii="Times New Roman" w:hAnsi="Times New Roman" w:cs="Times New Roman"/>
        <w:sz w:val="26"/>
        <w:szCs w:val="26"/>
      </w:rPr>
      <w:tab/>
    </w:r>
    <w:r w:rsidR="00EE0112">
      <w:rPr>
        <w:rFonts w:ascii="Times New Roman" w:hAnsi="Times New Roman" w:cs="Times New Roman"/>
        <w:sz w:val="26"/>
        <w:szCs w:val="26"/>
      </w:rPr>
      <w:t>T</w:t>
    </w:r>
    <w:r w:rsidR="003200E4">
      <w:rPr>
        <w:rFonts w:ascii="Times New Roman" w:hAnsi="Times New Roman" w:cs="Times New Roman"/>
        <w:sz w:val="26"/>
        <w:szCs w:val="26"/>
      </w:rPr>
      <w:t>eam</w:t>
    </w:r>
    <w:r w:rsidR="00EE0112">
      <w:rPr>
        <w:rFonts w:ascii="Times New Roman" w:hAnsi="Times New Roman" w:cs="Times New Roman"/>
        <w:sz w:val="26"/>
        <w:szCs w:val="26"/>
      </w:rPr>
      <w:t xml:space="preserve"> 114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236099E" w14:paraId="1FD73670" w14:textId="77777777" w:rsidTr="7236099E">
      <w:trPr>
        <w:trHeight w:val="300"/>
      </w:trPr>
      <w:tc>
        <w:tcPr>
          <w:tcW w:w="3120" w:type="dxa"/>
        </w:tcPr>
        <w:p w14:paraId="30902691" w14:textId="77777777" w:rsidR="0073337E" w:rsidRDefault="0073337E" w:rsidP="7236099E">
          <w:pPr>
            <w:pStyle w:val="Header"/>
            <w:ind w:left="-115"/>
          </w:pPr>
        </w:p>
      </w:tc>
      <w:tc>
        <w:tcPr>
          <w:tcW w:w="3120" w:type="dxa"/>
        </w:tcPr>
        <w:p w14:paraId="252463F1" w14:textId="77777777" w:rsidR="0073337E" w:rsidRDefault="0073337E" w:rsidP="7236099E">
          <w:pPr>
            <w:pStyle w:val="Header"/>
            <w:jc w:val="center"/>
          </w:pPr>
        </w:p>
      </w:tc>
      <w:tc>
        <w:tcPr>
          <w:tcW w:w="3120" w:type="dxa"/>
        </w:tcPr>
        <w:p w14:paraId="001AD12C" w14:textId="77777777" w:rsidR="0073337E" w:rsidRDefault="0073337E" w:rsidP="7236099E">
          <w:pPr>
            <w:pStyle w:val="Header"/>
            <w:ind w:right="-115"/>
            <w:jc w:val="right"/>
          </w:pPr>
        </w:p>
      </w:tc>
    </w:tr>
  </w:tbl>
  <w:p w14:paraId="1E503C09" w14:textId="77777777" w:rsidR="0073337E" w:rsidRDefault="00733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6970"/>
    <w:multiLevelType w:val="hybridMultilevel"/>
    <w:tmpl w:val="FFFFFFFF"/>
    <w:lvl w:ilvl="0" w:tplc="9D5C4F14">
      <w:start w:val="1"/>
      <w:numFmt w:val="upperLetter"/>
      <w:lvlText w:val="%1."/>
      <w:lvlJc w:val="left"/>
      <w:pPr>
        <w:ind w:left="720" w:hanging="360"/>
      </w:pPr>
    </w:lvl>
    <w:lvl w:ilvl="1" w:tplc="0C125598">
      <w:start w:val="1"/>
      <w:numFmt w:val="lowerLetter"/>
      <w:lvlText w:val="%2."/>
      <w:lvlJc w:val="left"/>
      <w:pPr>
        <w:ind w:left="1440" w:hanging="360"/>
      </w:pPr>
    </w:lvl>
    <w:lvl w:ilvl="2" w:tplc="FF8640B6">
      <w:start w:val="1"/>
      <w:numFmt w:val="lowerRoman"/>
      <w:lvlText w:val="%3."/>
      <w:lvlJc w:val="right"/>
      <w:pPr>
        <w:ind w:left="2160" w:hanging="180"/>
      </w:pPr>
    </w:lvl>
    <w:lvl w:ilvl="3" w:tplc="0A40AC1E">
      <w:start w:val="1"/>
      <w:numFmt w:val="decimal"/>
      <w:lvlText w:val="%4."/>
      <w:lvlJc w:val="left"/>
      <w:pPr>
        <w:ind w:left="2880" w:hanging="360"/>
      </w:pPr>
    </w:lvl>
    <w:lvl w:ilvl="4" w:tplc="A46C60E2">
      <w:start w:val="1"/>
      <w:numFmt w:val="lowerLetter"/>
      <w:lvlText w:val="%5."/>
      <w:lvlJc w:val="left"/>
      <w:pPr>
        <w:ind w:left="3600" w:hanging="360"/>
      </w:pPr>
    </w:lvl>
    <w:lvl w:ilvl="5" w:tplc="28443994">
      <w:start w:val="1"/>
      <w:numFmt w:val="lowerRoman"/>
      <w:lvlText w:val="%6."/>
      <w:lvlJc w:val="right"/>
      <w:pPr>
        <w:ind w:left="4320" w:hanging="180"/>
      </w:pPr>
    </w:lvl>
    <w:lvl w:ilvl="6" w:tplc="5DC01FEC">
      <w:start w:val="1"/>
      <w:numFmt w:val="decimal"/>
      <w:lvlText w:val="%7."/>
      <w:lvlJc w:val="left"/>
      <w:pPr>
        <w:ind w:left="5040" w:hanging="360"/>
      </w:pPr>
    </w:lvl>
    <w:lvl w:ilvl="7" w:tplc="E7346DCE">
      <w:start w:val="1"/>
      <w:numFmt w:val="lowerLetter"/>
      <w:lvlText w:val="%8."/>
      <w:lvlJc w:val="left"/>
      <w:pPr>
        <w:ind w:left="5760" w:hanging="360"/>
      </w:pPr>
    </w:lvl>
    <w:lvl w:ilvl="8" w:tplc="0C7C4B76">
      <w:start w:val="1"/>
      <w:numFmt w:val="lowerRoman"/>
      <w:lvlText w:val="%9."/>
      <w:lvlJc w:val="right"/>
      <w:pPr>
        <w:ind w:left="6480" w:hanging="180"/>
      </w:pPr>
    </w:lvl>
  </w:abstractNum>
  <w:abstractNum w:abstractNumId="1" w15:restartNumberingAfterBreak="0">
    <w:nsid w:val="156FA029"/>
    <w:multiLevelType w:val="hybridMultilevel"/>
    <w:tmpl w:val="FFFFFFFF"/>
    <w:lvl w:ilvl="0" w:tplc="D7E29D8E">
      <w:start w:val="1"/>
      <w:numFmt w:val="decimal"/>
      <w:lvlText w:val="%1."/>
      <w:lvlJc w:val="left"/>
      <w:pPr>
        <w:ind w:left="1800" w:hanging="360"/>
      </w:pPr>
    </w:lvl>
    <w:lvl w:ilvl="1" w:tplc="E5C69C5E">
      <w:start w:val="1"/>
      <w:numFmt w:val="lowerLetter"/>
      <w:lvlText w:val="%2."/>
      <w:lvlJc w:val="left"/>
      <w:pPr>
        <w:ind w:left="2520" w:hanging="360"/>
      </w:pPr>
    </w:lvl>
    <w:lvl w:ilvl="2" w:tplc="3FEE051A">
      <w:start w:val="1"/>
      <w:numFmt w:val="lowerRoman"/>
      <w:lvlText w:val="%3."/>
      <w:lvlJc w:val="right"/>
      <w:pPr>
        <w:ind w:left="3240" w:hanging="180"/>
      </w:pPr>
    </w:lvl>
    <w:lvl w:ilvl="3" w:tplc="F6A00BC2">
      <w:start w:val="1"/>
      <w:numFmt w:val="decimal"/>
      <w:lvlText w:val="%4."/>
      <w:lvlJc w:val="left"/>
      <w:pPr>
        <w:ind w:left="3960" w:hanging="360"/>
      </w:pPr>
    </w:lvl>
    <w:lvl w:ilvl="4" w:tplc="94AC1136">
      <w:start w:val="1"/>
      <w:numFmt w:val="lowerLetter"/>
      <w:lvlText w:val="%5."/>
      <w:lvlJc w:val="left"/>
      <w:pPr>
        <w:ind w:left="4680" w:hanging="360"/>
      </w:pPr>
    </w:lvl>
    <w:lvl w:ilvl="5" w:tplc="AEAEBC78">
      <w:start w:val="1"/>
      <w:numFmt w:val="lowerRoman"/>
      <w:lvlText w:val="%6."/>
      <w:lvlJc w:val="right"/>
      <w:pPr>
        <w:ind w:left="5400" w:hanging="180"/>
      </w:pPr>
    </w:lvl>
    <w:lvl w:ilvl="6" w:tplc="E87ED27C">
      <w:start w:val="1"/>
      <w:numFmt w:val="decimal"/>
      <w:lvlText w:val="%7."/>
      <w:lvlJc w:val="left"/>
      <w:pPr>
        <w:ind w:left="6120" w:hanging="360"/>
      </w:pPr>
    </w:lvl>
    <w:lvl w:ilvl="7" w:tplc="6F908538">
      <w:start w:val="1"/>
      <w:numFmt w:val="lowerLetter"/>
      <w:lvlText w:val="%8."/>
      <w:lvlJc w:val="left"/>
      <w:pPr>
        <w:ind w:left="6840" w:hanging="360"/>
      </w:pPr>
    </w:lvl>
    <w:lvl w:ilvl="8" w:tplc="51C67FD4">
      <w:start w:val="1"/>
      <w:numFmt w:val="lowerRoman"/>
      <w:lvlText w:val="%9."/>
      <w:lvlJc w:val="right"/>
      <w:pPr>
        <w:ind w:left="7560" w:hanging="180"/>
      </w:pPr>
    </w:lvl>
  </w:abstractNum>
  <w:abstractNum w:abstractNumId="2" w15:restartNumberingAfterBreak="0">
    <w:nsid w:val="1DA3359B"/>
    <w:multiLevelType w:val="hybridMultilevel"/>
    <w:tmpl w:val="E7CAE33A"/>
    <w:lvl w:ilvl="0" w:tplc="C5D2ADC6">
      <w:start w:val="1"/>
      <w:numFmt w:val="upperLetter"/>
      <w:lvlText w:val="%1."/>
      <w:lvlJc w:val="left"/>
      <w:pPr>
        <w:ind w:left="1368" w:hanging="360"/>
      </w:pPr>
    </w:lvl>
    <w:lvl w:ilvl="1" w:tplc="35C8BD84">
      <w:start w:val="1"/>
      <w:numFmt w:val="lowerLetter"/>
      <w:lvlText w:val="%2."/>
      <w:lvlJc w:val="left"/>
      <w:pPr>
        <w:ind w:left="2088" w:hanging="360"/>
      </w:pPr>
    </w:lvl>
    <w:lvl w:ilvl="2" w:tplc="1278FE0E">
      <w:start w:val="1"/>
      <w:numFmt w:val="lowerRoman"/>
      <w:lvlText w:val="%3."/>
      <w:lvlJc w:val="right"/>
      <w:pPr>
        <w:ind w:left="2808" w:hanging="180"/>
      </w:pPr>
    </w:lvl>
    <w:lvl w:ilvl="3" w:tplc="0AFA7DA2">
      <w:start w:val="1"/>
      <w:numFmt w:val="decimal"/>
      <w:lvlText w:val="%4."/>
      <w:lvlJc w:val="left"/>
      <w:pPr>
        <w:ind w:left="3528" w:hanging="360"/>
      </w:pPr>
    </w:lvl>
    <w:lvl w:ilvl="4" w:tplc="146A9D2C">
      <w:start w:val="1"/>
      <w:numFmt w:val="lowerLetter"/>
      <w:lvlText w:val="%5."/>
      <w:lvlJc w:val="left"/>
      <w:pPr>
        <w:ind w:left="4248" w:hanging="360"/>
      </w:pPr>
    </w:lvl>
    <w:lvl w:ilvl="5" w:tplc="3A2620F6">
      <w:start w:val="1"/>
      <w:numFmt w:val="lowerRoman"/>
      <w:lvlText w:val="%6."/>
      <w:lvlJc w:val="right"/>
      <w:pPr>
        <w:ind w:left="4968" w:hanging="180"/>
      </w:pPr>
    </w:lvl>
    <w:lvl w:ilvl="6" w:tplc="D8F48CEA">
      <w:start w:val="1"/>
      <w:numFmt w:val="decimal"/>
      <w:lvlText w:val="%7."/>
      <w:lvlJc w:val="left"/>
      <w:pPr>
        <w:ind w:left="5688" w:hanging="360"/>
      </w:pPr>
    </w:lvl>
    <w:lvl w:ilvl="7" w:tplc="55446876">
      <w:start w:val="1"/>
      <w:numFmt w:val="lowerLetter"/>
      <w:lvlText w:val="%8."/>
      <w:lvlJc w:val="left"/>
      <w:pPr>
        <w:ind w:left="6408" w:hanging="360"/>
      </w:pPr>
    </w:lvl>
    <w:lvl w:ilvl="8" w:tplc="E59ACBDA">
      <w:start w:val="1"/>
      <w:numFmt w:val="lowerRoman"/>
      <w:lvlText w:val="%9."/>
      <w:lvlJc w:val="right"/>
      <w:pPr>
        <w:ind w:left="7128" w:hanging="180"/>
      </w:pPr>
    </w:lvl>
  </w:abstractNum>
  <w:abstractNum w:abstractNumId="3" w15:restartNumberingAfterBreak="0">
    <w:nsid w:val="2B42FF89"/>
    <w:multiLevelType w:val="hybridMultilevel"/>
    <w:tmpl w:val="FFFFFFFF"/>
    <w:lvl w:ilvl="0" w:tplc="4502B8BE">
      <w:start w:val="1"/>
      <w:numFmt w:val="upperLetter"/>
      <w:lvlText w:val="%1."/>
      <w:lvlJc w:val="left"/>
      <w:pPr>
        <w:ind w:left="1152" w:hanging="360"/>
      </w:pPr>
    </w:lvl>
    <w:lvl w:ilvl="1" w:tplc="D048E7A6">
      <w:start w:val="1"/>
      <w:numFmt w:val="lowerLetter"/>
      <w:lvlText w:val="%2."/>
      <w:lvlJc w:val="left"/>
      <w:pPr>
        <w:ind w:left="1872" w:hanging="360"/>
      </w:pPr>
    </w:lvl>
    <w:lvl w:ilvl="2" w:tplc="78723FAE">
      <w:start w:val="1"/>
      <w:numFmt w:val="lowerRoman"/>
      <w:lvlText w:val="%3."/>
      <w:lvlJc w:val="right"/>
      <w:pPr>
        <w:ind w:left="2592" w:hanging="180"/>
      </w:pPr>
    </w:lvl>
    <w:lvl w:ilvl="3" w:tplc="4CD6FBF6">
      <w:start w:val="1"/>
      <w:numFmt w:val="decimal"/>
      <w:lvlText w:val="%4."/>
      <w:lvlJc w:val="left"/>
      <w:pPr>
        <w:ind w:left="3312" w:hanging="360"/>
      </w:pPr>
    </w:lvl>
    <w:lvl w:ilvl="4" w:tplc="AC163E7C">
      <w:start w:val="1"/>
      <w:numFmt w:val="lowerLetter"/>
      <w:lvlText w:val="%5."/>
      <w:lvlJc w:val="left"/>
      <w:pPr>
        <w:ind w:left="4032" w:hanging="360"/>
      </w:pPr>
    </w:lvl>
    <w:lvl w:ilvl="5" w:tplc="8F2E5F70">
      <w:start w:val="1"/>
      <w:numFmt w:val="lowerRoman"/>
      <w:lvlText w:val="%6."/>
      <w:lvlJc w:val="right"/>
      <w:pPr>
        <w:ind w:left="4752" w:hanging="180"/>
      </w:pPr>
    </w:lvl>
    <w:lvl w:ilvl="6" w:tplc="A80E94C8">
      <w:start w:val="1"/>
      <w:numFmt w:val="decimal"/>
      <w:lvlText w:val="%7."/>
      <w:lvlJc w:val="left"/>
      <w:pPr>
        <w:ind w:left="5472" w:hanging="360"/>
      </w:pPr>
    </w:lvl>
    <w:lvl w:ilvl="7" w:tplc="4D10D4EA">
      <w:start w:val="1"/>
      <w:numFmt w:val="lowerLetter"/>
      <w:lvlText w:val="%8."/>
      <w:lvlJc w:val="left"/>
      <w:pPr>
        <w:ind w:left="6192" w:hanging="360"/>
      </w:pPr>
    </w:lvl>
    <w:lvl w:ilvl="8" w:tplc="99388F7E">
      <w:start w:val="1"/>
      <w:numFmt w:val="lowerRoman"/>
      <w:lvlText w:val="%9."/>
      <w:lvlJc w:val="right"/>
      <w:pPr>
        <w:ind w:left="6912" w:hanging="180"/>
      </w:pPr>
    </w:lvl>
  </w:abstractNum>
  <w:abstractNum w:abstractNumId="4" w15:restartNumberingAfterBreak="0">
    <w:nsid w:val="31EA160A"/>
    <w:multiLevelType w:val="hybridMultilevel"/>
    <w:tmpl w:val="BE5A332A"/>
    <w:lvl w:ilvl="0" w:tplc="53242536">
      <w:start w:val="1"/>
      <w:numFmt w:val="decimal"/>
      <w:lvlText w:val="%1."/>
      <w:lvlJc w:val="right"/>
      <w:pPr>
        <w:ind w:left="2160" w:hanging="360"/>
      </w:pPr>
      <w:rPr>
        <w:rFonts w:ascii="Century Schoolbook" w:hAnsi="Century Schoolbook" w:hint="default"/>
        <w:b/>
        <w:i w:val="0"/>
        <w:caps/>
        <w:strike w:val="0"/>
        <w:dstrike w:val="0"/>
        <w:vanish w:val="0"/>
        <w:sz w:val="24"/>
        <w:vertAlign w:val="baseline"/>
      </w:rPr>
    </w:lvl>
    <w:lvl w:ilvl="1" w:tplc="04090019" w:tentative="1">
      <w:start w:val="1"/>
      <w:numFmt w:val="lowerLetter"/>
      <w:lvlText w:val="%2."/>
      <w:lvlJc w:val="left"/>
      <w:pPr>
        <w:ind w:left="1800" w:hanging="360"/>
      </w:pPr>
    </w:lvl>
    <w:lvl w:ilvl="2" w:tplc="0974F972">
      <w:start w:val="1"/>
      <w:numFmt w:val="decimal"/>
      <w:lvlText w:val="%3."/>
      <w:lvlJc w:val="right"/>
      <w:pPr>
        <w:ind w:left="27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49548EF8">
      <w:start w:val="1"/>
      <w:numFmt w:val="lowerLetter"/>
      <w:lvlText w:val="%4."/>
      <w:lvlJc w:val="left"/>
      <w:pPr>
        <w:ind w:left="3240" w:hanging="360"/>
      </w:pPr>
      <w:rPr>
        <w:rFonts w:hint="default"/>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9A477B"/>
    <w:multiLevelType w:val="multilevel"/>
    <w:tmpl w:val="1D7466B6"/>
    <w:lvl w:ilvl="0">
      <w:start w:val="1"/>
      <w:numFmt w:val="upperLetter"/>
      <w:lvlText w:val="%1."/>
      <w:lvlJc w:val="left"/>
      <w:pPr>
        <w:ind w:left="1800" w:hanging="360"/>
      </w:pPr>
      <w:rPr>
        <w:rFonts w:hint="default"/>
        <w:caps/>
        <w:strike w:val="0"/>
        <w:dstrike w:val="0"/>
        <w:vanish w:val="0"/>
        <w:vertAlign w:val="baseli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36EDDA2A"/>
    <w:multiLevelType w:val="hybridMultilevel"/>
    <w:tmpl w:val="FFFFFFFF"/>
    <w:lvl w:ilvl="0" w:tplc="6DDACE66">
      <w:start w:val="1"/>
      <w:numFmt w:val="upperLetter"/>
      <w:lvlText w:val="%1."/>
      <w:lvlJc w:val="left"/>
      <w:pPr>
        <w:ind w:left="1152" w:hanging="360"/>
      </w:pPr>
    </w:lvl>
    <w:lvl w:ilvl="1" w:tplc="B9BAC82A">
      <w:start w:val="1"/>
      <w:numFmt w:val="lowerLetter"/>
      <w:lvlText w:val="%2."/>
      <w:lvlJc w:val="left"/>
      <w:pPr>
        <w:ind w:left="1872" w:hanging="360"/>
      </w:pPr>
    </w:lvl>
    <w:lvl w:ilvl="2" w:tplc="66E4B71A">
      <w:start w:val="1"/>
      <w:numFmt w:val="lowerRoman"/>
      <w:lvlText w:val="%3."/>
      <w:lvlJc w:val="right"/>
      <w:pPr>
        <w:ind w:left="2592" w:hanging="180"/>
      </w:pPr>
    </w:lvl>
    <w:lvl w:ilvl="3" w:tplc="0D780316">
      <w:start w:val="1"/>
      <w:numFmt w:val="decimal"/>
      <w:lvlText w:val="%4."/>
      <w:lvlJc w:val="left"/>
      <w:pPr>
        <w:ind w:left="3312" w:hanging="360"/>
      </w:pPr>
    </w:lvl>
    <w:lvl w:ilvl="4" w:tplc="A976C1D0">
      <w:start w:val="1"/>
      <w:numFmt w:val="lowerLetter"/>
      <w:lvlText w:val="%5."/>
      <w:lvlJc w:val="left"/>
      <w:pPr>
        <w:ind w:left="4032" w:hanging="360"/>
      </w:pPr>
    </w:lvl>
    <w:lvl w:ilvl="5" w:tplc="C80E396E">
      <w:start w:val="1"/>
      <w:numFmt w:val="lowerRoman"/>
      <w:lvlText w:val="%6."/>
      <w:lvlJc w:val="right"/>
      <w:pPr>
        <w:ind w:left="4752" w:hanging="180"/>
      </w:pPr>
    </w:lvl>
    <w:lvl w:ilvl="6" w:tplc="A06AA0D0">
      <w:start w:val="1"/>
      <w:numFmt w:val="decimal"/>
      <w:lvlText w:val="%7."/>
      <w:lvlJc w:val="left"/>
      <w:pPr>
        <w:ind w:left="5472" w:hanging="360"/>
      </w:pPr>
    </w:lvl>
    <w:lvl w:ilvl="7" w:tplc="D6FAAD84">
      <w:start w:val="1"/>
      <w:numFmt w:val="lowerLetter"/>
      <w:lvlText w:val="%8."/>
      <w:lvlJc w:val="left"/>
      <w:pPr>
        <w:ind w:left="6192" w:hanging="360"/>
      </w:pPr>
    </w:lvl>
    <w:lvl w:ilvl="8" w:tplc="40382FDA">
      <w:start w:val="1"/>
      <w:numFmt w:val="lowerRoman"/>
      <w:lvlText w:val="%9."/>
      <w:lvlJc w:val="right"/>
      <w:pPr>
        <w:ind w:left="6912" w:hanging="180"/>
      </w:pPr>
    </w:lvl>
  </w:abstractNum>
  <w:abstractNum w:abstractNumId="7" w15:restartNumberingAfterBreak="0">
    <w:nsid w:val="44995D55"/>
    <w:multiLevelType w:val="multilevel"/>
    <w:tmpl w:val="FFFFFFFF"/>
    <w:lvl w:ilvl="0">
      <w:numFmt w:val="none"/>
      <w:lvlText w:val=""/>
      <w:lvlJc w:val="left"/>
      <w:pPr>
        <w:tabs>
          <w:tab w:val="num" w:pos="360"/>
        </w:tabs>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4CEAA440"/>
    <w:multiLevelType w:val="hybridMultilevel"/>
    <w:tmpl w:val="FFFFFFFF"/>
    <w:lvl w:ilvl="0" w:tplc="C3C2681E">
      <w:start w:val="1"/>
      <w:numFmt w:val="decimal"/>
      <w:lvlText w:val="%1."/>
      <w:lvlJc w:val="left"/>
      <w:pPr>
        <w:ind w:left="1080" w:hanging="360"/>
      </w:pPr>
    </w:lvl>
    <w:lvl w:ilvl="1" w:tplc="C20278A0">
      <w:start w:val="1"/>
      <w:numFmt w:val="lowerLetter"/>
      <w:lvlText w:val="%2."/>
      <w:lvlJc w:val="left"/>
      <w:pPr>
        <w:ind w:left="1800" w:hanging="360"/>
      </w:pPr>
    </w:lvl>
    <w:lvl w:ilvl="2" w:tplc="ED8808E0">
      <w:start w:val="1"/>
      <w:numFmt w:val="lowerRoman"/>
      <w:lvlText w:val="%3."/>
      <w:lvlJc w:val="right"/>
      <w:pPr>
        <w:ind w:left="2520" w:hanging="180"/>
      </w:pPr>
    </w:lvl>
    <w:lvl w:ilvl="3" w:tplc="B8DC4C86">
      <w:start w:val="1"/>
      <w:numFmt w:val="decimal"/>
      <w:lvlText w:val="%4."/>
      <w:lvlJc w:val="left"/>
      <w:pPr>
        <w:ind w:left="3240" w:hanging="360"/>
      </w:pPr>
    </w:lvl>
    <w:lvl w:ilvl="4" w:tplc="287CA9AE">
      <w:start w:val="1"/>
      <w:numFmt w:val="lowerLetter"/>
      <w:lvlText w:val="%5."/>
      <w:lvlJc w:val="left"/>
      <w:pPr>
        <w:ind w:left="3960" w:hanging="360"/>
      </w:pPr>
    </w:lvl>
    <w:lvl w:ilvl="5" w:tplc="24E270CE">
      <w:start w:val="1"/>
      <w:numFmt w:val="lowerRoman"/>
      <w:lvlText w:val="%6."/>
      <w:lvlJc w:val="right"/>
      <w:pPr>
        <w:ind w:left="4680" w:hanging="180"/>
      </w:pPr>
    </w:lvl>
    <w:lvl w:ilvl="6" w:tplc="02362916">
      <w:start w:val="1"/>
      <w:numFmt w:val="decimal"/>
      <w:lvlText w:val="%7."/>
      <w:lvlJc w:val="left"/>
      <w:pPr>
        <w:ind w:left="5400" w:hanging="360"/>
      </w:pPr>
    </w:lvl>
    <w:lvl w:ilvl="7" w:tplc="AAAC0AA8">
      <w:start w:val="1"/>
      <w:numFmt w:val="lowerLetter"/>
      <w:lvlText w:val="%8."/>
      <w:lvlJc w:val="left"/>
      <w:pPr>
        <w:ind w:left="6120" w:hanging="360"/>
      </w:pPr>
    </w:lvl>
    <w:lvl w:ilvl="8" w:tplc="4558B774">
      <w:start w:val="1"/>
      <w:numFmt w:val="lowerRoman"/>
      <w:lvlText w:val="%9."/>
      <w:lvlJc w:val="right"/>
      <w:pPr>
        <w:ind w:left="6840" w:hanging="180"/>
      </w:pPr>
    </w:lvl>
  </w:abstractNum>
  <w:abstractNum w:abstractNumId="9" w15:restartNumberingAfterBreak="0">
    <w:nsid w:val="4D591157"/>
    <w:multiLevelType w:val="hybridMultilevel"/>
    <w:tmpl w:val="E8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5614D"/>
    <w:multiLevelType w:val="hybridMultilevel"/>
    <w:tmpl w:val="FFFFFFFF"/>
    <w:lvl w:ilvl="0" w:tplc="7FBA6164">
      <w:start w:val="1"/>
      <w:numFmt w:val="upperLetter"/>
      <w:lvlText w:val="%1."/>
      <w:lvlJc w:val="left"/>
      <w:pPr>
        <w:ind w:left="1152" w:hanging="360"/>
      </w:pPr>
    </w:lvl>
    <w:lvl w:ilvl="1" w:tplc="C4AEEB32">
      <w:start w:val="1"/>
      <w:numFmt w:val="lowerLetter"/>
      <w:lvlText w:val="%2."/>
      <w:lvlJc w:val="left"/>
      <w:pPr>
        <w:ind w:left="1872" w:hanging="360"/>
      </w:pPr>
    </w:lvl>
    <w:lvl w:ilvl="2" w:tplc="9FA85C42">
      <w:start w:val="1"/>
      <w:numFmt w:val="lowerRoman"/>
      <w:lvlText w:val="%3."/>
      <w:lvlJc w:val="right"/>
      <w:pPr>
        <w:ind w:left="2592" w:hanging="180"/>
      </w:pPr>
    </w:lvl>
    <w:lvl w:ilvl="3" w:tplc="C05AEE06">
      <w:start w:val="1"/>
      <w:numFmt w:val="decimal"/>
      <w:lvlText w:val="%4."/>
      <w:lvlJc w:val="left"/>
      <w:pPr>
        <w:ind w:left="3312" w:hanging="360"/>
      </w:pPr>
    </w:lvl>
    <w:lvl w:ilvl="4" w:tplc="F3743002">
      <w:start w:val="1"/>
      <w:numFmt w:val="lowerLetter"/>
      <w:lvlText w:val="%5."/>
      <w:lvlJc w:val="left"/>
      <w:pPr>
        <w:ind w:left="4032" w:hanging="360"/>
      </w:pPr>
    </w:lvl>
    <w:lvl w:ilvl="5" w:tplc="055605C0">
      <w:start w:val="1"/>
      <w:numFmt w:val="lowerRoman"/>
      <w:lvlText w:val="%6."/>
      <w:lvlJc w:val="right"/>
      <w:pPr>
        <w:ind w:left="4752" w:hanging="180"/>
      </w:pPr>
    </w:lvl>
    <w:lvl w:ilvl="6" w:tplc="D58CF1E6">
      <w:start w:val="1"/>
      <w:numFmt w:val="decimal"/>
      <w:lvlText w:val="%7."/>
      <w:lvlJc w:val="left"/>
      <w:pPr>
        <w:ind w:left="5472" w:hanging="360"/>
      </w:pPr>
    </w:lvl>
    <w:lvl w:ilvl="7" w:tplc="9B72E9CC">
      <w:start w:val="1"/>
      <w:numFmt w:val="lowerLetter"/>
      <w:lvlText w:val="%8."/>
      <w:lvlJc w:val="left"/>
      <w:pPr>
        <w:ind w:left="6192" w:hanging="360"/>
      </w:pPr>
    </w:lvl>
    <w:lvl w:ilvl="8" w:tplc="F170D790">
      <w:start w:val="1"/>
      <w:numFmt w:val="lowerRoman"/>
      <w:lvlText w:val="%9."/>
      <w:lvlJc w:val="right"/>
      <w:pPr>
        <w:ind w:left="6912" w:hanging="180"/>
      </w:pPr>
    </w:lvl>
  </w:abstractNum>
  <w:abstractNum w:abstractNumId="11" w15:restartNumberingAfterBreak="0">
    <w:nsid w:val="59D03CB7"/>
    <w:multiLevelType w:val="multilevel"/>
    <w:tmpl w:val="80A259BA"/>
    <w:lvl w:ilvl="0">
      <w:start w:val="1"/>
      <w:numFmt w:val="upperRoman"/>
      <w:lvlText w:val="%1."/>
      <w:lvlJc w:val="left"/>
      <w:pPr>
        <w:ind w:left="360" w:firstLine="0"/>
      </w:pPr>
      <w:rPr>
        <w:rFonts w:hint="default"/>
      </w:rPr>
    </w:lvl>
    <w:lvl w:ilvl="1">
      <w:start w:val="1"/>
      <w:numFmt w:val="upperLetter"/>
      <w:lvlText w:val="%2."/>
      <w:lvlJc w:val="left"/>
      <w:pPr>
        <w:ind w:left="1080" w:firstLine="0"/>
      </w:pPr>
      <w:rPr>
        <w:rFonts w:hint="default"/>
      </w:rPr>
    </w:lvl>
    <w:lvl w:ilvl="2">
      <w:start w:val="1"/>
      <w:numFmt w:val="decimal"/>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lowerRoman"/>
      <w:lvlText w:val="%5. "/>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2" w15:restartNumberingAfterBreak="0">
    <w:nsid w:val="658977B7"/>
    <w:multiLevelType w:val="multilevel"/>
    <w:tmpl w:val="8ABE2D80"/>
    <w:lvl w:ilvl="0">
      <w:start w:val="1"/>
      <w:numFmt w:val="upperRoman"/>
      <w:lvlText w:val="%1."/>
      <w:lvlJc w:val="left"/>
      <w:pPr>
        <w:ind w:left="360" w:firstLine="0"/>
      </w:pPr>
      <w:rPr>
        <w:rFonts w:hint="default"/>
      </w:rPr>
    </w:lvl>
    <w:lvl w:ilvl="1">
      <w:start w:val="1"/>
      <w:numFmt w:val="upperLetter"/>
      <w:lvlText w:val="%2."/>
      <w:lvlJc w:val="left"/>
      <w:pPr>
        <w:ind w:left="1080" w:firstLine="0"/>
      </w:pPr>
      <w:rPr>
        <w:rFonts w:hint="default"/>
      </w:rPr>
    </w:lvl>
    <w:lvl w:ilvl="2">
      <w:start w:val="1"/>
      <w:numFmt w:val="decimal"/>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lowerRoman"/>
      <w:lvlText w:val="%5. "/>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3" w15:restartNumberingAfterBreak="0">
    <w:nsid w:val="67224548"/>
    <w:multiLevelType w:val="multilevel"/>
    <w:tmpl w:val="0106B3C2"/>
    <w:lvl w:ilvl="0">
      <w:start w:val="1"/>
      <w:numFmt w:val="upperRoman"/>
      <w:lvlText w:val="%1."/>
      <w:lvlJc w:val="right"/>
      <w:pPr>
        <w:tabs>
          <w:tab w:val="num" w:pos="720"/>
        </w:tabs>
        <w:ind w:left="720" w:hanging="360"/>
      </w:pPr>
      <w:rPr>
        <w:rFonts w:ascii="Century Schoolbook" w:hAnsi="Century Schoolbook" w:hint="default"/>
        <w:b/>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1">
      <w:start w:val="1"/>
      <w:numFmt w:val="upperLetter"/>
      <w:lvlText w:val="%2."/>
      <w:lvlJc w:val="right"/>
      <w:pPr>
        <w:tabs>
          <w:tab w:val="num" w:pos="1440"/>
        </w:tabs>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right"/>
      <w:pPr>
        <w:tabs>
          <w:tab w:val="num" w:pos="2160"/>
        </w:tabs>
        <w:ind w:left="2160" w:hanging="360"/>
      </w:pPr>
      <w:rPr>
        <w:rFonts w:ascii="Century Schoolbook" w:hAnsi="Century Schoolbook" w:hint="default"/>
        <w:b/>
        <w:i/>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3">
      <w:start w:val="1"/>
      <w:numFmt w:val="lowerLetter"/>
      <w:lvlText w:val="%4."/>
      <w:lvlJc w:val="right"/>
      <w:pPr>
        <w:tabs>
          <w:tab w:val="num" w:pos="2880"/>
        </w:tabs>
        <w:ind w:left="2880" w:hanging="360"/>
      </w:pPr>
      <w:rPr>
        <w:rFonts w:ascii="Century Schoolbook" w:hAnsi="Century Schoolbook" w:hint="default"/>
        <w:b w:val="0"/>
        <w:i/>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4">
      <w:start w:val="1"/>
      <w:numFmt w:val="lowerLetter"/>
      <w:lvlText w:val="%5."/>
      <w:lvlJc w:val="right"/>
      <w:pPr>
        <w:tabs>
          <w:tab w:val="num" w:pos="3600"/>
        </w:tabs>
        <w:ind w:left="3600" w:hanging="360"/>
      </w:pPr>
      <w:rPr>
        <w:rFonts w:ascii="Century Schoolbook" w:hAnsi="Century Schoolbook" w:hint="default"/>
        <w:b w:val="0"/>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5">
      <w:start w:val="1"/>
      <w:numFmt w:val="decimal"/>
      <w:lvlText w:val="(%6)"/>
      <w:lvlJc w:val="right"/>
      <w:pPr>
        <w:tabs>
          <w:tab w:val="num" w:pos="4320"/>
        </w:tabs>
        <w:ind w:left="4320" w:hanging="360"/>
      </w:pPr>
      <w:rPr>
        <w:rFonts w:ascii="Century Schoolbook" w:hAnsi="Century Schoolbook" w:hint="default"/>
        <w:b w:val="0"/>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6">
      <w:start w:val="1"/>
      <w:numFmt w:val="lowerRoman"/>
      <w:lvlText w:val="(%7)"/>
      <w:lvlJc w:val="right"/>
      <w:pPr>
        <w:tabs>
          <w:tab w:val="num" w:pos="5040"/>
        </w:tabs>
        <w:ind w:left="5040" w:hanging="360"/>
      </w:pPr>
      <w:rPr>
        <w:rFonts w:ascii="Century Schoolbook" w:hAnsi="Century Schoolbook" w:hint="default"/>
        <w:b w:val="0"/>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7">
      <w:start w:val="1"/>
      <w:numFmt w:val="lowerLetter"/>
      <w:lvlText w:val="(%8)"/>
      <w:lvlJc w:val="right"/>
      <w:pPr>
        <w:tabs>
          <w:tab w:val="num" w:pos="5760"/>
        </w:tabs>
        <w:ind w:left="5760" w:hanging="360"/>
      </w:pPr>
      <w:rPr>
        <w:rFonts w:ascii="Century Schoolbook" w:hAnsi="Century Schoolbook" w:hint="default"/>
        <w:b w:val="0"/>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8">
      <w:start w:val="1"/>
      <w:numFmt w:val="decimalEnclosedCircle"/>
      <w:lvlText w:val="%9"/>
      <w:lvlJc w:val="right"/>
      <w:pPr>
        <w:tabs>
          <w:tab w:val="num" w:pos="6480"/>
        </w:tabs>
        <w:ind w:left="6480" w:hanging="360"/>
      </w:pPr>
      <w:rPr>
        <w:rFonts w:ascii="Century Schoolbook" w:hAnsi="Century Schoolbook" w:hint="default"/>
        <w:b w:val="0"/>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abstractNum>
  <w:abstractNum w:abstractNumId="14" w15:restartNumberingAfterBreak="0">
    <w:nsid w:val="67531871"/>
    <w:multiLevelType w:val="multilevel"/>
    <w:tmpl w:val="12127DC0"/>
    <w:lvl w:ilvl="0">
      <w:start w:val="1"/>
      <w:numFmt w:val="upperRoman"/>
      <w:lvlText w:val="%1."/>
      <w:lvlJc w:val="left"/>
      <w:pPr>
        <w:ind w:left="360" w:firstLine="0"/>
      </w:pPr>
      <w:rPr>
        <w:rFonts w:hint="default"/>
      </w:rPr>
    </w:lvl>
    <w:lvl w:ilvl="1">
      <w:start w:val="1"/>
      <w:numFmt w:val="upperLetter"/>
      <w:lvlText w:val="%2."/>
      <w:lvlJc w:val="left"/>
      <w:pPr>
        <w:ind w:left="1080" w:firstLine="0"/>
      </w:pPr>
      <w:rPr>
        <w:rFonts w:hint="default"/>
      </w:rPr>
    </w:lvl>
    <w:lvl w:ilvl="2">
      <w:start w:val="1"/>
      <w:numFmt w:val="decimal"/>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lowerRoman"/>
      <w:lvlText w:val="%5. "/>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5" w15:restartNumberingAfterBreak="0">
    <w:nsid w:val="67870568"/>
    <w:multiLevelType w:val="hybridMultilevel"/>
    <w:tmpl w:val="2ACC3C2E"/>
    <w:lvl w:ilvl="0" w:tplc="71F67020">
      <w:start w:val="1"/>
      <w:numFmt w:val="decimal"/>
      <w:lvlText w:val="%1."/>
      <w:lvlJc w:val="left"/>
      <w:pPr>
        <w:ind w:left="2952" w:hanging="360"/>
      </w:p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16" w15:restartNumberingAfterBreak="0">
    <w:nsid w:val="6A1E5C4D"/>
    <w:multiLevelType w:val="multilevel"/>
    <w:tmpl w:val="E46EE1D4"/>
    <w:lvl w:ilvl="0">
      <w:start w:val="1"/>
      <w:numFmt w:val="upperLetter"/>
      <w:lvlText w:val="%1."/>
      <w:lvlJc w:val="left"/>
      <w:pPr>
        <w:ind w:left="1800" w:hanging="360"/>
      </w:pPr>
      <w:rPr>
        <w:rFonts w:hint="default"/>
        <w:caps/>
        <w:strike w:val="0"/>
        <w:dstrike w:val="0"/>
        <w:vanish w:val="0"/>
        <w:vertAlign w:val="baseline"/>
      </w:rPr>
    </w:lvl>
    <w:lvl w:ilvl="1">
      <w:start w:val="1"/>
      <w:numFmt w:val="lowerLetter"/>
      <w:lvlText w:val="%2."/>
      <w:lvlJc w:val="left"/>
      <w:pPr>
        <w:ind w:left="2520" w:hanging="360"/>
      </w:pPr>
    </w:lvl>
    <w:lvl w:ilvl="2">
      <w:start w:val="1"/>
      <w:numFmt w:val="decimal"/>
      <w:lvlText w:val="%3."/>
      <w:lvlJc w:val="right"/>
      <w:pPr>
        <w:ind w:left="34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960" w:hanging="360"/>
      </w:pPr>
      <w:rPr>
        <w:rFonts w:hint="default"/>
        <w:i w:val="0"/>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6A522379"/>
    <w:multiLevelType w:val="hybridMultilevel"/>
    <w:tmpl w:val="28047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9375C5"/>
    <w:multiLevelType w:val="hybridMultilevel"/>
    <w:tmpl w:val="B9FA5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F6FEC"/>
    <w:multiLevelType w:val="multilevel"/>
    <w:tmpl w:val="6DDCFAB4"/>
    <w:lvl w:ilvl="0">
      <w:start w:val="1"/>
      <w:numFmt w:val="upperLetter"/>
      <w:lvlText w:val="%1."/>
      <w:lvlJc w:val="left"/>
      <w:pPr>
        <w:ind w:left="1800" w:hanging="360"/>
      </w:pPr>
      <w:rPr>
        <w:rFonts w:hint="default"/>
        <w:caps/>
        <w:strike w:val="0"/>
        <w:dstrike w:val="0"/>
        <w:vanish w:val="0"/>
        <w:vertAlign w:val="baseli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727428ED"/>
    <w:multiLevelType w:val="multilevel"/>
    <w:tmpl w:val="C1C8907C"/>
    <w:lvl w:ilvl="0">
      <w:start w:val="1"/>
      <w:numFmt w:val="upperRoman"/>
      <w:pStyle w:val="ArgHeading1"/>
      <w:lvlText w:val="%1."/>
      <w:lvlJc w:val="left"/>
      <w:pPr>
        <w:ind w:left="792" w:firstLine="0"/>
      </w:pPr>
      <w:rPr>
        <w:rFonts w:hint="default"/>
      </w:rPr>
    </w:lvl>
    <w:lvl w:ilvl="1">
      <w:start w:val="1"/>
      <w:numFmt w:val="upperLetter"/>
      <w:pStyle w:val="ArgHeading2"/>
      <w:lvlText w:val="%2."/>
      <w:lvlJc w:val="left"/>
      <w:pPr>
        <w:ind w:left="1512" w:firstLine="0"/>
      </w:pPr>
      <w:rPr>
        <w:rFonts w:hint="default"/>
      </w:rPr>
    </w:lvl>
    <w:lvl w:ilvl="2">
      <w:start w:val="1"/>
      <w:numFmt w:val="decimal"/>
      <w:pStyle w:val="ArgHeading3"/>
      <w:lvlText w:val="%3."/>
      <w:lvlJc w:val="left"/>
      <w:pPr>
        <w:ind w:left="2232" w:firstLine="0"/>
      </w:pPr>
      <w:rPr>
        <w:rFonts w:hint="default"/>
      </w:rPr>
    </w:lvl>
    <w:lvl w:ilvl="3">
      <w:start w:val="1"/>
      <w:numFmt w:val="lowerLetter"/>
      <w:pStyle w:val="ArgHeading4"/>
      <w:lvlText w:val="%4. "/>
      <w:lvlJc w:val="left"/>
      <w:pPr>
        <w:ind w:left="2952" w:firstLine="0"/>
      </w:pPr>
      <w:rPr>
        <w:rFonts w:hint="default"/>
        <w:b w:val="0"/>
        <w:i w:val="0"/>
      </w:rPr>
    </w:lvl>
    <w:lvl w:ilvl="4">
      <w:start w:val="1"/>
      <w:numFmt w:val="lowerLetter"/>
      <w:pStyle w:val="ArgHeading4"/>
      <w:lvlText w:val="%5."/>
      <w:lvlJc w:val="left"/>
      <w:pPr>
        <w:ind w:left="4032" w:hanging="360"/>
      </w:pPr>
      <w:rPr>
        <w:rFonts w:cs="Arial (Body CS)" w:hint="default"/>
        <w:i w:val="0"/>
      </w:rPr>
    </w:lvl>
    <w:lvl w:ilvl="5">
      <w:start w:val="1"/>
      <w:numFmt w:val="lowerLetter"/>
      <w:lvlText w:val="(%6)"/>
      <w:lvlJc w:val="left"/>
      <w:pPr>
        <w:ind w:left="4392" w:firstLine="0"/>
      </w:pPr>
      <w:rPr>
        <w:rFonts w:hint="default"/>
      </w:rPr>
    </w:lvl>
    <w:lvl w:ilvl="6">
      <w:start w:val="1"/>
      <w:numFmt w:val="lowerRoman"/>
      <w:lvlText w:val="(%7)"/>
      <w:lvlJc w:val="left"/>
      <w:pPr>
        <w:ind w:left="5112" w:firstLine="0"/>
      </w:pPr>
      <w:rPr>
        <w:rFonts w:hint="default"/>
      </w:rPr>
    </w:lvl>
    <w:lvl w:ilvl="7">
      <w:start w:val="1"/>
      <w:numFmt w:val="lowerLetter"/>
      <w:lvlText w:val="(%8)"/>
      <w:lvlJc w:val="left"/>
      <w:pPr>
        <w:ind w:left="5832" w:firstLine="0"/>
      </w:pPr>
      <w:rPr>
        <w:rFonts w:hint="default"/>
      </w:rPr>
    </w:lvl>
    <w:lvl w:ilvl="8">
      <w:start w:val="1"/>
      <w:numFmt w:val="lowerRoman"/>
      <w:lvlText w:val="(%9)"/>
      <w:lvlJc w:val="left"/>
      <w:pPr>
        <w:ind w:left="6552" w:firstLine="0"/>
      </w:pPr>
      <w:rPr>
        <w:rFonts w:hint="default"/>
      </w:rPr>
    </w:lvl>
  </w:abstractNum>
  <w:abstractNum w:abstractNumId="21" w15:restartNumberingAfterBreak="0">
    <w:nsid w:val="75FF08D6"/>
    <w:multiLevelType w:val="hybridMultilevel"/>
    <w:tmpl w:val="C54CA434"/>
    <w:lvl w:ilvl="0" w:tplc="E382800A">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CC3251"/>
    <w:multiLevelType w:val="hybridMultilevel"/>
    <w:tmpl w:val="33BCFDA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216C49"/>
    <w:multiLevelType w:val="multilevel"/>
    <w:tmpl w:val="96A477F8"/>
    <w:lvl w:ilvl="0">
      <w:start w:val="1"/>
      <w:numFmt w:val="upperLetter"/>
      <w:lvlText w:val="%1."/>
      <w:lvlJc w:val="left"/>
      <w:pPr>
        <w:ind w:left="1152"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7E2D52A0"/>
    <w:multiLevelType w:val="multilevel"/>
    <w:tmpl w:val="63AE6EC6"/>
    <w:lvl w:ilvl="0">
      <w:start w:val="1"/>
      <w:numFmt w:val="upperLetter"/>
      <w:lvlText w:val="%1."/>
      <w:lvlJc w:val="left"/>
      <w:pPr>
        <w:ind w:left="1800" w:hanging="360"/>
      </w:pPr>
      <w:rPr>
        <w:rFonts w:hint="default"/>
        <w:caps/>
        <w:strike w:val="0"/>
        <w:dstrike w:val="0"/>
        <w:vanish w:val="0"/>
        <w:vertAlign w:val="baseline"/>
      </w:rPr>
    </w:lvl>
    <w:lvl w:ilvl="1">
      <w:start w:val="1"/>
      <w:numFmt w:val="lowerLetter"/>
      <w:lvlText w:val="%2."/>
      <w:lvlJc w:val="left"/>
      <w:pPr>
        <w:ind w:left="2520" w:hanging="360"/>
      </w:pPr>
    </w:lvl>
    <w:lvl w:ilvl="2">
      <w:start w:val="1"/>
      <w:numFmt w:val="decimal"/>
      <w:lvlText w:val="%3."/>
      <w:lvlJc w:val="right"/>
      <w:pPr>
        <w:ind w:left="3420" w:hanging="360"/>
      </w:pPr>
      <w:rPr>
        <w:rFonts w:ascii="Century Schoolbook" w:hAnsi="Century Schoolbook" w:hint="default"/>
        <w:b/>
        <w:i w:val="0"/>
        <w:sz w:val="24"/>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7EF0CAA4"/>
    <w:multiLevelType w:val="hybridMultilevel"/>
    <w:tmpl w:val="FFFFFFFF"/>
    <w:lvl w:ilvl="0" w:tplc="EC7CEFEA">
      <w:start w:val="1"/>
      <w:numFmt w:val="upperLetter"/>
      <w:lvlText w:val="%1."/>
      <w:lvlJc w:val="left"/>
      <w:pPr>
        <w:ind w:left="1080" w:hanging="360"/>
      </w:pPr>
    </w:lvl>
    <w:lvl w:ilvl="1" w:tplc="AA6EDF0C">
      <w:start w:val="1"/>
      <w:numFmt w:val="lowerLetter"/>
      <w:lvlText w:val="%2."/>
      <w:lvlJc w:val="left"/>
      <w:pPr>
        <w:ind w:left="1800" w:hanging="360"/>
      </w:pPr>
    </w:lvl>
    <w:lvl w:ilvl="2" w:tplc="70784F12">
      <w:start w:val="1"/>
      <w:numFmt w:val="lowerRoman"/>
      <w:lvlText w:val="%3."/>
      <w:lvlJc w:val="right"/>
      <w:pPr>
        <w:ind w:left="2520" w:hanging="180"/>
      </w:pPr>
    </w:lvl>
    <w:lvl w:ilvl="3" w:tplc="DA8CEA3A">
      <w:start w:val="1"/>
      <w:numFmt w:val="decimal"/>
      <w:lvlText w:val="%4."/>
      <w:lvlJc w:val="left"/>
      <w:pPr>
        <w:ind w:left="3240" w:hanging="360"/>
      </w:pPr>
    </w:lvl>
    <w:lvl w:ilvl="4" w:tplc="3468C5F4">
      <w:start w:val="1"/>
      <w:numFmt w:val="lowerLetter"/>
      <w:lvlText w:val="%5."/>
      <w:lvlJc w:val="left"/>
      <w:pPr>
        <w:ind w:left="3960" w:hanging="360"/>
      </w:pPr>
    </w:lvl>
    <w:lvl w:ilvl="5" w:tplc="CD3E5C08">
      <w:start w:val="1"/>
      <w:numFmt w:val="lowerRoman"/>
      <w:lvlText w:val="%6."/>
      <w:lvlJc w:val="right"/>
      <w:pPr>
        <w:ind w:left="4680" w:hanging="180"/>
      </w:pPr>
    </w:lvl>
    <w:lvl w:ilvl="6" w:tplc="39166EAC">
      <w:start w:val="1"/>
      <w:numFmt w:val="decimal"/>
      <w:lvlText w:val="%7."/>
      <w:lvlJc w:val="left"/>
      <w:pPr>
        <w:ind w:left="5400" w:hanging="360"/>
      </w:pPr>
    </w:lvl>
    <w:lvl w:ilvl="7" w:tplc="3E583342">
      <w:start w:val="1"/>
      <w:numFmt w:val="lowerLetter"/>
      <w:lvlText w:val="%8."/>
      <w:lvlJc w:val="left"/>
      <w:pPr>
        <w:ind w:left="6120" w:hanging="360"/>
      </w:pPr>
    </w:lvl>
    <w:lvl w:ilvl="8" w:tplc="C084153A">
      <w:start w:val="1"/>
      <w:numFmt w:val="lowerRoman"/>
      <w:lvlText w:val="%9."/>
      <w:lvlJc w:val="right"/>
      <w:pPr>
        <w:ind w:left="6840" w:hanging="180"/>
      </w:pPr>
    </w:lvl>
  </w:abstractNum>
  <w:num w:numId="1" w16cid:durableId="774904427">
    <w:abstractNumId w:val="1"/>
  </w:num>
  <w:num w:numId="2" w16cid:durableId="1096708546">
    <w:abstractNumId w:val="13"/>
  </w:num>
  <w:num w:numId="3" w16cid:durableId="913080006">
    <w:abstractNumId w:val="4"/>
  </w:num>
  <w:num w:numId="4" w16cid:durableId="420493474">
    <w:abstractNumId w:val="5"/>
  </w:num>
  <w:num w:numId="5" w16cid:durableId="1615136728">
    <w:abstractNumId w:val="19"/>
  </w:num>
  <w:num w:numId="6" w16cid:durableId="792409585">
    <w:abstractNumId w:val="24"/>
  </w:num>
  <w:num w:numId="7" w16cid:durableId="658004214">
    <w:abstractNumId w:val="16"/>
  </w:num>
  <w:num w:numId="8" w16cid:durableId="911544992">
    <w:abstractNumId w:val="21"/>
  </w:num>
  <w:num w:numId="9" w16cid:durableId="215437691">
    <w:abstractNumId w:val="4"/>
    <w:lvlOverride w:ilvl="0">
      <w:startOverride w:val="1"/>
    </w:lvlOverride>
  </w:num>
  <w:num w:numId="10" w16cid:durableId="405419343">
    <w:abstractNumId w:val="21"/>
    <w:lvlOverride w:ilvl="0">
      <w:startOverride w:val="1"/>
    </w:lvlOverride>
  </w:num>
  <w:num w:numId="11" w16cid:durableId="792866337">
    <w:abstractNumId w:val="4"/>
    <w:lvlOverride w:ilvl="0">
      <w:startOverride w:val="1"/>
    </w:lvlOverride>
  </w:num>
  <w:num w:numId="12" w16cid:durableId="887299879">
    <w:abstractNumId w:val="4"/>
    <w:lvlOverride w:ilvl="0">
      <w:startOverride w:val="1"/>
    </w:lvlOverride>
  </w:num>
  <w:num w:numId="13" w16cid:durableId="1859394388">
    <w:abstractNumId w:val="4"/>
    <w:lvlOverride w:ilvl="0">
      <w:startOverride w:val="1"/>
    </w:lvlOverride>
  </w:num>
  <w:num w:numId="14" w16cid:durableId="1006983758">
    <w:abstractNumId w:val="20"/>
  </w:num>
  <w:num w:numId="15" w16cid:durableId="2064324021">
    <w:abstractNumId w:val="12"/>
  </w:num>
  <w:num w:numId="16" w16cid:durableId="828979514">
    <w:abstractNumId w:val="14"/>
  </w:num>
  <w:num w:numId="17" w16cid:durableId="209727523">
    <w:abstractNumId w:val="11"/>
  </w:num>
  <w:num w:numId="18" w16cid:durableId="1278021409">
    <w:abstractNumId w:val="9"/>
  </w:num>
  <w:num w:numId="19" w16cid:durableId="148207400">
    <w:abstractNumId w:val="22"/>
  </w:num>
  <w:num w:numId="20" w16cid:durableId="959069240">
    <w:abstractNumId w:val="17"/>
  </w:num>
  <w:num w:numId="21" w16cid:durableId="19910528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39831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6676876">
    <w:abstractNumId w:val="2"/>
  </w:num>
  <w:num w:numId="24" w16cid:durableId="154226817">
    <w:abstractNumId w:val="7"/>
  </w:num>
  <w:num w:numId="25" w16cid:durableId="1225724510">
    <w:abstractNumId w:val="23"/>
  </w:num>
  <w:num w:numId="26" w16cid:durableId="1745347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3233275">
    <w:abstractNumId w:val="15"/>
  </w:num>
  <w:num w:numId="28" w16cid:durableId="9587261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9225330">
    <w:abstractNumId w:val="25"/>
  </w:num>
  <w:num w:numId="30" w16cid:durableId="714622836">
    <w:abstractNumId w:val="8"/>
  </w:num>
  <w:num w:numId="31" w16cid:durableId="212618068">
    <w:abstractNumId w:val="0"/>
  </w:num>
  <w:num w:numId="32" w16cid:durableId="855581495">
    <w:abstractNumId w:val="3"/>
  </w:num>
  <w:num w:numId="33" w16cid:durableId="2008245555">
    <w:abstractNumId w:val="6"/>
  </w:num>
  <w:num w:numId="34" w16cid:durableId="586186626">
    <w:abstractNumId w:val="10"/>
  </w:num>
  <w:num w:numId="35" w16cid:durableId="14751786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EC"/>
    <w:rsid w:val="000C7CAA"/>
    <w:rsid w:val="000E1634"/>
    <w:rsid w:val="002A563F"/>
    <w:rsid w:val="002C4173"/>
    <w:rsid w:val="003200E4"/>
    <w:rsid w:val="003A7D29"/>
    <w:rsid w:val="003B14DF"/>
    <w:rsid w:val="004A1CD8"/>
    <w:rsid w:val="005419EC"/>
    <w:rsid w:val="0073337E"/>
    <w:rsid w:val="00B4583B"/>
    <w:rsid w:val="00B470B8"/>
    <w:rsid w:val="00C65C27"/>
    <w:rsid w:val="00C80190"/>
    <w:rsid w:val="00CB7A52"/>
    <w:rsid w:val="00D70F10"/>
    <w:rsid w:val="00E42502"/>
    <w:rsid w:val="00EA555F"/>
    <w:rsid w:val="00EE0112"/>
    <w:rsid w:val="00FA2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9DAC"/>
  <w15:chartTrackingRefBased/>
  <w15:docId w15:val="{D1819D0C-C4F1-B344-966F-9E996B6E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9EC"/>
    <w:rPr>
      <w:rFonts w:ascii="Century Schoolbook" w:eastAsiaTheme="minorEastAsia" w:hAnsi="Century Schoolbook"/>
      <w:lang w:eastAsia="ko-KR"/>
    </w:rPr>
  </w:style>
  <w:style w:type="paragraph" w:styleId="Heading1">
    <w:name w:val="heading 1"/>
    <w:basedOn w:val="Normal"/>
    <w:next w:val="Normal"/>
    <w:link w:val="Heading1Char"/>
    <w:uiPriority w:val="9"/>
    <w:qFormat/>
    <w:rsid w:val="00541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9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9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9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9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9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9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9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9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9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9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9EC"/>
    <w:rPr>
      <w:rFonts w:eastAsiaTheme="majorEastAsia" w:cstheme="majorBidi"/>
      <w:color w:val="272727" w:themeColor="text1" w:themeTint="D8"/>
    </w:rPr>
  </w:style>
  <w:style w:type="paragraph" w:styleId="Title">
    <w:name w:val="Title"/>
    <w:basedOn w:val="Normal"/>
    <w:next w:val="Normal"/>
    <w:link w:val="TitleChar"/>
    <w:uiPriority w:val="10"/>
    <w:qFormat/>
    <w:rsid w:val="005419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9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9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19EC"/>
    <w:rPr>
      <w:i/>
      <w:iCs/>
      <w:color w:val="404040" w:themeColor="text1" w:themeTint="BF"/>
    </w:rPr>
  </w:style>
  <w:style w:type="paragraph" w:styleId="ListParagraph">
    <w:name w:val="List Paragraph"/>
    <w:basedOn w:val="Normal"/>
    <w:uiPriority w:val="34"/>
    <w:qFormat/>
    <w:rsid w:val="005419EC"/>
    <w:pPr>
      <w:ind w:left="720"/>
      <w:contextualSpacing/>
    </w:pPr>
  </w:style>
  <w:style w:type="character" w:styleId="IntenseEmphasis">
    <w:name w:val="Intense Emphasis"/>
    <w:basedOn w:val="DefaultParagraphFont"/>
    <w:uiPriority w:val="21"/>
    <w:qFormat/>
    <w:rsid w:val="005419EC"/>
    <w:rPr>
      <w:i/>
      <w:iCs/>
      <w:color w:val="0F4761" w:themeColor="accent1" w:themeShade="BF"/>
    </w:rPr>
  </w:style>
  <w:style w:type="paragraph" w:styleId="IntenseQuote">
    <w:name w:val="Intense Quote"/>
    <w:basedOn w:val="Normal"/>
    <w:next w:val="Normal"/>
    <w:link w:val="IntenseQuoteChar"/>
    <w:uiPriority w:val="30"/>
    <w:qFormat/>
    <w:rsid w:val="00541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9EC"/>
    <w:rPr>
      <w:i/>
      <w:iCs/>
      <w:color w:val="0F4761" w:themeColor="accent1" w:themeShade="BF"/>
    </w:rPr>
  </w:style>
  <w:style w:type="character" w:styleId="IntenseReference">
    <w:name w:val="Intense Reference"/>
    <w:basedOn w:val="DefaultParagraphFont"/>
    <w:uiPriority w:val="32"/>
    <w:qFormat/>
    <w:rsid w:val="005419EC"/>
    <w:rPr>
      <w:b/>
      <w:bCs/>
      <w:smallCaps/>
      <w:color w:val="0F4761" w:themeColor="accent1" w:themeShade="BF"/>
      <w:spacing w:val="5"/>
    </w:rPr>
  </w:style>
  <w:style w:type="paragraph" w:styleId="TOC1">
    <w:name w:val="toc 1"/>
    <w:basedOn w:val="Normal"/>
    <w:next w:val="Normal"/>
    <w:autoRedefine/>
    <w:uiPriority w:val="39"/>
    <w:unhideWhenUsed/>
    <w:rsid w:val="005419EC"/>
    <w:pPr>
      <w:spacing w:before="240" w:after="240"/>
    </w:pPr>
    <w:rPr>
      <w:rFonts w:ascii="Times New Roman" w:hAnsi="Times New Roman" w:cstheme="minorHAnsi"/>
      <w:bCs/>
      <w:caps/>
      <w:sz w:val="22"/>
      <w:szCs w:val="22"/>
    </w:rPr>
  </w:style>
  <w:style w:type="paragraph" w:styleId="TOC2">
    <w:name w:val="toc 2"/>
    <w:basedOn w:val="Normal"/>
    <w:next w:val="Normal"/>
    <w:autoRedefine/>
    <w:uiPriority w:val="39"/>
    <w:unhideWhenUsed/>
    <w:rsid w:val="005419EC"/>
    <w:pPr>
      <w:tabs>
        <w:tab w:val="left" w:pos="2160"/>
        <w:tab w:val="right" w:leader="dot" w:pos="9350"/>
      </w:tabs>
      <w:spacing w:before="240" w:after="240"/>
      <w:ind w:left="1440" w:right="288" w:hanging="720"/>
    </w:pPr>
    <w:rPr>
      <w:rFonts w:ascii="Times New Roman" w:eastAsia="Times New Roman" w:hAnsi="Times New Roman" w:cs="Times New Roman"/>
      <w:bCs/>
      <w:noProof/>
      <w:sz w:val="26"/>
      <w:szCs w:val="26"/>
    </w:rPr>
  </w:style>
  <w:style w:type="paragraph" w:styleId="TOC3">
    <w:name w:val="toc 3"/>
    <w:basedOn w:val="Normal"/>
    <w:next w:val="Normal"/>
    <w:autoRedefine/>
    <w:uiPriority w:val="39"/>
    <w:unhideWhenUsed/>
    <w:rsid w:val="005419EC"/>
    <w:pPr>
      <w:tabs>
        <w:tab w:val="left" w:pos="1440"/>
        <w:tab w:val="right" w:leader="dot" w:pos="9350"/>
      </w:tabs>
      <w:spacing w:before="240" w:after="240"/>
      <w:ind w:left="2160" w:hanging="720"/>
    </w:pPr>
    <w:rPr>
      <w:rFonts w:ascii="Times New Roman" w:eastAsia="Times New Roman" w:hAnsi="Times New Roman" w:cs="Times New Roman"/>
      <w:noProof/>
      <w:sz w:val="26"/>
      <w:szCs w:val="26"/>
    </w:rPr>
  </w:style>
  <w:style w:type="paragraph" w:styleId="TOC4">
    <w:name w:val="toc 4"/>
    <w:basedOn w:val="Normal"/>
    <w:next w:val="Normal"/>
    <w:autoRedefine/>
    <w:uiPriority w:val="39"/>
    <w:unhideWhenUsed/>
    <w:rsid w:val="005419EC"/>
    <w:pPr>
      <w:spacing w:before="240" w:after="240"/>
      <w:ind w:left="1440"/>
    </w:pPr>
    <w:rPr>
      <w:rFonts w:ascii="Times New Roman" w:hAnsi="Times New Roman" w:cstheme="minorHAnsi"/>
      <w:sz w:val="22"/>
      <w:szCs w:val="22"/>
    </w:rPr>
  </w:style>
  <w:style w:type="paragraph" w:styleId="TOC5">
    <w:name w:val="toc 5"/>
    <w:basedOn w:val="Normal"/>
    <w:next w:val="Normal"/>
    <w:autoRedefine/>
    <w:uiPriority w:val="39"/>
    <w:unhideWhenUsed/>
    <w:rsid w:val="005419EC"/>
    <w:pPr>
      <w:spacing w:before="240" w:after="240"/>
      <w:ind w:left="2160"/>
    </w:pPr>
    <w:rPr>
      <w:rFonts w:ascii="Times New Roman" w:hAnsi="Times New Roman" w:cstheme="minorHAnsi"/>
      <w:sz w:val="22"/>
      <w:szCs w:val="22"/>
    </w:rPr>
  </w:style>
  <w:style w:type="paragraph" w:styleId="FootnoteText">
    <w:name w:val="footnote text"/>
    <w:basedOn w:val="Normal"/>
    <w:link w:val="FootnoteTextChar"/>
    <w:uiPriority w:val="99"/>
    <w:semiHidden/>
    <w:unhideWhenUsed/>
    <w:rsid w:val="005419EC"/>
    <w:rPr>
      <w:sz w:val="20"/>
      <w:szCs w:val="20"/>
    </w:rPr>
  </w:style>
  <w:style w:type="character" w:customStyle="1" w:styleId="FootnoteTextChar">
    <w:name w:val="Footnote Text Char"/>
    <w:basedOn w:val="DefaultParagraphFont"/>
    <w:link w:val="FootnoteText"/>
    <w:uiPriority w:val="99"/>
    <w:semiHidden/>
    <w:rsid w:val="005419EC"/>
    <w:rPr>
      <w:rFonts w:ascii="Century Schoolbook" w:eastAsiaTheme="minorEastAsia" w:hAnsi="Century Schoolbook"/>
      <w:sz w:val="20"/>
      <w:szCs w:val="20"/>
      <w:lang w:eastAsia="ko-KR"/>
    </w:rPr>
  </w:style>
  <w:style w:type="paragraph" w:styleId="TableofAuthorities">
    <w:name w:val="table of authorities"/>
    <w:basedOn w:val="Normal"/>
    <w:next w:val="Normal"/>
    <w:uiPriority w:val="99"/>
    <w:semiHidden/>
    <w:unhideWhenUsed/>
    <w:rsid w:val="00B470B8"/>
    <w:pPr>
      <w:ind w:left="240" w:hanging="240"/>
    </w:pPr>
    <w:rPr>
      <w:rFonts w:ascii="Times New Roman" w:hAnsi="Times New Roman"/>
    </w:rPr>
  </w:style>
  <w:style w:type="paragraph" w:styleId="TOAHeading">
    <w:name w:val="toa heading"/>
    <w:basedOn w:val="Normal"/>
    <w:next w:val="Normal"/>
    <w:uiPriority w:val="99"/>
    <w:semiHidden/>
    <w:unhideWhenUsed/>
    <w:rsid w:val="00B470B8"/>
    <w:pPr>
      <w:spacing w:before="120"/>
    </w:pPr>
    <w:rPr>
      <w:rFonts w:ascii="Times New Roman" w:eastAsiaTheme="majorEastAsia" w:hAnsi="Times New Roman" w:cstheme="majorBidi"/>
      <w:b/>
      <w:bCs/>
    </w:rPr>
  </w:style>
  <w:style w:type="paragraph" w:customStyle="1" w:styleId="CoverCaseNo">
    <w:name w:val="Cover Case No."/>
    <w:basedOn w:val="Normal"/>
    <w:next w:val="Normal"/>
    <w:uiPriority w:val="2"/>
    <w:qFormat/>
    <w:rsid w:val="005419EC"/>
    <w:pPr>
      <w:pBdr>
        <w:bottom w:val="thinThickSmallGap" w:sz="24" w:space="1" w:color="auto"/>
      </w:pBdr>
      <w:jc w:val="center"/>
    </w:pPr>
    <w:rPr>
      <w:b/>
    </w:rPr>
  </w:style>
  <w:style w:type="paragraph" w:customStyle="1" w:styleId="CoverCourtHeading">
    <w:name w:val="Cover Court Heading"/>
    <w:basedOn w:val="Normal"/>
    <w:uiPriority w:val="2"/>
    <w:qFormat/>
    <w:rsid w:val="005419EC"/>
    <w:pPr>
      <w:jc w:val="center"/>
    </w:pPr>
    <w:rPr>
      <w:sz w:val="48"/>
    </w:rPr>
  </w:style>
  <w:style w:type="paragraph" w:customStyle="1" w:styleId="CoverLineShort">
    <w:name w:val="Cover Line Short"/>
    <w:basedOn w:val="Normal"/>
    <w:next w:val="Normal"/>
    <w:uiPriority w:val="2"/>
    <w:qFormat/>
    <w:rsid w:val="005419EC"/>
    <w:pPr>
      <w:pBdr>
        <w:bottom w:val="single" w:sz="2" w:space="1" w:color="auto"/>
      </w:pBdr>
      <w:spacing w:after="240"/>
      <w:ind w:left="3960" w:right="3960"/>
      <w:jc w:val="center"/>
    </w:pPr>
  </w:style>
  <w:style w:type="paragraph" w:customStyle="1" w:styleId="CoverPartyDesignation">
    <w:name w:val="Cover Party Designation"/>
    <w:basedOn w:val="Normal"/>
    <w:next w:val="Normal"/>
    <w:uiPriority w:val="2"/>
    <w:qFormat/>
    <w:rsid w:val="005419EC"/>
    <w:pPr>
      <w:spacing w:before="240"/>
      <w:jc w:val="right"/>
    </w:pPr>
    <w:rPr>
      <w:i/>
    </w:rPr>
  </w:style>
  <w:style w:type="paragraph" w:customStyle="1" w:styleId="CoverPartyName">
    <w:name w:val="Cover Party Name"/>
    <w:basedOn w:val="Normal"/>
    <w:next w:val="CoverPartyDesignation"/>
    <w:uiPriority w:val="2"/>
    <w:qFormat/>
    <w:rsid w:val="005419EC"/>
    <w:pPr>
      <w:spacing w:before="240" w:after="240"/>
      <w:jc w:val="center"/>
    </w:pPr>
    <w:rPr>
      <w:smallCaps/>
    </w:rPr>
  </w:style>
  <w:style w:type="paragraph" w:customStyle="1" w:styleId="CoverProceedingDescription">
    <w:name w:val="Cover Proceeding Description"/>
    <w:basedOn w:val="Normal"/>
    <w:uiPriority w:val="2"/>
    <w:qFormat/>
    <w:rsid w:val="005419EC"/>
    <w:pPr>
      <w:jc w:val="center"/>
    </w:pPr>
    <w:rPr>
      <w:i/>
    </w:rPr>
  </w:style>
  <w:style w:type="paragraph" w:customStyle="1" w:styleId="CoverTitleofBrief">
    <w:name w:val="Cover Title of Brief"/>
    <w:basedOn w:val="Normal"/>
    <w:uiPriority w:val="2"/>
    <w:qFormat/>
    <w:rsid w:val="005419EC"/>
    <w:pPr>
      <w:jc w:val="center"/>
    </w:pPr>
    <w:rPr>
      <w:b/>
      <w:caps/>
    </w:rPr>
  </w:style>
  <w:style w:type="paragraph" w:customStyle="1" w:styleId="CoverCounselInfo">
    <w:name w:val="Cover Counsel Info"/>
    <w:basedOn w:val="Normal"/>
    <w:uiPriority w:val="2"/>
    <w:qFormat/>
    <w:rsid w:val="005419EC"/>
    <w:pPr>
      <w:keepNext/>
      <w:keepLines/>
      <w:ind w:left="4680"/>
    </w:pPr>
  </w:style>
  <w:style w:type="paragraph" w:customStyle="1" w:styleId="HeadingSection">
    <w:name w:val="Heading Section"/>
    <w:basedOn w:val="Normal"/>
    <w:next w:val="Normal"/>
    <w:uiPriority w:val="1"/>
    <w:qFormat/>
    <w:rsid w:val="005419EC"/>
    <w:pPr>
      <w:keepNext/>
      <w:keepLines/>
      <w:spacing w:after="240"/>
      <w:jc w:val="center"/>
      <w:outlineLvl w:val="0"/>
    </w:pPr>
    <w:rPr>
      <w:b/>
      <w:caps/>
    </w:rPr>
  </w:style>
  <w:style w:type="paragraph" w:customStyle="1" w:styleId="DoubleSpace">
    <w:name w:val="Double Space"/>
    <w:basedOn w:val="Normal"/>
    <w:qFormat/>
    <w:rsid w:val="005419EC"/>
    <w:pPr>
      <w:spacing w:line="480" w:lineRule="auto"/>
      <w:ind w:firstLine="720"/>
    </w:pPr>
    <w:rPr>
      <w:rFonts w:ascii="Times New Roman" w:hAnsi="Times New Roman"/>
    </w:rPr>
  </w:style>
  <w:style w:type="paragraph" w:styleId="TOCHeading">
    <w:name w:val="TOC Heading"/>
    <w:basedOn w:val="Heading1"/>
    <w:next w:val="Normal"/>
    <w:uiPriority w:val="39"/>
    <w:unhideWhenUsed/>
    <w:qFormat/>
    <w:rsid w:val="005419EC"/>
    <w:pPr>
      <w:spacing w:before="240" w:after="240"/>
      <w:jc w:val="center"/>
      <w:outlineLvl w:val="9"/>
    </w:pPr>
    <w:rPr>
      <w:rFonts w:ascii="Century Schoolbook" w:hAnsi="Century Schoolbook"/>
      <w:b/>
      <w:caps/>
      <w:color w:val="auto"/>
      <w:sz w:val="24"/>
      <w:szCs w:val="32"/>
    </w:rPr>
  </w:style>
  <w:style w:type="character" w:styleId="FootnoteReference">
    <w:name w:val="footnote reference"/>
    <w:basedOn w:val="DefaultParagraphFont"/>
    <w:uiPriority w:val="99"/>
    <w:semiHidden/>
    <w:unhideWhenUsed/>
    <w:rsid w:val="005419EC"/>
    <w:rPr>
      <w:vertAlign w:val="superscript"/>
    </w:rPr>
  </w:style>
  <w:style w:type="paragraph" w:customStyle="1" w:styleId="HeadingSubsection">
    <w:name w:val="Heading Subsection"/>
    <w:basedOn w:val="HeadingSection"/>
    <w:next w:val="Normal"/>
    <w:uiPriority w:val="1"/>
    <w:qFormat/>
    <w:rsid w:val="005419EC"/>
    <w:pPr>
      <w:outlineLvl w:val="1"/>
    </w:pPr>
    <w:rPr>
      <w:caps w:val="0"/>
    </w:rPr>
  </w:style>
  <w:style w:type="character" w:styleId="Hyperlink">
    <w:name w:val="Hyperlink"/>
    <w:basedOn w:val="DefaultParagraphFont"/>
    <w:uiPriority w:val="99"/>
    <w:unhideWhenUsed/>
    <w:rsid w:val="005419EC"/>
    <w:rPr>
      <w:color w:val="467886" w:themeColor="hyperlink"/>
      <w:u w:val="single"/>
    </w:rPr>
  </w:style>
  <w:style w:type="paragraph" w:customStyle="1" w:styleId="ArgHeading1">
    <w:name w:val="Arg Heading 1"/>
    <w:basedOn w:val="Normal"/>
    <w:next w:val="DoubleSpace"/>
    <w:uiPriority w:val="1"/>
    <w:qFormat/>
    <w:rsid w:val="005419EC"/>
    <w:pPr>
      <w:keepNext/>
      <w:keepLines/>
      <w:numPr>
        <w:numId w:val="14"/>
      </w:numPr>
      <w:spacing w:after="240"/>
      <w:outlineLvl w:val="1"/>
    </w:pPr>
    <w:rPr>
      <w:rFonts w:ascii="Times New Roman" w:hAnsi="Times New Roman"/>
      <w:b/>
      <w:sz w:val="26"/>
    </w:rPr>
  </w:style>
  <w:style w:type="paragraph" w:customStyle="1" w:styleId="ArgHeading2">
    <w:name w:val="Arg Heading 2"/>
    <w:basedOn w:val="ArgHeading1"/>
    <w:next w:val="DoubleSpace"/>
    <w:uiPriority w:val="1"/>
    <w:qFormat/>
    <w:rsid w:val="005419EC"/>
    <w:pPr>
      <w:numPr>
        <w:ilvl w:val="1"/>
      </w:numPr>
      <w:outlineLvl w:val="2"/>
    </w:pPr>
    <w:rPr>
      <w:color w:val="000000" w:themeColor="text1"/>
      <w:u w:val="single"/>
    </w:rPr>
  </w:style>
  <w:style w:type="paragraph" w:customStyle="1" w:styleId="ArgHeading3">
    <w:name w:val="Arg Heading 3"/>
    <w:basedOn w:val="ArgHeading2"/>
    <w:next w:val="DoubleSpace"/>
    <w:uiPriority w:val="1"/>
    <w:qFormat/>
    <w:rsid w:val="005419EC"/>
    <w:pPr>
      <w:numPr>
        <w:ilvl w:val="2"/>
      </w:numPr>
      <w:outlineLvl w:val="3"/>
    </w:pPr>
    <w:rPr>
      <w:u w:val="none"/>
    </w:rPr>
  </w:style>
  <w:style w:type="paragraph" w:customStyle="1" w:styleId="ArgHeading4">
    <w:name w:val="Arg Heading 4"/>
    <w:basedOn w:val="ArgHeading3"/>
    <w:next w:val="DoubleSpace"/>
    <w:uiPriority w:val="1"/>
    <w:qFormat/>
    <w:rsid w:val="005419EC"/>
    <w:pPr>
      <w:numPr>
        <w:ilvl w:val="4"/>
      </w:numPr>
      <w:outlineLvl w:val="4"/>
    </w:pPr>
    <w:rPr>
      <w:b w:val="0"/>
      <w:i/>
    </w:rPr>
  </w:style>
  <w:style w:type="paragraph" w:customStyle="1" w:styleId="ArgHeading5">
    <w:name w:val="Arg Heading 5"/>
    <w:basedOn w:val="ArgHeading4"/>
    <w:next w:val="DoubleSpace"/>
    <w:uiPriority w:val="1"/>
    <w:qFormat/>
    <w:rsid w:val="005419EC"/>
    <w:pPr>
      <w:ind w:left="2808"/>
      <w:outlineLvl w:val="5"/>
    </w:pPr>
    <w:rPr>
      <w:i w:val="0"/>
    </w:rPr>
  </w:style>
  <w:style w:type="paragraph" w:customStyle="1" w:styleId="NoIndentDoubleSpace">
    <w:name w:val="No Indent Double Space"/>
    <w:basedOn w:val="Normal"/>
    <w:next w:val="DoubleSpace"/>
    <w:qFormat/>
    <w:rsid w:val="005419EC"/>
    <w:pPr>
      <w:spacing w:line="480" w:lineRule="auto"/>
    </w:pPr>
  </w:style>
  <w:style w:type="paragraph" w:styleId="Header">
    <w:name w:val="header"/>
    <w:basedOn w:val="Normal"/>
    <w:link w:val="HeaderChar"/>
    <w:uiPriority w:val="99"/>
    <w:unhideWhenUsed/>
    <w:rsid w:val="005419EC"/>
    <w:pPr>
      <w:tabs>
        <w:tab w:val="center" w:pos="4680"/>
        <w:tab w:val="right" w:pos="9360"/>
      </w:tabs>
    </w:pPr>
  </w:style>
  <w:style w:type="character" w:customStyle="1" w:styleId="HeaderChar">
    <w:name w:val="Header Char"/>
    <w:basedOn w:val="DefaultParagraphFont"/>
    <w:link w:val="Header"/>
    <w:uiPriority w:val="99"/>
    <w:rsid w:val="005419EC"/>
    <w:rPr>
      <w:rFonts w:ascii="Century Schoolbook" w:eastAsiaTheme="minorEastAsia" w:hAnsi="Century Schoolbook"/>
      <w:lang w:eastAsia="ko-KR"/>
    </w:rPr>
  </w:style>
  <w:style w:type="paragraph" w:styleId="TOC9">
    <w:name w:val="toc 9"/>
    <w:basedOn w:val="Normal"/>
    <w:next w:val="Normal"/>
    <w:autoRedefine/>
    <w:uiPriority w:val="39"/>
    <w:semiHidden/>
    <w:unhideWhenUsed/>
    <w:rsid w:val="005419EC"/>
    <w:rPr>
      <w:rFonts w:asciiTheme="minorHAnsi" w:hAnsiTheme="minorHAnsi" w:cstheme="minorHAnsi"/>
      <w:sz w:val="22"/>
      <w:szCs w:val="22"/>
    </w:rPr>
  </w:style>
  <w:style w:type="paragraph" w:styleId="TOC6">
    <w:name w:val="toc 6"/>
    <w:basedOn w:val="Normal"/>
    <w:next w:val="Normal"/>
    <w:autoRedefine/>
    <w:uiPriority w:val="39"/>
    <w:semiHidden/>
    <w:unhideWhenUsed/>
    <w:rsid w:val="005419EC"/>
    <w:rPr>
      <w:rFonts w:asciiTheme="minorHAnsi" w:hAnsiTheme="minorHAnsi" w:cstheme="minorHAnsi"/>
      <w:sz w:val="22"/>
      <w:szCs w:val="22"/>
    </w:rPr>
  </w:style>
  <w:style w:type="paragraph" w:styleId="TOC7">
    <w:name w:val="toc 7"/>
    <w:basedOn w:val="Normal"/>
    <w:next w:val="Normal"/>
    <w:autoRedefine/>
    <w:uiPriority w:val="39"/>
    <w:semiHidden/>
    <w:unhideWhenUsed/>
    <w:rsid w:val="005419EC"/>
    <w:rPr>
      <w:rFonts w:asciiTheme="minorHAnsi" w:hAnsiTheme="minorHAnsi" w:cstheme="minorHAnsi"/>
      <w:sz w:val="22"/>
      <w:szCs w:val="22"/>
    </w:rPr>
  </w:style>
  <w:style w:type="paragraph" w:styleId="TOC8">
    <w:name w:val="toc 8"/>
    <w:basedOn w:val="Normal"/>
    <w:next w:val="Normal"/>
    <w:autoRedefine/>
    <w:uiPriority w:val="39"/>
    <w:semiHidden/>
    <w:unhideWhenUsed/>
    <w:rsid w:val="005419EC"/>
    <w:rPr>
      <w:rFonts w:asciiTheme="minorHAnsi" w:hAnsiTheme="minorHAnsi" w:cstheme="minorHAnsi"/>
      <w:sz w:val="22"/>
      <w:szCs w:val="22"/>
    </w:rPr>
  </w:style>
  <w:style w:type="paragraph" w:styleId="Footer">
    <w:name w:val="footer"/>
    <w:basedOn w:val="Normal"/>
    <w:link w:val="FooterChar"/>
    <w:uiPriority w:val="99"/>
    <w:unhideWhenUsed/>
    <w:rsid w:val="005419EC"/>
    <w:pPr>
      <w:tabs>
        <w:tab w:val="center" w:pos="4680"/>
        <w:tab w:val="right" w:pos="9360"/>
      </w:tabs>
    </w:pPr>
  </w:style>
  <w:style w:type="character" w:customStyle="1" w:styleId="FooterChar">
    <w:name w:val="Footer Char"/>
    <w:basedOn w:val="DefaultParagraphFont"/>
    <w:link w:val="Footer"/>
    <w:uiPriority w:val="99"/>
    <w:rsid w:val="005419EC"/>
    <w:rPr>
      <w:rFonts w:ascii="Century Schoolbook" w:eastAsiaTheme="minorEastAsia" w:hAnsi="Century Schoolbook"/>
      <w:lang w:eastAsia="ko-KR"/>
    </w:rPr>
  </w:style>
  <w:style w:type="paragraph" w:customStyle="1" w:styleId="TOAEntry">
    <w:name w:val="TOA Entry"/>
    <w:basedOn w:val="Normal"/>
    <w:qFormat/>
    <w:rsid w:val="005419EC"/>
    <w:pPr>
      <w:tabs>
        <w:tab w:val="right" w:leader="dot" w:pos="9360"/>
      </w:tabs>
      <w:spacing w:before="240" w:after="240"/>
      <w:ind w:left="360" w:right="1800" w:hanging="360"/>
    </w:pPr>
  </w:style>
  <w:style w:type="paragraph" w:customStyle="1" w:styleId="BlockQuote">
    <w:name w:val="Block Quote"/>
    <w:basedOn w:val="Normal"/>
    <w:next w:val="NoIndentDoubleSpace"/>
    <w:qFormat/>
    <w:rsid w:val="005419EC"/>
    <w:pPr>
      <w:spacing w:after="240"/>
      <w:ind w:left="720" w:right="720"/>
    </w:pPr>
  </w:style>
  <w:style w:type="character" w:styleId="CommentReference">
    <w:name w:val="annotation reference"/>
    <w:basedOn w:val="DefaultParagraphFont"/>
    <w:uiPriority w:val="99"/>
    <w:semiHidden/>
    <w:unhideWhenUsed/>
    <w:rsid w:val="005419EC"/>
    <w:rPr>
      <w:sz w:val="18"/>
      <w:szCs w:val="18"/>
    </w:rPr>
  </w:style>
  <w:style w:type="paragraph" w:styleId="CommentText">
    <w:name w:val="annotation text"/>
    <w:basedOn w:val="Normal"/>
    <w:link w:val="CommentTextChar"/>
    <w:uiPriority w:val="99"/>
    <w:unhideWhenUsed/>
    <w:rsid w:val="005419EC"/>
  </w:style>
  <w:style w:type="character" w:customStyle="1" w:styleId="CommentTextChar">
    <w:name w:val="Comment Text Char"/>
    <w:basedOn w:val="DefaultParagraphFont"/>
    <w:link w:val="CommentText"/>
    <w:uiPriority w:val="99"/>
    <w:rsid w:val="005419EC"/>
    <w:rPr>
      <w:rFonts w:ascii="Century Schoolbook" w:eastAsiaTheme="minorEastAsia" w:hAnsi="Century Schoolbook"/>
      <w:lang w:eastAsia="ko-KR"/>
    </w:rPr>
  </w:style>
  <w:style w:type="paragraph" w:styleId="CommentSubject">
    <w:name w:val="annotation subject"/>
    <w:basedOn w:val="CommentText"/>
    <w:next w:val="CommentText"/>
    <w:link w:val="CommentSubjectChar"/>
    <w:uiPriority w:val="99"/>
    <w:semiHidden/>
    <w:unhideWhenUsed/>
    <w:rsid w:val="005419EC"/>
    <w:rPr>
      <w:b/>
      <w:bCs/>
      <w:sz w:val="20"/>
      <w:szCs w:val="20"/>
    </w:rPr>
  </w:style>
  <w:style w:type="character" w:customStyle="1" w:styleId="CommentSubjectChar">
    <w:name w:val="Comment Subject Char"/>
    <w:basedOn w:val="CommentTextChar"/>
    <w:link w:val="CommentSubject"/>
    <w:uiPriority w:val="99"/>
    <w:semiHidden/>
    <w:rsid w:val="005419EC"/>
    <w:rPr>
      <w:rFonts w:ascii="Century Schoolbook" w:eastAsiaTheme="minorEastAsia" w:hAnsi="Century Schoolbook"/>
      <w:b/>
      <w:bCs/>
      <w:sz w:val="20"/>
      <w:szCs w:val="20"/>
      <w:lang w:eastAsia="ko-KR"/>
    </w:rPr>
  </w:style>
  <w:style w:type="paragraph" w:styleId="BalloonText">
    <w:name w:val="Balloon Text"/>
    <w:basedOn w:val="Normal"/>
    <w:link w:val="BalloonTextChar"/>
    <w:uiPriority w:val="99"/>
    <w:semiHidden/>
    <w:unhideWhenUsed/>
    <w:rsid w:val="005419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19EC"/>
    <w:rPr>
      <w:rFonts w:ascii="Times New Roman" w:eastAsiaTheme="minorEastAsia" w:hAnsi="Times New Roman" w:cs="Times New Roman"/>
      <w:sz w:val="18"/>
      <w:szCs w:val="18"/>
      <w:lang w:eastAsia="ko-KR"/>
    </w:rPr>
  </w:style>
  <w:style w:type="paragraph" w:styleId="Revision">
    <w:name w:val="Revision"/>
    <w:hidden/>
    <w:uiPriority w:val="99"/>
    <w:semiHidden/>
    <w:rsid w:val="005419EC"/>
    <w:rPr>
      <w:rFonts w:ascii="Century Schoolbook" w:eastAsiaTheme="minorEastAsia" w:hAnsi="Century Schoolbook"/>
      <w:lang w:eastAsia="ko-KR"/>
    </w:rPr>
  </w:style>
  <w:style w:type="character" w:styleId="FollowedHyperlink">
    <w:name w:val="FollowedHyperlink"/>
    <w:basedOn w:val="DefaultParagraphFont"/>
    <w:uiPriority w:val="99"/>
    <w:semiHidden/>
    <w:unhideWhenUsed/>
    <w:rsid w:val="005419EC"/>
    <w:rPr>
      <w:color w:val="96607D" w:themeColor="followedHyperlink"/>
      <w:u w:val="single"/>
    </w:rPr>
  </w:style>
  <w:style w:type="paragraph" w:styleId="DocumentMap">
    <w:name w:val="Document Map"/>
    <w:basedOn w:val="Normal"/>
    <w:link w:val="DocumentMapChar"/>
    <w:uiPriority w:val="99"/>
    <w:semiHidden/>
    <w:unhideWhenUsed/>
    <w:rsid w:val="005419EC"/>
    <w:rPr>
      <w:rFonts w:ascii="Times New Roman" w:hAnsi="Times New Roman" w:cs="Times New Roman"/>
    </w:rPr>
  </w:style>
  <w:style w:type="character" w:customStyle="1" w:styleId="DocumentMapChar">
    <w:name w:val="Document Map Char"/>
    <w:basedOn w:val="DefaultParagraphFont"/>
    <w:link w:val="DocumentMap"/>
    <w:uiPriority w:val="99"/>
    <w:semiHidden/>
    <w:rsid w:val="005419EC"/>
    <w:rPr>
      <w:rFonts w:ascii="Times New Roman" w:eastAsiaTheme="minorEastAsia" w:hAnsi="Times New Roman" w:cs="Times New Roman"/>
      <w:lang w:eastAsia="ko-KR"/>
    </w:rPr>
  </w:style>
  <w:style w:type="character" w:styleId="UnresolvedMention">
    <w:name w:val="Unresolved Mention"/>
    <w:basedOn w:val="DefaultParagraphFont"/>
    <w:uiPriority w:val="99"/>
    <w:semiHidden/>
    <w:unhideWhenUsed/>
    <w:rsid w:val="005419EC"/>
    <w:rPr>
      <w:color w:val="605E5C"/>
      <w:shd w:val="clear" w:color="auto" w:fill="E1DFDD"/>
    </w:rPr>
  </w:style>
  <w:style w:type="paragraph" w:styleId="NormalWeb">
    <w:name w:val="Normal (Web)"/>
    <w:basedOn w:val="Normal"/>
    <w:uiPriority w:val="99"/>
    <w:semiHidden/>
    <w:unhideWhenUsed/>
    <w:rsid w:val="005419EC"/>
    <w:rPr>
      <w:rFonts w:ascii="Times New Roman" w:hAnsi="Times New Roman" w:cs="Times New Roman"/>
    </w:rPr>
  </w:style>
  <w:style w:type="table" w:styleId="TableGrid">
    <w:name w:val="Table Grid"/>
    <w:basedOn w:val="TableNormal"/>
    <w:uiPriority w:val="59"/>
    <w:rsid w:val="005419EC"/>
    <w:rPr>
      <w:rFonts w:ascii="Century Schoolbook" w:eastAsiaTheme="minorEastAsia" w:hAnsi="Century Schoolbook"/>
      <w:lang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45695-6FD2-AF43-BF0B-3D5034B4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5325</Words>
  <Characters>30356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Yoss Arianlou</dc:creator>
  <cp:keywords/>
  <dc:description/>
  <cp:lastModifiedBy>Nico Colombo</cp:lastModifiedBy>
  <cp:revision>5</cp:revision>
  <dcterms:created xsi:type="dcterms:W3CDTF">2024-09-01T19:13:00Z</dcterms:created>
  <dcterms:modified xsi:type="dcterms:W3CDTF">2024-09-01T20:48:00Z</dcterms:modified>
</cp:coreProperties>
</file>